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2" w:type="dxa"/>
        <w:tblInd w:w="250" w:type="dxa"/>
        <w:tblLayout w:type="fixed"/>
        <w:tblLook w:val="0000" w:firstRow="0" w:lastRow="0" w:firstColumn="0" w:lastColumn="0" w:noHBand="0" w:noVBand="0"/>
      </w:tblPr>
      <w:tblGrid>
        <w:gridCol w:w="4616"/>
        <w:gridCol w:w="5036"/>
      </w:tblGrid>
      <w:tr w:rsidR="00F6584F" w:rsidRPr="00F85898" w:rsidTr="004968B6">
        <w:trPr>
          <w:trHeight w:val="3349"/>
        </w:trPr>
        <w:tc>
          <w:tcPr>
            <w:tcW w:w="4616" w:type="dxa"/>
          </w:tcPr>
          <w:p w:rsidR="00F6584F" w:rsidRPr="00F85898" w:rsidRDefault="006A7557" w:rsidP="00246971">
            <w:pPr>
              <w:ind w:left="-108"/>
              <w:rPr>
                <w:b/>
                <w:bCs/>
                <w:sz w:val="24"/>
                <w:szCs w:val="24"/>
              </w:rPr>
            </w:pPr>
            <w:r w:rsidRPr="00222623">
              <w:rPr>
                <w:b/>
                <w:bCs/>
                <w:sz w:val="24"/>
                <w:szCs w:val="24"/>
              </w:rPr>
              <w:softHyphen/>
            </w:r>
            <w:r w:rsidR="00F6584F" w:rsidRPr="00F85898">
              <w:rPr>
                <w:b/>
                <w:bCs/>
                <w:sz w:val="24"/>
                <w:szCs w:val="24"/>
              </w:rPr>
              <w:t>«УТВЕРЖДЕНЫ»</w:t>
            </w:r>
          </w:p>
          <w:p w:rsidR="00F6584F" w:rsidRPr="00F85898" w:rsidRDefault="00F6584F" w:rsidP="00246971">
            <w:pPr>
              <w:ind w:left="-108"/>
              <w:rPr>
                <w:b/>
                <w:bCs/>
                <w:sz w:val="24"/>
                <w:szCs w:val="24"/>
              </w:rPr>
            </w:pPr>
          </w:p>
          <w:p w:rsidR="00F6584F" w:rsidRPr="00F85898" w:rsidRDefault="00F6584F" w:rsidP="00246971">
            <w:pPr>
              <w:ind w:left="-108"/>
              <w:rPr>
                <w:b/>
                <w:bCs/>
                <w:sz w:val="24"/>
                <w:szCs w:val="24"/>
              </w:rPr>
            </w:pPr>
          </w:p>
          <w:p w:rsidR="00F6584F" w:rsidRPr="003750CD" w:rsidRDefault="00F6584F" w:rsidP="003750CD">
            <w:pPr>
              <w:pStyle w:val="a6"/>
              <w:tabs>
                <w:tab w:val="left" w:pos="1530"/>
              </w:tabs>
              <w:ind w:left="-108"/>
              <w:jc w:val="left"/>
              <w:rPr>
                <w:b/>
              </w:rPr>
            </w:pPr>
            <w:r w:rsidRPr="003750CD">
              <w:rPr>
                <w:b/>
              </w:rPr>
              <w:t xml:space="preserve">Генеральный директор                                        </w:t>
            </w:r>
          </w:p>
          <w:p w:rsidR="00D429DF" w:rsidRDefault="004968B6" w:rsidP="00246971">
            <w:pPr>
              <w:ind w:left="-108"/>
              <w:rPr>
                <w:b/>
                <w:sz w:val="24"/>
                <w:szCs w:val="24"/>
              </w:rPr>
            </w:pPr>
            <w:r>
              <w:rPr>
                <w:b/>
                <w:sz w:val="24"/>
                <w:szCs w:val="24"/>
              </w:rPr>
              <w:t>Приказом № 25-04/2019-ОД</w:t>
            </w:r>
          </w:p>
          <w:p w:rsidR="004968B6" w:rsidRPr="004968B6" w:rsidRDefault="004968B6" w:rsidP="00246971">
            <w:pPr>
              <w:ind w:left="-108"/>
              <w:rPr>
                <w:b/>
                <w:sz w:val="24"/>
                <w:szCs w:val="24"/>
              </w:rPr>
            </w:pPr>
            <w:r>
              <w:rPr>
                <w:b/>
                <w:sz w:val="24"/>
                <w:szCs w:val="24"/>
              </w:rPr>
              <w:t>от 25.04.2019</w:t>
            </w:r>
          </w:p>
          <w:p w:rsidR="006F56B1" w:rsidRDefault="006F56B1" w:rsidP="00246971">
            <w:pPr>
              <w:ind w:left="-108"/>
              <w:rPr>
                <w:b/>
                <w:sz w:val="24"/>
                <w:szCs w:val="24"/>
              </w:rPr>
            </w:pPr>
          </w:p>
          <w:p w:rsidR="006F56B1" w:rsidRPr="00F85898" w:rsidRDefault="006F56B1" w:rsidP="00246971">
            <w:pPr>
              <w:ind w:left="-108"/>
              <w:rPr>
                <w:b/>
                <w:sz w:val="24"/>
                <w:szCs w:val="24"/>
              </w:rPr>
            </w:pPr>
          </w:p>
          <w:p w:rsidR="00F6584F" w:rsidRPr="00F85898" w:rsidRDefault="00F6584F" w:rsidP="00246971">
            <w:pPr>
              <w:ind w:left="-108"/>
              <w:rPr>
                <w:b/>
                <w:sz w:val="24"/>
                <w:szCs w:val="24"/>
              </w:rPr>
            </w:pPr>
            <w:r w:rsidRPr="00F85898">
              <w:rPr>
                <w:b/>
                <w:sz w:val="24"/>
                <w:szCs w:val="24"/>
              </w:rPr>
              <w:t>_______________/</w:t>
            </w:r>
            <w:r w:rsidR="00222623">
              <w:rPr>
                <w:b/>
                <w:sz w:val="24"/>
                <w:szCs w:val="24"/>
              </w:rPr>
              <w:t>Гаврилов А.Л.</w:t>
            </w:r>
            <w:r w:rsidRPr="00F85898">
              <w:rPr>
                <w:b/>
                <w:sz w:val="24"/>
                <w:szCs w:val="24"/>
              </w:rPr>
              <w:t>/</w:t>
            </w:r>
          </w:p>
          <w:p w:rsidR="00F6584F" w:rsidRPr="00F85898" w:rsidRDefault="00F6584F" w:rsidP="00246971">
            <w:pPr>
              <w:pStyle w:val="a6"/>
              <w:ind w:left="-108"/>
              <w:jc w:val="left"/>
              <w:rPr>
                <w:b/>
                <w:bCs/>
                <w:sz w:val="24"/>
                <w:szCs w:val="24"/>
              </w:rPr>
            </w:pPr>
          </w:p>
          <w:p w:rsidR="00F6584F" w:rsidRPr="00F85898" w:rsidRDefault="00F6584F" w:rsidP="00246971">
            <w:pPr>
              <w:pStyle w:val="a6"/>
              <w:ind w:left="-108"/>
              <w:jc w:val="left"/>
              <w:rPr>
                <w:b/>
                <w:bCs/>
                <w:sz w:val="24"/>
                <w:szCs w:val="24"/>
              </w:rPr>
            </w:pPr>
            <w:r w:rsidRPr="00F85898">
              <w:rPr>
                <w:b/>
                <w:bCs/>
                <w:sz w:val="24"/>
                <w:szCs w:val="24"/>
              </w:rPr>
              <w:t>«</w:t>
            </w:r>
            <w:r w:rsidR="004968B6">
              <w:rPr>
                <w:b/>
                <w:bCs/>
                <w:sz w:val="24"/>
                <w:szCs w:val="24"/>
              </w:rPr>
              <w:t>2</w:t>
            </w:r>
            <w:r w:rsidR="00134136">
              <w:rPr>
                <w:b/>
                <w:bCs/>
                <w:sz w:val="24"/>
                <w:szCs w:val="24"/>
              </w:rPr>
              <w:t>9</w:t>
            </w:r>
            <w:r w:rsidRPr="00F85898">
              <w:rPr>
                <w:b/>
                <w:bCs/>
                <w:sz w:val="24"/>
                <w:szCs w:val="24"/>
              </w:rPr>
              <w:t>»</w:t>
            </w:r>
            <w:r w:rsidR="005E3646" w:rsidRPr="00F85898">
              <w:rPr>
                <w:b/>
                <w:bCs/>
                <w:sz w:val="24"/>
                <w:szCs w:val="24"/>
              </w:rPr>
              <w:t xml:space="preserve"> </w:t>
            </w:r>
            <w:r w:rsidR="006140C8">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tc>
        <w:tc>
          <w:tcPr>
            <w:tcW w:w="5036" w:type="dxa"/>
          </w:tcPr>
          <w:p w:rsidR="00F6584F" w:rsidRPr="00F85898" w:rsidRDefault="00F6584F" w:rsidP="00246971">
            <w:pPr>
              <w:rPr>
                <w:b/>
                <w:bCs/>
                <w:sz w:val="24"/>
                <w:szCs w:val="24"/>
              </w:rPr>
            </w:pPr>
            <w:r w:rsidRPr="00F85898">
              <w:rPr>
                <w:b/>
                <w:bCs/>
                <w:sz w:val="24"/>
                <w:szCs w:val="24"/>
              </w:rPr>
              <w:t>«СОГЛАСОВАНО»</w:t>
            </w:r>
          </w:p>
          <w:p w:rsidR="00F6584F" w:rsidRPr="00F85898" w:rsidRDefault="00F6584F" w:rsidP="00246971">
            <w:pPr>
              <w:rPr>
                <w:b/>
                <w:bCs/>
                <w:sz w:val="24"/>
                <w:szCs w:val="24"/>
              </w:rPr>
            </w:pPr>
          </w:p>
          <w:p w:rsidR="00F6584F" w:rsidRPr="00F85898" w:rsidRDefault="00F6584F" w:rsidP="00246971">
            <w:pPr>
              <w:rPr>
                <w:b/>
                <w:bCs/>
                <w:sz w:val="24"/>
                <w:szCs w:val="24"/>
              </w:rPr>
            </w:pPr>
          </w:p>
          <w:p w:rsidR="00F6584F" w:rsidRPr="00F85898" w:rsidRDefault="00D429DF" w:rsidP="00246971">
            <w:pPr>
              <w:rPr>
                <w:b/>
                <w:sz w:val="24"/>
                <w:szCs w:val="24"/>
              </w:rPr>
            </w:pPr>
            <w:r w:rsidRPr="00F85898">
              <w:rPr>
                <w:b/>
                <w:sz w:val="24"/>
                <w:szCs w:val="24"/>
              </w:rPr>
              <w:t>Генеральн</w:t>
            </w:r>
            <w:r w:rsidR="00134136">
              <w:rPr>
                <w:b/>
                <w:sz w:val="24"/>
                <w:szCs w:val="24"/>
              </w:rPr>
              <w:t>ый</w:t>
            </w:r>
            <w:r w:rsidRPr="00F85898">
              <w:rPr>
                <w:b/>
                <w:sz w:val="24"/>
                <w:szCs w:val="24"/>
              </w:rPr>
              <w:t xml:space="preserve"> директор</w:t>
            </w:r>
          </w:p>
          <w:p w:rsidR="007853EE" w:rsidRDefault="007853EE" w:rsidP="00246971">
            <w:pPr>
              <w:pStyle w:val="a6"/>
              <w:jc w:val="left"/>
              <w:rPr>
                <w:b/>
                <w:bCs/>
                <w:sz w:val="24"/>
                <w:szCs w:val="24"/>
              </w:rPr>
            </w:pPr>
            <w:r>
              <w:rPr>
                <w:b/>
                <w:bCs/>
                <w:sz w:val="24"/>
                <w:szCs w:val="24"/>
              </w:rPr>
              <w:t>Закрытого акционерного общества</w:t>
            </w:r>
          </w:p>
          <w:p w:rsidR="007853EE" w:rsidRDefault="007853EE" w:rsidP="00246971">
            <w:pPr>
              <w:pStyle w:val="a6"/>
              <w:jc w:val="left"/>
              <w:rPr>
                <w:b/>
                <w:bCs/>
                <w:sz w:val="24"/>
                <w:szCs w:val="24"/>
              </w:rPr>
            </w:pPr>
            <w:r>
              <w:rPr>
                <w:b/>
                <w:bCs/>
                <w:sz w:val="24"/>
                <w:szCs w:val="24"/>
              </w:rPr>
              <w:t>«Первый специализированный депозитарий»</w:t>
            </w:r>
          </w:p>
          <w:p w:rsidR="007853EE" w:rsidRDefault="007853EE"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___________________/</w:t>
            </w:r>
            <w:r w:rsidR="007853EE">
              <w:rPr>
                <w:b/>
                <w:bCs/>
                <w:sz w:val="24"/>
                <w:szCs w:val="24"/>
              </w:rPr>
              <w:t>Г. Н.Панкратова</w:t>
            </w:r>
            <w:r w:rsidRPr="00F85898">
              <w:rPr>
                <w:b/>
                <w:bCs/>
                <w:sz w:val="24"/>
                <w:szCs w:val="24"/>
              </w:rPr>
              <w:t>/</w:t>
            </w:r>
          </w:p>
          <w:p w:rsidR="00F6584F" w:rsidRPr="00F85898" w:rsidRDefault="00F6584F"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w:t>
            </w:r>
            <w:r w:rsidR="00222623">
              <w:rPr>
                <w:b/>
                <w:bCs/>
                <w:sz w:val="24"/>
                <w:szCs w:val="24"/>
              </w:rPr>
              <w:t>2</w:t>
            </w:r>
            <w:r w:rsidR="00134136">
              <w:rPr>
                <w:b/>
                <w:bCs/>
                <w:sz w:val="24"/>
                <w:szCs w:val="24"/>
              </w:rPr>
              <w:t>9</w:t>
            </w:r>
            <w:r w:rsidRPr="00F85898">
              <w:rPr>
                <w:b/>
                <w:bCs/>
                <w:sz w:val="24"/>
                <w:szCs w:val="24"/>
              </w:rPr>
              <w:t>»</w:t>
            </w:r>
            <w:r w:rsidR="005E3646" w:rsidRPr="00F85898">
              <w:rPr>
                <w:b/>
                <w:bCs/>
                <w:sz w:val="24"/>
                <w:szCs w:val="24"/>
              </w:rPr>
              <w:t xml:space="preserve"> </w:t>
            </w:r>
            <w:r w:rsidR="006140C8">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pStyle w:val="a6"/>
              <w:ind w:left="-108" w:firstLine="108"/>
              <w:jc w:val="left"/>
              <w:rPr>
                <w:b/>
                <w:bCs/>
                <w:sz w:val="24"/>
                <w:szCs w:val="24"/>
              </w:rPr>
            </w:pPr>
          </w:p>
        </w:tc>
      </w:tr>
    </w:tbl>
    <w:p w:rsidR="00F6584F" w:rsidRPr="00F85898" w:rsidRDefault="00F6584F" w:rsidP="00F6584F">
      <w:pPr>
        <w:widowControl w:val="0"/>
        <w:ind w:firstLine="708"/>
        <w:jc w:val="center"/>
        <w:rPr>
          <w:b/>
          <w:snapToGrid w:val="0"/>
          <w:sz w:val="24"/>
          <w:szCs w:val="24"/>
        </w:rPr>
      </w:pPr>
      <w:r w:rsidRPr="00F85898">
        <w:rPr>
          <w:b/>
          <w:snapToGrid w:val="0"/>
          <w:sz w:val="24"/>
          <w:szCs w:val="24"/>
        </w:rPr>
        <w:t>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047D4A" w:rsidRDefault="00047D4A" w:rsidP="002D6FC6">
      <w:pPr>
        <w:widowControl w:val="0"/>
        <w:ind w:firstLine="708"/>
        <w:jc w:val="center"/>
        <w:rPr>
          <w:b/>
          <w:bCs/>
          <w:snapToGrid w:val="0"/>
          <w:sz w:val="24"/>
          <w:szCs w:val="24"/>
        </w:rPr>
      </w:pPr>
      <w:r w:rsidRPr="00047D4A">
        <w:rPr>
          <w:b/>
          <w:bCs/>
          <w:snapToGrid w:val="0"/>
          <w:sz w:val="24"/>
          <w:szCs w:val="24"/>
        </w:rPr>
        <w:t>Закрыт</w:t>
      </w:r>
      <w:r>
        <w:rPr>
          <w:b/>
          <w:bCs/>
          <w:snapToGrid w:val="0"/>
          <w:sz w:val="24"/>
          <w:szCs w:val="24"/>
        </w:rPr>
        <w:t>ого</w:t>
      </w:r>
      <w:r w:rsidRPr="00047D4A">
        <w:rPr>
          <w:b/>
          <w:bCs/>
          <w:snapToGrid w:val="0"/>
          <w:sz w:val="24"/>
          <w:szCs w:val="24"/>
        </w:rPr>
        <w:t xml:space="preserve"> паево</w:t>
      </w:r>
      <w:r>
        <w:rPr>
          <w:b/>
          <w:bCs/>
          <w:snapToGrid w:val="0"/>
          <w:sz w:val="24"/>
          <w:szCs w:val="24"/>
        </w:rPr>
        <w:t>го</w:t>
      </w:r>
      <w:r w:rsidRPr="00047D4A">
        <w:rPr>
          <w:b/>
          <w:bCs/>
          <w:snapToGrid w:val="0"/>
          <w:sz w:val="24"/>
          <w:szCs w:val="24"/>
        </w:rPr>
        <w:t xml:space="preserve"> инвестиционн</w:t>
      </w:r>
      <w:r>
        <w:rPr>
          <w:b/>
          <w:bCs/>
          <w:snapToGrid w:val="0"/>
          <w:sz w:val="24"/>
          <w:szCs w:val="24"/>
        </w:rPr>
        <w:t>ого</w:t>
      </w:r>
      <w:r w:rsidRPr="00047D4A">
        <w:rPr>
          <w:b/>
          <w:bCs/>
          <w:snapToGrid w:val="0"/>
          <w:sz w:val="24"/>
          <w:szCs w:val="24"/>
        </w:rPr>
        <w:t xml:space="preserve"> фонд</w:t>
      </w:r>
      <w:r>
        <w:rPr>
          <w:b/>
          <w:bCs/>
          <w:snapToGrid w:val="0"/>
          <w:sz w:val="24"/>
          <w:szCs w:val="24"/>
        </w:rPr>
        <w:t>а</w:t>
      </w:r>
      <w:r w:rsidR="00D87419">
        <w:rPr>
          <w:b/>
          <w:bCs/>
          <w:snapToGrid w:val="0"/>
          <w:sz w:val="24"/>
          <w:szCs w:val="24"/>
        </w:rPr>
        <w:t xml:space="preserve"> недвижимости</w:t>
      </w:r>
      <w:r w:rsidRPr="00047D4A">
        <w:rPr>
          <w:b/>
          <w:bCs/>
          <w:snapToGrid w:val="0"/>
          <w:sz w:val="24"/>
          <w:szCs w:val="24"/>
        </w:rPr>
        <w:t xml:space="preserve"> «</w:t>
      </w:r>
      <w:r w:rsidR="007379C8">
        <w:rPr>
          <w:b/>
          <w:bCs/>
          <w:snapToGrid w:val="0"/>
          <w:sz w:val="24"/>
          <w:szCs w:val="24"/>
        </w:rPr>
        <w:t>Уральская недвижимость 1</w:t>
      </w:r>
      <w:r w:rsidRPr="00047D4A">
        <w:rPr>
          <w:b/>
          <w:bCs/>
          <w:snapToGrid w:val="0"/>
          <w:sz w:val="24"/>
          <w:szCs w:val="24"/>
        </w:rPr>
        <w:t>»</w:t>
      </w:r>
    </w:p>
    <w:p w:rsidR="00F6584F" w:rsidRPr="00F85898" w:rsidRDefault="00F6584F" w:rsidP="002D6FC6">
      <w:pPr>
        <w:widowControl w:val="0"/>
        <w:ind w:firstLine="708"/>
        <w:jc w:val="center"/>
        <w:rPr>
          <w:b/>
          <w:snapToGrid w:val="0"/>
          <w:sz w:val="24"/>
          <w:szCs w:val="24"/>
        </w:rPr>
      </w:pPr>
      <w:r w:rsidRPr="00F85898">
        <w:rPr>
          <w:b/>
          <w:snapToGrid w:val="0"/>
          <w:sz w:val="24"/>
          <w:szCs w:val="24"/>
        </w:rPr>
        <w:t xml:space="preserve">под управлением </w:t>
      </w:r>
      <w:r w:rsidR="00222623">
        <w:rPr>
          <w:b/>
          <w:snapToGrid w:val="0"/>
          <w:sz w:val="24"/>
          <w:szCs w:val="24"/>
        </w:rPr>
        <w:t>Общества с ограниченной ответственностью Управляющая компания «Надежное управление»</w:t>
      </w:r>
    </w:p>
    <w:p w:rsidR="00F6584F" w:rsidRPr="00F85898" w:rsidRDefault="00F6584F" w:rsidP="00F6584F">
      <w:pPr>
        <w:widowControl w:val="0"/>
        <w:jc w:val="center"/>
        <w:rPr>
          <w:b/>
          <w:snapToGrid w:val="0"/>
          <w:sz w:val="24"/>
          <w:szCs w:val="24"/>
        </w:rPr>
      </w:pPr>
    </w:p>
    <w:p w:rsidR="00F6584F" w:rsidRPr="00F85898" w:rsidRDefault="005B6340" w:rsidP="00F6584F">
      <w:pPr>
        <w:widowControl w:val="0"/>
        <w:jc w:val="center"/>
        <w:rPr>
          <w:b/>
          <w:snapToGrid w:val="0"/>
          <w:sz w:val="24"/>
          <w:szCs w:val="24"/>
        </w:rPr>
      </w:pPr>
      <w:r>
        <w:rPr>
          <w:b/>
          <w:snapToGrid w:val="0"/>
          <w:sz w:val="24"/>
          <w:szCs w:val="24"/>
        </w:rPr>
        <w:t xml:space="preserve">(редакция № </w:t>
      </w:r>
      <w:r w:rsidR="00626C4E">
        <w:rPr>
          <w:b/>
          <w:snapToGrid w:val="0"/>
          <w:sz w:val="24"/>
          <w:szCs w:val="24"/>
        </w:rPr>
        <w:t>4</w:t>
      </w:r>
      <w:r>
        <w:rPr>
          <w:b/>
          <w:snapToGrid w:val="0"/>
          <w:sz w:val="24"/>
          <w:szCs w:val="24"/>
        </w:rPr>
        <w:t>)</w:t>
      </w: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1-й уровень</w:t>
      </w:r>
      <w:r w:rsidRPr="00421397">
        <w:rPr>
          <w:color w:val="000000" w:themeColor="text1"/>
          <w:sz w:val="24"/>
          <w:szCs w:val="24"/>
          <w:lang w:eastAsia="ru-RU"/>
        </w:rPr>
        <w:t xml:space="preserve"> – цена актива или обязательства на Активном рынке.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 цена, рассчитанная на основе наблюдаемых данных по указанному или аналогичному активу.</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3-й уровень</w:t>
      </w:r>
      <w:r w:rsidRPr="00421397">
        <w:rPr>
          <w:color w:val="000000" w:themeColor="text1"/>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825E6A" w:rsidRDefault="00421397" w:rsidP="00A15D63">
      <w:pPr>
        <w:autoSpaceDN w:val="0"/>
        <w:spacing w:line="360" w:lineRule="auto"/>
        <w:ind w:left="-567" w:firstLine="567"/>
        <w:jc w:val="both"/>
        <w:rPr>
          <w:sz w:val="24"/>
          <w:szCs w:val="24"/>
        </w:rPr>
      </w:pPr>
      <w:r w:rsidRPr="00421397">
        <w:rPr>
          <w:b/>
          <w:sz w:val="24"/>
          <w:szCs w:val="24"/>
        </w:rPr>
        <w:lastRenderedPageBreak/>
        <w:t xml:space="preserve">           Кредитный риск</w:t>
      </w:r>
      <w:r w:rsidRPr="00421397">
        <w:rPr>
          <w:sz w:val="24"/>
          <w:szCs w:val="24"/>
        </w:rPr>
        <w:t xml:space="preserve"> – риск возникновения убытка вследствие неисполнения контрагентом</w:t>
      </w:r>
    </w:p>
    <w:p w:rsidR="00825E6A" w:rsidRDefault="00421397" w:rsidP="00A15D63">
      <w:pPr>
        <w:autoSpaceDN w:val="0"/>
        <w:spacing w:line="360" w:lineRule="auto"/>
        <w:ind w:left="-567" w:firstLine="567"/>
        <w:jc w:val="both"/>
        <w:rPr>
          <w:sz w:val="24"/>
          <w:szCs w:val="24"/>
        </w:rPr>
      </w:pPr>
      <w:r w:rsidRPr="00421397">
        <w:rPr>
          <w:sz w:val="24"/>
          <w:szCs w:val="24"/>
        </w:rPr>
        <w:t xml:space="preserve"> </w:t>
      </w:r>
      <w:r w:rsidR="00825E6A">
        <w:rPr>
          <w:sz w:val="24"/>
          <w:szCs w:val="24"/>
        </w:rPr>
        <w:t xml:space="preserve"> </w:t>
      </w:r>
      <w:r w:rsidRPr="00421397">
        <w:rPr>
          <w:sz w:val="24"/>
          <w:szCs w:val="24"/>
        </w:rPr>
        <w:t xml:space="preserve">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процентов, </w:t>
      </w:r>
    </w:p>
    <w:p w:rsidR="00A15D63" w:rsidRPr="00F85898" w:rsidRDefault="00421397" w:rsidP="00A15D63">
      <w:pPr>
        <w:autoSpaceDN w:val="0"/>
        <w:spacing w:line="360" w:lineRule="auto"/>
        <w:ind w:left="-567" w:firstLine="567"/>
        <w:jc w:val="both"/>
        <w:rPr>
          <w:sz w:val="24"/>
          <w:szCs w:val="24"/>
        </w:rPr>
      </w:pPr>
      <w:r w:rsidRPr="00421397">
        <w:rPr>
          <w:sz w:val="24"/>
          <w:szCs w:val="24"/>
        </w:rPr>
        <w:t>причитающихся в установленный договором срок.</w:t>
      </w:r>
    </w:p>
    <w:p w:rsidR="00736E1E" w:rsidRDefault="00825E6A" w:rsidP="00825E6A">
      <w:pPr>
        <w:autoSpaceDN w:val="0"/>
        <w:adjustRightInd w:val="0"/>
        <w:spacing w:line="360" w:lineRule="auto"/>
        <w:jc w:val="both"/>
        <w:rPr>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Pr>
          <w:sz w:val="24"/>
          <w:szCs w:val="24"/>
        </w:rPr>
        <w:t xml:space="preserve"> </w:t>
      </w:r>
      <w:proofErr w:type="spellStart"/>
      <w:r w:rsidR="00421397" w:rsidRPr="00421397">
        <w:rPr>
          <w:sz w:val="24"/>
          <w:szCs w:val="24"/>
        </w:rPr>
        <w:t>рейтингуемого</w:t>
      </w:r>
      <w:proofErr w:type="spellEnd"/>
      <w:r w:rsidR="00421397" w:rsidRPr="00421397">
        <w:rPr>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BD7A02" w:rsidRDefault="00BD7A02">
      <w:pPr>
        <w:autoSpaceDN w:val="0"/>
        <w:adjustRightInd w:val="0"/>
        <w:spacing w:line="360" w:lineRule="auto"/>
        <w:ind w:firstLine="708"/>
        <w:jc w:val="center"/>
        <w:rPr>
          <w:b/>
          <w:bCs/>
          <w:iCs/>
          <w:caps/>
          <w:color w:val="000000" w:themeColor="text1"/>
          <w:sz w:val="24"/>
          <w:szCs w:val="24"/>
          <w:lang w:eastAsia="ru-RU"/>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23214F" w:rsidRDefault="00421397" w:rsidP="0023214F">
      <w:pPr>
        <w:autoSpaceDN w:val="0"/>
        <w:adjustRightInd w:val="0"/>
        <w:spacing w:line="360" w:lineRule="auto"/>
        <w:ind w:firstLine="708"/>
        <w:jc w:val="both"/>
        <w:rPr>
          <w:b/>
          <w:bCs/>
          <w:color w:val="000000" w:themeColor="text1"/>
          <w:sz w:val="24"/>
          <w:szCs w:val="24"/>
          <w:lang w:eastAsia="ru-RU"/>
        </w:rPr>
      </w:pPr>
      <w:r w:rsidRPr="00421397">
        <w:rPr>
          <w:color w:val="000000" w:themeColor="text1"/>
          <w:sz w:val="24"/>
          <w:szCs w:val="24"/>
          <w:lang w:eastAsia="ru-RU"/>
        </w:rPr>
        <w:t>Настоящие Правила определения СЧА</w:t>
      </w:r>
      <w:r w:rsidR="0023214F" w:rsidRPr="0023214F">
        <w:rPr>
          <w:b/>
          <w:bCs/>
          <w:snapToGrid w:val="0"/>
          <w:sz w:val="24"/>
          <w:szCs w:val="24"/>
        </w:rPr>
        <w:t xml:space="preserve"> </w:t>
      </w:r>
      <w:r w:rsidR="0023214F" w:rsidRPr="0023214F">
        <w:rPr>
          <w:bCs/>
          <w:color w:val="000000" w:themeColor="text1"/>
          <w:sz w:val="24"/>
          <w:szCs w:val="24"/>
          <w:lang w:eastAsia="ru-RU"/>
        </w:rPr>
        <w:t>Закрытого паевого инвестиционного</w:t>
      </w:r>
      <w:r w:rsidR="00D87419">
        <w:rPr>
          <w:bCs/>
          <w:color w:val="000000" w:themeColor="text1"/>
          <w:sz w:val="24"/>
          <w:szCs w:val="24"/>
          <w:lang w:eastAsia="ru-RU"/>
        </w:rPr>
        <w:t xml:space="preserve"> </w:t>
      </w:r>
      <w:r w:rsidR="0023214F" w:rsidRPr="0023214F">
        <w:rPr>
          <w:bCs/>
          <w:color w:val="000000" w:themeColor="text1"/>
          <w:sz w:val="24"/>
          <w:szCs w:val="24"/>
          <w:lang w:eastAsia="ru-RU"/>
        </w:rPr>
        <w:t xml:space="preserve">фонда </w:t>
      </w:r>
      <w:r w:rsidR="00D87419">
        <w:rPr>
          <w:bCs/>
          <w:color w:val="000000" w:themeColor="text1"/>
          <w:sz w:val="24"/>
          <w:szCs w:val="24"/>
          <w:lang w:eastAsia="ru-RU"/>
        </w:rPr>
        <w:t xml:space="preserve">недвижимости </w:t>
      </w:r>
      <w:r w:rsidR="0023214F" w:rsidRPr="0023214F">
        <w:rPr>
          <w:bCs/>
          <w:color w:val="000000" w:themeColor="text1"/>
          <w:sz w:val="24"/>
          <w:szCs w:val="24"/>
          <w:lang w:eastAsia="ru-RU"/>
        </w:rPr>
        <w:t>«</w:t>
      </w:r>
      <w:r w:rsidR="00F25432">
        <w:rPr>
          <w:bCs/>
          <w:color w:val="000000" w:themeColor="text1"/>
          <w:sz w:val="24"/>
          <w:szCs w:val="24"/>
          <w:lang w:eastAsia="ru-RU"/>
        </w:rPr>
        <w:t>Уральская недвижимость 1</w:t>
      </w:r>
      <w:r w:rsidR="0023214F" w:rsidRPr="0023214F">
        <w:rPr>
          <w:bCs/>
          <w:color w:val="000000" w:themeColor="text1"/>
          <w:sz w:val="24"/>
          <w:szCs w:val="24"/>
          <w:lang w:eastAsia="ru-RU"/>
        </w:rPr>
        <w:t>»</w:t>
      </w:r>
      <w:r w:rsidRPr="0023214F">
        <w:rPr>
          <w:color w:val="000000" w:themeColor="text1"/>
          <w:sz w:val="24"/>
          <w:szCs w:val="24"/>
          <w:lang w:eastAsia="ru-RU"/>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w:t>
      </w:r>
      <w:r w:rsidR="005B6340">
        <w:rPr>
          <w:color w:val="000000" w:themeColor="text1"/>
          <w:sz w:val="24"/>
          <w:szCs w:val="24"/>
          <w:lang w:eastAsia="ru-RU"/>
        </w:rPr>
        <w:t xml:space="preserve">(с последующими изменениями и дополнениями) </w:t>
      </w:r>
      <w:r w:rsidRPr="00421397">
        <w:rPr>
          <w:color w:val="000000" w:themeColor="text1"/>
          <w:sz w:val="24"/>
          <w:szCs w:val="24"/>
          <w:lang w:eastAsia="ru-RU"/>
        </w:rPr>
        <w:t xml:space="preserve">и принятыми в соответствии с ними </w:t>
      </w:r>
      <w:r w:rsidR="005B6340" w:rsidRPr="00421397">
        <w:rPr>
          <w:color w:val="000000" w:themeColor="text1"/>
          <w:sz w:val="24"/>
          <w:szCs w:val="24"/>
          <w:lang w:eastAsia="ru-RU"/>
        </w:rPr>
        <w:t>норматив</w:t>
      </w:r>
      <w:r w:rsidR="005B6340">
        <w:rPr>
          <w:color w:val="000000" w:themeColor="text1"/>
          <w:sz w:val="24"/>
          <w:szCs w:val="24"/>
          <w:lang w:eastAsia="ru-RU"/>
        </w:rPr>
        <w:t>но-правовыми</w:t>
      </w:r>
      <w:r w:rsidR="005B6340" w:rsidRPr="00421397">
        <w:rPr>
          <w:color w:val="000000" w:themeColor="text1"/>
          <w:sz w:val="24"/>
          <w:szCs w:val="24"/>
          <w:lang w:eastAsia="ru-RU"/>
        </w:rPr>
        <w:t xml:space="preserve"> </w:t>
      </w:r>
      <w:r w:rsidRPr="00421397">
        <w:rPr>
          <w:color w:val="000000" w:themeColor="text1"/>
          <w:sz w:val="24"/>
          <w:szCs w:val="24"/>
          <w:lang w:eastAsia="ru-RU"/>
        </w:rPr>
        <w:t xml:space="preserve">актами. </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w:t>
      </w:r>
      <w:r w:rsidRPr="00AC12BE">
        <w:rPr>
          <w:color w:val="000000" w:themeColor="text1"/>
          <w:sz w:val="24"/>
          <w:szCs w:val="24"/>
          <w:lang w:eastAsia="ru-RU"/>
        </w:rPr>
        <w:t xml:space="preserve">применяются с </w:t>
      </w:r>
      <w:r w:rsidR="00802424">
        <w:rPr>
          <w:color w:val="000000" w:themeColor="text1"/>
          <w:sz w:val="24"/>
          <w:szCs w:val="24"/>
          <w:lang w:eastAsia="ru-RU"/>
        </w:rPr>
        <w:t xml:space="preserve">14 </w:t>
      </w:r>
      <w:r w:rsidR="00A4682B">
        <w:rPr>
          <w:color w:val="000000" w:themeColor="text1"/>
          <w:sz w:val="24"/>
          <w:szCs w:val="24"/>
          <w:lang w:eastAsia="ru-RU"/>
        </w:rPr>
        <w:t>мая 2019 года.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lastRenderedPageBreak/>
        <w:t>на дату завершения (окончания) формирования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rsidR="00006884" w:rsidRPr="00F85898"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ежемесячно на последний рабочий день календарного месяца;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последний рабочий день срока приема заявок на приобретение, погашение и обмен инвестиционных паев,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006884" w:rsidRPr="00F85898" w:rsidRDefault="00421397" w:rsidP="001B5C6E">
      <w:pPr>
        <w:pStyle w:val="ConsPlusNormal"/>
        <w:spacing w:before="220"/>
        <w:ind w:firstLine="540"/>
        <w:jc w:val="both"/>
        <w:rPr>
          <w:rFonts w:ascii="Times New Roman" w:hAnsi="Times New Roman" w:cs="Times New Roman"/>
          <w:color w:val="000000" w:themeColor="text1"/>
          <w:sz w:val="24"/>
          <w:szCs w:val="24"/>
        </w:rPr>
      </w:pPr>
      <w:bookmarkStart w:id="0" w:name="P47"/>
      <w:bookmarkEnd w:id="0"/>
      <w:r w:rsidRPr="00421397">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006884" w:rsidRPr="00F85898" w:rsidRDefault="00006884" w:rsidP="006002E6">
      <w:pPr>
        <w:pStyle w:val="ConsPlusNormal"/>
        <w:spacing w:before="220"/>
        <w:ind w:firstLine="540"/>
        <w:jc w:val="both"/>
        <w:rPr>
          <w:rFonts w:ascii="Times New Roman" w:hAnsi="Times New Roman" w:cs="Times New Roman"/>
          <w:color w:val="000000" w:themeColor="text1"/>
          <w:sz w:val="24"/>
          <w:szCs w:val="24"/>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23214F">
        <w:rPr>
          <w:color w:val="000000" w:themeColor="text1"/>
          <w:sz w:val="24"/>
          <w:szCs w:val="24"/>
          <w:lang w:eastAsia="ru-RU"/>
        </w:rPr>
        <w:t>ях.</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5B6340">
        <w:rPr>
          <w:color w:val="000000" w:themeColor="text1"/>
          <w:sz w:val="24"/>
          <w:szCs w:val="24"/>
          <w:lang w:eastAsia="ru-RU"/>
        </w:rPr>
        <w:t xml:space="preserve"> (с последующими изменениями  и дополнениями)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DE197F" w:rsidRPr="00A4682B" w:rsidRDefault="00462BCE" w:rsidP="00A4682B">
      <w:pPr>
        <w:autoSpaceDN w:val="0"/>
        <w:adjustRightInd w:val="0"/>
        <w:spacing w:line="360" w:lineRule="auto"/>
        <w:ind w:firstLine="709"/>
        <w:jc w:val="both"/>
        <w:rPr>
          <w:color w:val="000000" w:themeColor="text1"/>
          <w:sz w:val="24"/>
          <w:szCs w:val="24"/>
          <w:lang w:eastAsia="ru-RU"/>
        </w:rPr>
      </w:pPr>
      <w:r w:rsidRPr="00A4682B">
        <w:rPr>
          <w:color w:val="000000" w:themeColor="text1"/>
          <w:sz w:val="24"/>
          <w:szCs w:val="24"/>
          <w:lang w:eastAsia="ru-RU"/>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на дату определения их справедливой стоимости. В случае отсутствия биржевого курса закрытия (TOD) ПАО «Московская биржа» на дату определения СЧА, используется биржевой </w:t>
      </w:r>
      <w:r w:rsidRPr="00A4682B">
        <w:rPr>
          <w:color w:val="000000" w:themeColor="text1"/>
          <w:sz w:val="24"/>
          <w:szCs w:val="24"/>
          <w:lang w:eastAsia="ru-RU"/>
        </w:rPr>
        <w:lastRenderedPageBreak/>
        <w:t xml:space="preserve">курс закрытия (TOM) ПАО «Московская биржа». Это правило применяется к валютам: доллар США, евро, франк, фунт.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DE197F" w:rsidRPr="00A4682B" w:rsidRDefault="00462BCE" w:rsidP="00A4682B">
      <w:pPr>
        <w:autoSpaceDN w:val="0"/>
        <w:adjustRightInd w:val="0"/>
        <w:spacing w:line="360" w:lineRule="auto"/>
        <w:ind w:firstLine="709"/>
        <w:jc w:val="both"/>
        <w:rPr>
          <w:color w:val="000000" w:themeColor="text1"/>
          <w:sz w:val="24"/>
          <w:szCs w:val="24"/>
          <w:lang w:eastAsia="ru-RU"/>
        </w:rPr>
      </w:pPr>
      <w:r w:rsidRPr="00A4682B">
        <w:rPr>
          <w:color w:val="000000" w:themeColor="text1"/>
          <w:sz w:val="24"/>
          <w:szCs w:val="24"/>
          <w:lang w:eastAsia="ru-RU"/>
        </w:rPr>
        <w:t>Для других валют используется курс Банка России. Если Банком России не установлен прямой курс валюты, в которой выражена стоимость активов  (обязательств) к рублю РФ, то используется кросс-курс такой валюты, определенный через Доллар США (USD), раскрываемый информационной системой «Блумберг» (</w:t>
      </w:r>
      <w:proofErr w:type="spellStart"/>
      <w:r w:rsidRPr="00A4682B">
        <w:rPr>
          <w:color w:val="000000" w:themeColor="text1"/>
          <w:sz w:val="24"/>
          <w:szCs w:val="24"/>
          <w:lang w:eastAsia="ru-RU"/>
        </w:rPr>
        <w:t>Bloomberg</w:t>
      </w:r>
      <w:proofErr w:type="spellEnd"/>
      <w:r w:rsidRPr="00A4682B">
        <w:rPr>
          <w:color w:val="000000" w:themeColor="text1"/>
          <w:sz w:val="24"/>
          <w:szCs w:val="24"/>
          <w:lang w:eastAsia="ru-RU"/>
        </w:rPr>
        <w:t>) на дату определения СЧА.</w:t>
      </w:r>
    </w:p>
    <w:p w:rsidR="00D63BFA" w:rsidRDefault="00D63BFA" w:rsidP="00260C35">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Методика определения справедливой стоимости активов (обязательств) представлена в Приложени</w:t>
      </w:r>
      <w:r w:rsidR="004968B6">
        <w:rPr>
          <w:color w:val="000000" w:themeColor="text1"/>
          <w:sz w:val="24"/>
          <w:szCs w:val="24"/>
          <w:lang w:eastAsia="ru-RU"/>
        </w:rPr>
        <w:t>ях.</w:t>
      </w:r>
    </w:p>
    <w:p w:rsidR="00BF7304" w:rsidRPr="00F85898" w:rsidRDefault="00BF7304" w:rsidP="00BF7304">
      <w:pPr>
        <w:suppressAutoHyphens w:val="0"/>
        <w:autoSpaceDE/>
        <w:spacing w:after="160" w:line="259" w:lineRule="auto"/>
        <w:rPr>
          <w:color w:val="000000" w:themeColor="text1"/>
          <w:sz w:val="24"/>
          <w:szCs w:val="24"/>
          <w:lang w:eastAsia="ru-RU"/>
        </w:rPr>
      </w:pPr>
    </w:p>
    <w:p w:rsidR="009E5219" w:rsidRPr="00EE18CF" w:rsidRDefault="009E5219" w:rsidP="009E5219">
      <w:pPr>
        <w:autoSpaceDN w:val="0"/>
        <w:adjustRightInd w:val="0"/>
        <w:ind w:firstLine="709"/>
        <w:jc w:val="center"/>
        <w:rPr>
          <w:b/>
          <w:color w:val="000000" w:themeColor="text1"/>
          <w:sz w:val="24"/>
          <w:szCs w:val="24"/>
          <w:lang w:eastAsia="ru-RU"/>
        </w:rPr>
      </w:pPr>
      <w:r w:rsidRPr="00EE18CF">
        <w:rPr>
          <w:b/>
          <w:color w:val="000000" w:themeColor="text1"/>
          <w:sz w:val="24"/>
          <w:szCs w:val="24"/>
          <w:lang w:eastAsia="ru-RU"/>
        </w:rPr>
        <w:t>ПОРЯДОК ОПРЕДЕЛЕНИЯ СТОИМОСТИ ИМУЩЕСТВА, ПЕРЕДАННОГО В ОПЛАТУ ИНВЕСТИЦИОННЫХ ПАЕВ</w:t>
      </w:r>
    </w:p>
    <w:p w:rsidR="009E5219" w:rsidRPr="00EE18CF" w:rsidRDefault="009E5219" w:rsidP="009E5219">
      <w:pPr>
        <w:autoSpaceDN w:val="0"/>
        <w:adjustRightInd w:val="0"/>
        <w:spacing w:line="360" w:lineRule="auto"/>
        <w:ind w:firstLine="709"/>
        <w:jc w:val="center"/>
        <w:rPr>
          <w:b/>
          <w:color w:val="000000" w:themeColor="text1"/>
          <w:sz w:val="24"/>
          <w:szCs w:val="24"/>
          <w:lang w:eastAsia="ru-RU"/>
        </w:rPr>
      </w:pP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доверительного управления согласно методам определения стоимости активов, предусмотренным настоящими Правилами определения СЧА.</w:t>
      </w: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паёв,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на основании отчета оценщика.</w:t>
      </w: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sidRPr="00EE18CF">
        <w:rPr>
          <w:color w:val="000000" w:themeColor="text1"/>
          <w:sz w:val="24"/>
          <w:szCs w:val="24"/>
          <w:lang w:eastAsia="ru-RU"/>
        </w:rPr>
        <w:t>в</w:t>
      </w:r>
      <w:r w:rsidRPr="00EE18CF">
        <w:rPr>
          <w:color w:val="000000" w:themeColor="text1"/>
          <w:sz w:val="24"/>
          <w:szCs w:val="24"/>
          <w:lang w:eastAsia="ru-RU"/>
        </w:rPr>
        <w:t xml:space="preserve"> до даты передачи такого имущества в оплату инвестиционных паев</w:t>
      </w:r>
      <w:r w:rsidR="00463B29" w:rsidRPr="00EE18CF">
        <w:rPr>
          <w:color w:val="000000" w:themeColor="text1"/>
          <w:sz w:val="24"/>
          <w:szCs w:val="24"/>
          <w:lang w:eastAsia="ru-RU"/>
        </w:rPr>
        <w:t xml:space="preserve"> </w:t>
      </w:r>
      <w:r w:rsidRPr="00EE18CF">
        <w:rPr>
          <w:color w:val="000000" w:themeColor="text1"/>
          <w:sz w:val="24"/>
          <w:szCs w:val="24"/>
          <w:lang w:eastAsia="ru-RU"/>
        </w:rPr>
        <w:t>и не позднее даты передачи такого имущества в оплату инвестиционных паёв.</w:t>
      </w:r>
    </w:p>
    <w:p w:rsidR="009E5219"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EE18CF" w:rsidRDefault="00EE18CF" w:rsidP="009E5219">
      <w:pPr>
        <w:autoSpaceDN w:val="0"/>
        <w:adjustRightInd w:val="0"/>
        <w:spacing w:line="360" w:lineRule="auto"/>
        <w:ind w:firstLine="709"/>
        <w:jc w:val="both"/>
        <w:rPr>
          <w:color w:val="000000" w:themeColor="text1"/>
          <w:sz w:val="24"/>
          <w:szCs w:val="24"/>
          <w:lang w:eastAsia="ru-RU"/>
        </w:rPr>
      </w:pPr>
    </w:p>
    <w:p w:rsidR="00EE18CF" w:rsidRPr="00EE18CF" w:rsidRDefault="00EE18CF" w:rsidP="00EE18CF">
      <w:pPr>
        <w:suppressAutoHyphens w:val="0"/>
        <w:autoSpaceDE/>
        <w:ind w:firstLine="709"/>
        <w:jc w:val="center"/>
        <w:rPr>
          <w:rFonts w:eastAsia="Batang"/>
          <w:b/>
          <w:sz w:val="24"/>
          <w:lang w:eastAsia="ru-RU"/>
        </w:rPr>
      </w:pPr>
      <w:r w:rsidRPr="00EE18CF">
        <w:rPr>
          <w:rFonts w:eastAsia="Batang"/>
          <w:b/>
          <w:sz w:val="24"/>
          <w:lang w:eastAsia="ru-RU"/>
        </w:rPr>
        <w:t>Порядок расчета величины вознаграждения Управляющей компании.</w:t>
      </w:r>
    </w:p>
    <w:p w:rsidR="00EE18CF" w:rsidRPr="00EE18CF" w:rsidRDefault="00EE18CF" w:rsidP="00EE18CF">
      <w:pPr>
        <w:tabs>
          <w:tab w:val="left" w:pos="0"/>
        </w:tabs>
        <w:suppressAutoHyphens w:val="0"/>
        <w:autoSpaceDE/>
        <w:jc w:val="both"/>
        <w:rPr>
          <w:rFonts w:eastAsia="Batang"/>
          <w:sz w:val="24"/>
          <w:szCs w:val="24"/>
          <w:lang w:eastAsia="ru-RU"/>
        </w:rPr>
      </w:pPr>
    </w:p>
    <w:p w:rsidR="001B5C6E" w:rsidRDefault="00EE18CF" w:rsidP="001B5C6E">
      <w:pPr>
        <w:autoSpaceDN w:val="0"/>
        <w:adjustRightInd w:val="0"/>
        <w:spacing w:line="360" w:lineRule="auto"/>
        <w:ind w:firstLine="709"/>
        <w:jc w:val="center"/>
        <w:rPr>
          <w:b/>
          <w:color w:val="000000" w:themeColor="text1"/>
          <w:sz w:val="24"/>
          <w:szCs w:val="24"/>
          <w:lang w:eastAsia="ru-RU"/>
        </w:rPr>
      </w:pPr>
      <w:r w:rsidRPr="00EE18CF">
        <w:rPr>
          <w:rFonts w:eastAsia="Batang"/>
          <w:sz w:val="24"/>
          <w:szCs w:val="24"/>
          <w:lang w:eastAsia="ru-RU"/>
        </w:rPr>
        <w:tab/>
      </w:r>
    </w:p>
    <w:p w:rsidR="001B5C6E" w:rsidRDefault="001B5C6E" w:rsidP="001B5C6E">
      <w:pPr>
        <w:pStyle w:val="12"/>
        <w:tabs>
          <w:tab w:val="left" w:pos="993"/>
        </w:tabs>
        <w:spacing w:line="360" w:lineRule="auto"/>
        <w:ind w:left="0"/>
        <w:jc w:val="both"/>
        <w:rPr>
          <w:rFonts w:eastAsia="Batang"/>
          <w:szCs w:val="24"/>
        </w:rPr>
      </w:pPr>
      <w:r>
        <w:rPr>
          <w:rFonts w:eastAsia="Batang"/>
          <w:szCs w:val="24"/>
        </w:rPr>
        <w:lastRenderedPageBreak/>
        <w:t xml:space="preserve">         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(далее – резерв на выплату прочих вознаграждений).</w:t>
      </w:r>
    </w:p>
    <w:p w:rsidR="001B5C6E" w:rsidRDefault="001B5C6E" w:rsidP="001B5C6E">
      <w:pPr>
        <w:pStyle w:val="12"/>
        <w:tabs>
          <w:tab w:val="left" w:pos="993"/>
        </w:tabs>
        <w:spacing w:line="360" w:lineRule="auto"/>
        <w:ind w:left="0"/>
        <w:jc w:val="both"/>
        <w:rPr>
          <w:rFonts w:eastAsia="Batang"/>
          <w:szCs w:val="24"/>
        </w:rPr>
      </w:pPr>
      <w:r>
        <w:rPr>
          <w:rFonts w:eastAsia="Batang"/>
          <w:szCs w:val="24"/>
        </w:rPr>
        <w:t xml:space="preserve">          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1B5C6E" w:rsidRDefault="001B5C6E" w:rsidP="001B5C6E">
      <w:pPr>
        <w:pStyle w:val="12"/>
        <w:tabs>
          <w:tab w:val="left" w:pos="993"/>
        </w:tabs>
        <w:spacing w:line="360" w:lineRule="auto"/>
        <w:jc w:val="both"/>
        <w:rPr>
          <w:rFonts w:eastAsia="Batang"/>
          <w:szCs w:val="24"/>
        </w:rPr>
      </w:pPr>
      <w:r>
        <w:rPr>
          <w:rFonts w:eastAsia="Batang"/>
          <w:szCs w:val="24"/>
        </w:rPr>
        <w:tab/>
        <w:t xml:space="preserve">даты окончания календарного года; </w:t>
      </w:r>
    </w:p>
    <w:p w:rsidR="001B5C6E" w:rsidRDefault="001B5C6E" w:rsidP="001B5C6E">
      <w:pPr>
        <w:pStyle w:val="12"/>
        <w:tabs>
          <w:tab w:val="left" w:pos="993"/>
        </w:tabs>
        <w:spacing w:line="360" w:lineRule="auto"/>
        <w:ind w:left="0"/>
        <w:jc w:val="both"/>
        <w:rPr>
          <w:rFonts w:eastAsia="Batang"/>
          <w:szCs w:val="24"/>
        </w:rPr>
      </w:pPr>
      <w:r>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rsidR="001B5C6E" w:rsidRDefault="001B5C6E" w:rsidP="001B5C6E">
      <w:pPr>
        <w:pStyle w:val="12"/>
        <w:tabs>
          <w:tab w:val="left" w:pos="993"/>
        </w:tabs>
        <w:spacing w:line="360" w:lineRule="auto"/>
        <w:ind w:left="0"/>
        <w:jc w:val="both"/>
        <w:rPr>
          <w:rFonts w:eastAsia="Batang"/>
          <w:szCs w:val="24"/>
        </w:rPr>
      </w:pPr>
      <w:r>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1B5C6E" w:rsidRDefault="001B5C6E" w:rsidP="001B5C6E">
      <w:pPr>
        <w:pStyle w:val="12"/>
        <w:tabs>
          <w:tab w:val="left" w:pos="993"/>
        </w:tabs>
        <w:spacing w:line="360" w:lineRule="auto"/>
        <w:ind w:left="0"/>
        <w:jc w:val="both"/>
        <w:rPr>
          <w:iCs/>
          <w:szCs w:val="24"/>
          <w:shd w:val="clear" w:color="auto" w:fill="FFFFFF"/>
        </w:rPr>
      </w:pPr>
      <w:r>
        <w:rPr>
          <w:iCs/>
          <w:szCs w:val="24"/>
          <w:shd w:val="clear" w:color="auto" w:fill="FFFFFF"/>
        </w:rPr>
        <w:t xml:space="preserve">         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1B5C6E" w:rsidRDefault="001B5C6E" w:rsidP="001B5C6E">
      <w:pPr>
        <w:pStyle w:val="12"/>
        <w:tabs>
          <w:tab w:val="left" w:pos="993"/>
        </w:tabs>
        <w:spacing w:line="360" w:lineRule="auto"/>
        <w:ind w:left="0"/>
        <w:jc w:val="both"/>
        <w:rPr>
          <w:rFonts w:eastAsia="Batang"/>
          <w:szCs w:val="24"/>
        </w:rPr>
      </w:pPr>
      <w:r>
        <w:rPr>
          <w:rFonts w:eastAsia="Batang"/>
          <w:szCs w:val="24"/>
        </w:rPr>
        <w:t xml:space="preserve">              В состав обязательств не включается резерв на выплату вознаграждения, размер которого зависит от результатов инвестирования.</w:t>
      </w:r>
    </w:p>
    <w:p w:rsidR="001B5C6E" w:rsidRDefault="001B5C6E" w:rsidP="001B5C6E">
      <w:pPr>
        <w:pStyle w:val="12"/>
        <w:tabs>
          <w:tab w:val="left" w:pos="993"/>
        </w:tabs>
        <w:spacing w:line="360" w:lineRule="auto"/>
        <w:ind w:left="0"/>
        <w:jc w:val="both"/>
        <w:rPr>
          <w:rFonts w:eastAsia="Batang"/>
          <w:szCs w:val="24"/>
        </w:rPr>
      </w:pPr>
      <w:r>
        <w:rPr>
          <w:rFonts w:eastAsia="Batang"/>
          <w:szCs w:val="24"/>
        </w:rPr>
        <w:t xml:space="preserve">            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1B5C6E" w:rsidRDefault="001B5C6E" w:rsidP="001B5C6E">
      <w:pPr>
        <w:pStyle w:val="12"/>
        <w:tabs>
          <w:tab w:val="left" w:pos="993"/>
        </w:tabs>
        <w:spacing w:line="360" w:lineRule="auto"/>
        <w:ind w:left="0"/>
        <w:jc w:val="both"/>
        <w:rPr>
          <w:rFonts w:eastAsia="Batang"/>
          <w:szCs w:val="24"/>
        </w:rPr>
      </w:pP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45pt;height:51.05pt" o:ole="">
            <v:imagedata r:id="rId11" o:title=""/>
          </v:shape>
          <o:OLEObject Type="Embed" ProgID="Equation.3" ShapeID="_x0000_i1025" DrawAspect="Content" ObjectID="_1618060813" r:id="rId12"/>
        </w:objec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где:</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object w:dxaOrig="280" w:dyaOrig="359">
          <v:shape id="_x0000_i1026" type="#_x0000_t75" style="width:13.45pt;height:19.35pt" o:ole="">
            <v:imagedata r:id="rId13" o:title=""/>
          </v:shape>
          <o:OLEObject Type="Embed" ProgID="Equation.3" ShapeID="_x0000_i1026" DrawAspect="Content" ObjectID="_1618060814" r:id="rId14"/>
        </w:object>
      </w:r>
      <w:r>
        <w:rPr>
          <w:color w:val="000000" w:themeColor="text1"/>
          <w:sz w:val="24"/>
          <w:szCs w:val="24"/>
          <w:lang w:eastAsia="ru-RU"/>
        </w:rPr>
        <w:t xml:space="preserve">- сумма каждого произведенного в текущем отчетном году начисления резерва;     </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object w:dxaOrig="260" w:dyaOrig="360">
          <v:shape id="_x0000_i1027" type="#_x0000_t75" style="width:13.45pt;height:19.35pt" o:ole="">
            <v:imagedata r:id="rId15" o:title=""/>
          </v:shape>
          <o:OLEObject Type="Embed" ProgID="Equation.3" ShapeID="_x0000_i1027" DrawAspect="Content" ObjectID="_1618060815" r:id="rId16"/>
        </w:object>
      </w:r>
      <w:r>
        <w:rPr>
          <w:color w:val="000000" w:themeColor="text1"/>
          <w:sz w:val="24"/>
          <w:szCs w:val="24"/>
          <w:lang w:eastAsia="ru-RU"/>
        </w:rPr>
        <w:t>- сумма очередного (текущего) начисления резерва в текущем отчетном году;</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object w:dxaOrig="260" w:dyaOrig="260">
          <v:shape id="_x0000_i1028" type="#_x0000_t75" style="width:13.45pt;height:13.45pt" o:ole="">
            <v:imagedata r:id="rId17" o:title=""/>
          </v:shape>
          <o:OLEObject Type="Embed" ProgID="Equation.3" ShapeID="_x0000_i1028" DrawAspect="Content" ObjectID="_1618060816" r:id="rId18"/>
        </w:object>
      </w:r>
      <w:r>
        <w:rPr>
          <w:color w:val="000000" w:themeColor="text1"/>
          <w:sz w:val="24"/>
          <w:szCs w:val="24"/>
          <w:lang w:eastAsia="ru-RU"/>
        </w:rPr>
        <w:t xml:space="preserve"> - количество рабочих дней в текущем календарном году;</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object w:dxaOrig="260" w:dyaOrig="360">
          <v:shape id="_x0000_i1029" type="#_x0000_t75" style="width:13.45pt;height:19.35pt" o:ole="">
            <v:imagedata r:id="rId19" o:title=""/>
          </v:shape>
          <o:OLEObject Type="Embed" ProgID="Equation.3" ShapeID="_x0000_i1029" DrawAspect="Content" ObjectID="_1618060817" r:id="rId20"/>
        </w:object>
      </w:r>
      <w:r>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Pr>
          <w:color w:val="000000" w:themeColor="text1"/>
          <w:sz w:val="24"/>
          <w:szCs w:val="24"/>
          <w:lang w:eastAsia="ru-RU"/>
        </w:rPr>
        <w:object w:dxaOrig="260" w:dyaOrig="360">
          <v:shape id="_x0000_i1030" type="#_x0000_t75" style="width:13.45pt;height:19.35pt" o:ole="">
            <v:imagedata r:id="rId15" o:title=""/>
          </v:shape>
          <o:OLEObject Type="Embed" ProgID="Equation.3" ShapeID="_x0000_i1030" DrawAspect="Content" ObjectID="_1618060818" r:id="rId21"/>
        </w:object>
      </w:r>
      <w:r>
        <w:rPr>
          <w:color w:val="000000" w:themeColor="text1"/>
          <w:sz w:val="24"/>
          <w:szCs w:val="24"/>
          <w:lang w:eastAsia="ru-RU"/>
        </w:rPr>
        <w:t xml:space="preserve">; </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 xml:space="preserve">t – порядковый номер рабочего дня, принадлежащего периоду, за который определено  </w:t>
      </w:r>
      <w:r>
        <w:rPr>
          <w:color w:val="000000" w:themeColor="text1"/>
          <w:sz w:val="24"/>
          <w:szCs w:val="24"/>
          <w:lang w:eastAsia="ru-RU"/>
        </w:rPr>
        <w:object w:dxaOrig="260" w:dyaOrig="360">
          <v:shape id="_x0000_i1031" type="#_x0000_t75" style="width:13.45pt;height:19.35pt" o:ole="">
            <v:imagedata r:id="rId19" o:title=""/>
          </v:shape>
          <o:OLEObject Type="Embed" ProgID="Equation.3" ShapeID="_x0000_i1031" DrawAspect="Content" ObjectID="_1618060819" r:id="rId22"/>
        </w:object>
      </w:r>
      <w:r>
        <w:rPr>
          <w:color w:val="000000" w:themeColor="text1"/>
          <w:sz w:val="24"/>
          <w:szCs w:val="24"/>
          <w:lang w:eastAsia="ru-RU"/>
        </w:rPr>
        <w:t xml:space="preserve">, принимающий значения от 1 до d. t=d – порядковый номер рабочего дня начисления резерва </w:t>
      </w:r>
      <w:r>
        <w:rPr>
          <w:color w:val="000000" w:themeColor="text1"/>
          <w:sz w:val="24"/>
          <w:szCs w:val="24"/>
          <w:lang w:eastAsia="ru-RU"/>
        </w:rPr>
        <w:object w:dxaOrig="260" w:dyaOrig="360">
          <v:shape id="_x0000_i1032" type="#_x0000_t75" style="width:13.45pt;height:19.35pt" o:ole="">
            <v:imagedata r:id="rId15" o:title=""/>
          </v:shape>
          <o:OLEObject Type="Embed" ProgID="Equation.3" ShapeID="_x0000_i1032" DrawAspect="Content" ObjectID="_1618060820" r:id="rId23"/>
        </w:object>
      </w:r>
      <w:r>
        <w:rPr>
          <w:color w:val="000000" w:themeColor="text1"/>
          <w:sz w:val="24"/>
          <w:szCs w:val="24"/>
          <w:lang w:eastAsia="ru-RU"/>
        </w:rPr>
        <w:t>;</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object w:dxaOrig="580" w:dyaOrig="360">
          <v:shape id="_x0000_i1033" type="#_x0000_t75" style="width:28.5pt;height:19.35pt" o:ole="">
            <v:imagedata r:id="rId24" o:title=""/>
          </v:shape>
          <o:OLEObject Type="Embed" ProgID="Equation.3" ShapeID="_x0000_i1033" DrawAspect="Content" ObjectID="_1618060821" r:id="rId25"/>
        </w:object>
      </w:r>
      <w:r>
        <w:rPr>
          <w:color w:val="000000" w:themeColor="text1"/>
          <w:sz w:val="24"/>
          <w:szCs w:val="24"/>
          <w:lang w:eastAsia="ru-RU"/>
        </w:rPr>
        <w:t xml:space="preserve">- стоимость чистых активов по состоянию на конец каждого рабочего дня t, за исключением дня d. Если на рабочий день </w:t>
      </w:r>
      <w:proofErr w:type="gramStart"/>
      <w:r>
        <w:rPr>
          <w:color w:val="000000" w:themeColor="text1"/>
          <w:sz w:val="24"/>
          <w:szCs w:val="24"/>
          <w:lang w:eastAsia="ru-RU"/>
        </w:rPr>
        <w:t>t  СЧА</w:t>
      </w:r>
      <w:proofErr w:type="gramEnd"/>
      <w:r>
        <w:rPr>
          <w:color w:val="000000" w:themeColor="text1"/>
          <w:sz w:val="24"/>
          <w:szCs w:val="24"/>
          <w:lang w:eastAsia="ru-RU"/>
        </w:rPr>
        <w:t xml:space="preserve"> не определена, она принимается равной СЧА за предшествующий дню t рабочий день текущего отчетного года.</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object w:dxaOrig="840" w:dyaOrig="380">
          <v:shape id="_x0000_i1034" type="#_x0000_t75" style="width:45.15pt;height:13.45pt" o:ole="">
            <v:imagedata r:id="rId26" o:title=""/>
          </v:shape>
          <o:OLEObject Type="Embed" ProgID="Equation.3" ShapeID="_x0000_i1034" DrawAspect="Content" ObjectID="_1618060822" r:id="rId27"/>
        </w:object>
      </w:r>
      <w:r>
        <w:rPr>
          <w:color w:val="000000" w:themeColor="text1"/>
          <w:sz w:val="24"/>
          <w:szCs w:val="24"/>
          <w:lang w:eastAsia="ru-RU"/>
        </w:rPr>
        <w:t xml:space="preserve">- расчетная (промежуточная) величина СЧА на дату d, в которой начисляется резерв </w:t>
      </w:r>
      <w:r>
        <w:rPr>
          <w:color w:val="000000" w:themeColor="text1"/>
          <w:sz w:val="24"/>
          <w:szCs w:val="24"/>
          <w:lang w:eastAsia="ru-RU"/>
        </w:rPr>
        <w:object w:dxaOrig="260" w:dyaOrig="360">
          <v:shape id="_x0000_i1035" type="#_x0000_t75" style="width:13.45pt;height:19.35pt" o:ole="">
            <v:imagedata r:id="rId15" o:title=""/>
          </v:shape>
          <o:OLEObject Type="Embed" ProgID="Equation.3" ShapeID="_x0000_i1035" DrawAspect="Content" ObjectID="_1618060823" r:id="rId28"/>
        </w:object>
      </w:r>
      <w:r>
        <w:rPr>
          <w:color w:val="000000" w:themeColor="text1"/>
          <w:sz w:val="24"/>
          <w:szCs w:val="24"/>
          <w:lang w:eastAsia="ru-RU"/>
        </w:rPr>
        <w:t>, определенная с точностью до 2-х знаков после запятой по формуле:</w:t>
      </w:r>
    </w:p>
    <w:p w:rsidR="001B5C6E" w:rsidRDefault="001B5C6E" w:rsidP="001B5C6E">
      <w:pPr>
        <w:autoSpaceDN w:val="0"/>
        <w:adjustRightInd w:val="0"/>
        <w:spacing w:line="360" w:lineRule="auto"/>
        <w:ind w:firstLine="709"/>
        <w:jc w:val="both"/>
        <w:rPr>
          <w:color w:val="000000" w:themeColor="text1"/>
          <w:sz w:val="24"/>
          <w:szCs w:val="24"/>
          <w:lang w:eastAsia="ru-RU"/>
        </w:rPr>
      </w:pP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object w:dxaOrig="7680" w:dyaOrig="2640">
          <v:shape id="_x0000_i1036" type="#_x0000_t75" style="width:382.55pt;height:129.5pt" o:ole="">
            <v:imagedata r:id="rId29" o:title=""/>
          </v:shape>
          <o:OLEObject Type="Embed" ProgID="Equation.3" ShapeID="_x0000_i1036" DrawAspect="Content" ObjectID="_1618060824" r:id="rId30"/>
        </w:object>
      </w:r>
      <w:r>
        <w:rPr>
          <w:color w:val="000000" w:themeColor="text1"/>
          <w:sz w:val="24"/>
          <w:szCs w:val="24"/>
          <w:lang w:eastAsia="ru-RU"/>
        </w:rPr>
        <w:t>;</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object w:dxaOrig="1000" w:dyaOrig="360">
          <v:shape id="_x0000_i1037" type="#_x0000_t75" style="width:51.05pt;height:19.35pt" o:ole="">
            <v:imagedata r:id="rId31" o:title=""/>
          </v:shape>
          <o:OLEObject Type="Embed" ProgID="Equation.3" ShapeID="_x0000_i1037" DrawAspect="Content" ObjectID="_1618060825" r:id="rId32"/>
        </w:object>
      </w:r>
      <w:r>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object w:dxaOrig="520" w:dyaOrig="360">
          <v:shape id="_x0000_i1038" type="#_x0000_t75" style="width:26.85pt;height:19.35pt" o:ole="">
            <v:imagedata r:id="rId33" o:title=""/>
          </v:shape>
          <o:OLEObject Type="Embed" ProgID="Equation.3" ShapeID="_x0000_i1038" DrawAspect="Content" ObjectID="_1618060826" r:id="rId34"/>
        </w:object>
      </w:r>
      <w:r>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object w:dxaOrig="600" w:dyaOrig="680">
          <v:shape id="_x0000_i1039" type="#_x0000_t75" style="width:28.5pt;height:36pt" o:ole="">
            <v:imagedata r:id="rId35" o:title=""/>
          </v:shape>
          <o:OLEObject Type="Embed" ProgID="Equation.3" ShapeID="_x0000_i1039" DrawAspect="Content" ObjectID="_1618060827" r:id="rId36"/>
        </w:object>
      </w:r>
      <w:r>
        <w:rPr>
          <w:color w:val="000000" w:themeColor="text1"/>
          <w:sz w:val="24"/>
          <w:szCs w:val="24"/>
          <w:lang w:eastAsia="ru-RU"/>
        </w:rPr>
        <w:t>- общая сумма резервов на выплату вознаграждения, начисленных с начала года до даты d.</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object w:dxaOrig="200" w:dyaOrig="220">
          <v:shape id="_x0000_i1040" type="#_x0000_t75" style="width:8.05pt;height:8.05pt" o:ole="">
            <v:imagedata r:id="rId37" o:title=""/>
          </v:shape>
          <o:OLEObject Type="Embed" ProgID="Equation.3" ShapeID="_x0000_i1040" DrawAspect="Content" ObjectID="_1618060828" r:id="rId38"/>
        </w:object>
      </w:r>
      <w:r>
        <w:rPr>
          <w:color w:val="000000" w:themeColor="text1"/>
          <w:sz w:val="24"/>
          <w:szCs w:val="24"/>
          <w:lang w:eastAsia="ru-RU"/>
        </w:rPr>
        <w:t>- процентная ставка, соответствующая:</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object w:dxaOrig="460" w:dyaOrig="360">
          <v:shape id="_x0000_i1041" type="#_x0000_t75" style="width:26.85pt;height:19.35pt" o:ole="">
            <v:imagedata r:id="rId39" o:title=""/>
          </v:shape>
          <o:OLEObject Type="Embed" ProgID="Equation.3" ShapeID="_x0000_i1041" DrawAspect="Content" ObjectID="_1618060829" r:id="rId40"/>
        </w:object>
      </w:r>
      <w:r>
        <w:rPr>
          <w:color w:val="000000" w:themeColor="text1"/>
          <w:sz w:val="24"/>
          <w:szCs w:val="24"/>
          <w:lang w:eastAsia="ru-RU"/>
        </w:rPr>
        <w:t xml:space="preserve"> -  размер вознаграждения управляющей компании относительно СГСЧА, установленный правилами доверительного управления (в долях), действующий в течение периода </w:t>
      </w:r>
      <w:r>
        <w:rPr>
          <w:color w:val="000000" w:themeColor="text1"/>
          <w:sz w:val="24"/>
          <w:szCs w:val="24"/>
          <w:lang w:eastAsia="ru-RU"/>
        </w:rPr>
        <w:object w:dxaOrig="260" w:dyaOrig="360">
          <v:shape id="_x0000_i1042" type="#_x0000_t75" style="width:13.45pt;height:19.35pt" o:ole="">
            <v:imagedata r:id="rId19" o:title=""/>
          </v:shape>
          <o:OLEObject Type="Embed" ProgID="Equation.3" ShapeID="_x0000_i1042" DrawAspect="Content" ObjectID="_1618060830" r:id="rId41"/>
        </w:object>
      </w:r>
      <w:r>
        <w:rPr>
          <w:color w:val="000000" w:themeColor="text1"/>
          <w:sz w:val="24"/>
          <w:szCs w:val="24"/>
          <w:lang w:eastAsia="ru-RU"/>
        </w:rPr>
        <w:t>;</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object w:dxaOrig="420" w:dyaOrig="380">
          <v:shape id="_x0000_i1043" type="#_x0000_t75" style="width:26.85pt;height:20.95pt" o:ole="">
            <v:imagedata r:id="rId42" o:title=""/>
          </v:shape>
          <o:OLEObject Type="Embed" ProgID="Equation.3" ShapeID="_x0000_i1043" DrawAspect="Content" ObjectID="_1618060831" r:id="rId43"/>
        </w:object>
      </w:r>
      <w:r>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доверительного управления (в долях), действующий в течение периода </w:t>
      </w:r>
      <w:r>
        <w:rPr>
          <w:color w:val="000000" w:themeColor="text1"/>
          <w:sz w:val="24"/>
          <w:szCs w:val="24"/>
          <w:lang w:eastAsia="ru-RU"/>
        </w:rPr>
        <w:object w:dxaOrig="260" w:dyaOrig="360">
          <v:shape id="_x0000_i1044" type="#_x0000_t75" style="width:13.45pt;height:19.35pt" o:ole="">
            <v:imagedata r:id="rId19" o:title=""/>
          </v:shape>
          <o:OLEObject Type="Embed" ProgID="Equation.3" ShapeID="_x0000_i1044" DrawAspect="Content" ObjectID="_1618060832" r:id="rId44"/>
        </w:object>
      </w:r>
      <w:r>
        <w:rPr>
          <w:color w:val="000000" w:themeColor="text1"/>
          <w:sz w:val="24"/>
          <w:szCs w:val="24"/>
          <w:lang w:eastAsia="ru-RU"/>
        </w:rPr>
        <w:t>;</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N – кол-во ставок, действовавших в отчетному году;</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object w:dxaOrig="280" w:dyaOrig="360">
          <v:shape id="_x0000_i1045" type="#_x0000_t75" style="width:13.45pt;height:19.35pt" o:ole="">
            <v:imagedata r:id="rId45" o:title=""/>
          </v:shape>
          <o:OLEObject Type="Embed" ProgID="Equation.3" ShapeID="_x0000_i1045" DrawAspect="Content" ObjectID="_1618060833" r:id="rId46"/>
        </w:object>
      </w:r>
      <w:r>
        <w:rPr>
          <w:color w:val="000000" w:themeColor="text1"/>
          <w:sz w:val="24"/>
          <w:szCs w:val="24"/>
          <w:lang w:eastAsia="ru-RU"/>
        </w:rPr>
        <w:t xml:space="preserve">- каждая процентная ставка, действовавшая в течение периода </w:t>
      </w:r>
      <w:r>
        <w:rPr>
          <w:color w:val="000000" w:themeColor="text1"/>
          <w:sz w:val="24"/>
          <w:szCs w:val="24"/>
          <w:lang w:eastAsia="ru-RU"/>
        </w:rPr>
        <w:object w:dxaOrig="260" w:dyaOrig="360">
          <v:shape id="_x0000_i1046" type="#_x0000_t75" style="width:13.45pt;height:19.35pt" o:ole="">
            <v:imagedata r:id="rId19" o:title=""/>
          </v:shape>
          <o:OLEObject Type="Embed" ProgID="Equation.3" ShapeID="_x0000_i1046" DrawAspect="Content" ObjectID="_1618060834" r:id="rId47"/>
        </w:object>
      </w:r>
      <w:r>
        <w:rPr>
          <w:color w:val="000000" w:themeColor="text1"/>
          <w:sz w:val="24"/>
          <w:szCs w:val="24"/>
          <w:lang w:eastAsia="ru-RU"/>
        </w:rPr>
        <w:t>;</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object w:dxaOrig="300" w:dyaOrig="360">
          <v:shape id="_x0000_i1047" type="#_x0000_t75" style="width:15.6pt;height:19.35pt" o:ole="">
            <v:imagedata r:id="rId48" o:title=""/>
          </v:shape>
          <o:OLEObject Type="Embed" ProgID="Equation.3" ShapeID="_x0000_i1047" DrawAspect="Content" ObjectID="_1618060835" r:id="rId49"/>
        </w:object>
      </w:r>
      <w:r>
        <w:rPr>
          <w:color w:val="000000" w:themeColor="text1"/>
          <w:sz w:val="24"/>
          <w:szCs w:val="24"/>
          <w:lang w:eastAsia="ru-RU"/>
        </w:rPr>
        <w:t xml:space="preserve">- количество рабочих дней периода, в котором действовала ставка </w:t>
      </w:r>
      <w:r>
        <w:rPr>
          <w:color w:val="000000" w:themeColor="text1"/>
          <w:sz w:val="24"/>
          <w:szCs w:val="24"/>
          <w:lang w:eastAsia="ru-RU"/>
        </w:rPr>
        <w:object w:dxaOrig="280" w:dyaOrig="360">
          <v:shape id="_x0000_i1048" type="#_x0000_t75" style="width:13.45pt;height:19.35pt" o:ole="">
            <v:imagedata r:id="rId45" o:title=""/>
          </v:shape>
          <o:OLEObject Type="Embed" ProgID="Equation.3" ShapeID="_x0000_i1048" DrawAspect="Content" ObjectID="_1618060836" r:id="rId50"/>
        </w:object>
      </w:r>
      <w:r>
        <w:rPr>
          <w:color w:val="000000" w:themeColor="text1"/>
          <w:sz w:val="24"/>
          <w:szCs w:val="24"/>
          <w:lang w:eastAsia="ru-RU"/>
        </w:rPr>
        <w:t xml:space="preserve">, принадлежащее периоду </w:t>
      </w:r>
      <w:r>
        <w:rPr>
          <w:color w:val="000000" w:themeColor="text1"/>
          <w:sz w:val="24"/>
          <w:szCs w:val="24"/>
          <w:lang w:eastAsia="ru-RU"/>
        </w:rPr>
        <w:object w:dxaOrig="260" w:dyaOrig="360">
          <v:shape id="_x0000_i1049" type="#_x0000_t75" style="width:13.45pt;height:19.35pt" o:ole="">
            <v:imagedata r:id="rId19" o:title=""/>
          </v:shape>
          <o:OLEObject Type="Embed" ProgID="Equation.3" ShapeID="_x0000_i1049" DrawAspect="Content" ObjectID="_1618060837" r:id="rId51"/>
        </w:object>
      </w:r>
      <w:r>
        <w:rPr>
          <w:color w:val="000000" w:themeColor="text1"/>
          <w:sz w:val="24"/>
          <w:szCs w:val="24"/>
          <w:lang w:eastAsia="ru-RU"/>
        </w:rPr>
        <w:t xml:space="preserve">, где </w:t>
      </w:r>
      <w:r>
        <w:rPr>
          <w:color w:val="000000" w:themeColor="text1"/>
          <w:sz w:val="24"/>
          <w:szCs w:val="24"/>
          <w:lang w:eastAsia="ru-RU"/>
        </w:rPr>
        <w:object w:dxaOrig="1040" w:dyaOrig="680">
          <v:shape id="_x0000_i1050" type="#_x0000_t75" style="width:51.05pt;height:36pt" o:ole="">
            <v:imagedata r:id="rId52" o:title=""/>
          </v:shape>
          <o:OLEObject Type="Embed" ProgID="Equation.3" ShapeID="_x0000_i1050" DrawAspect="Content" ObjectID="_1618060838" r:id="rId53"/>
        </w:object>
      </w:r>
      <w:r>
        <w:rPr>
          <w:color w:val="000000" w:themeColor="text1"/>
          <w:sz w:val="24"/>
          <w:szCs w:val="24"/>
          <w:lang w:eastAsia="ru-RU"/>
        </w:rPr>
        <w:t>.</w:t>
      </w:r>
    </w:p>
    <w:p w:rsidR="001B5C6E" w:rsidRDefault="001B5C6E" w:rsidP="001B5C6E">
      <w:pPr>
        <w:autoSpaceDN w:val="0"/>
        <w:adjustRightInd w:val="0"/>
        <w:spacing w:line="360" w:lineRule="auto"/>
        <w:ind w:firstLine="709"/>
        <w:jc w:val="both"/>
        <w:rPr>
          <w:color w:val="000000" w:themeColor="text1"/>
          <w:sz w:val="24"/>
          <w:szCs w:val="24"/>
          <w:lang w:eastAsia="ru-RU"/>
        </w:rPr>
      </w:pP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 xml:space="preserve">Значения  </w:t>
      </w:r>
      <m:oMath>
        <m:f>
          <m:fPr>
            <m:ctrlPr>
              <w:rPr>
                <w:rFonts w:ascii="Cambria Math" w:hAnsi="Cambria Math"/>
                <w:color w:val="000000" w:themeColor="text1"/>
                <w:sz w:val="24"/>
                <w:szCs w:val="24"/>
              </w:rPr>
            </m:ctrlPr>
          </m:fPr>
          <m:num>
            <m:nary>
              <m:naryPr>
                <m:chr m:val="∑"/>
                <m:limLoc m:val="undOvr"/>
                <m:ctrlPr>
                  <w:rPr>
                    <w:rFonts w:ascii="Cambria Math" w:hAnsi="Cambria Math"/>
                    <w:color w:val="000000" w:themeColor="text1"/>
                    <w:sz w:val="24"/>
                    <w:szCs w:val="24"/>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v:shape id="_x0000_i1051" type="#_x0000_t75" style="width:134.85pt;height:63.95pt" o:ole="">
              <v:imagedata r:id="rId54" o:title=""/>
            </v:shape>
            <o:OLEObject Type="Embed" ProgID="Equation.3" ShapeID="_x0000_i1051" DrawAspect="Content" ObjectID="_1618060839" r:id="rId55"/>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79">
                <v:shape id="_x0000_i1053" type="#_x0000_t75" style="width:136.5pt;height:64.5pt" o:ole="">
                  <v:imagedata r:id="rId56" o:title=""/>
                </v:shape>
                <o:OLEObject Type="Embed" ProgID="Equation.3" ShapeID="_x0000_i1053" DrawAspect="Content" ObjectID="_1618060840" r:id="rId57"/>
              </w:object>
            </m:r>
          </m:e>
        </m:d>
      </m:oMath>
      <w:r>
        <w:rPr>
          <w:color w:val="000000" w:themeColor="text1"/>
          <w:sz w:val="24"/>
          <w:szCs w:val="24"/>
          <w:lang w:eastAsia="ru-RU"/>
        </w:rPr>
        <w:t xml:space="preserve">               не округляются.</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 xml:space="preserve">Округление при расчете </w:t>
      </w:r>
      <w:r>
        <w:rPr>
          <w:color w:val="000000" w:themeColor="text1"/>
          <w:sz w:val="24"/>
          <w:szCs w:val="24"/>
          <w:lang w:eastAsia="ru-RU"/>
        </w:rPr>
        <w:object w:dxaOrig="260" w:dyaOrig="360">
          <v:shape id="_x0000_i1054" type="#_x0000_t75" style="width:13.45pt;height:19.35pt" o:ole="">
            <v:imagedata r:id="rId15" o:title=""/>
          </v:shape>
          <o:OLEObject Type="Embed" ProgID="Equation.3" ShapeID="_x0000_i1054" DrawAspect="Content" ObjectID="_1618060841" r:id="rId58"/>
        </w:object>
      </w:r>
      <w:r>
        <w:rPr>
          <w:color w:val="000000" w:themeColor="text1"/>
          <w:sz w:val="24"/>
          <w:szCs w:val="24"/>
          <w:lang w:eastAsia="ru-RU"/>
        </w:rPr>
        <w:t xml:space="preserve"> и </w:t>
      </w:r>
      <w:r>
        <w:rPr>
          <w:color w:val="000000" w:themeColor="text1"/>
          <w:sz w:val="24"/>
          <w:szCs w:val="24"/>
          <w:lang w:eastAsia="ru-RU"/>
        </w:rPr>
        <w:object w:dxaOrig="840" w:dyaOrig="380">
          <v:shape id="_x0000_i1055" type="#_x0000_t75" style="width:45.15pt;height:13.45pt" o:ole="">
            <v:imagedata r:id="rId26" o:title=""/>
          </v:shape>
          <o:OLEObject Type="Embed" ProgID="Equation.3" ShapeID="_x0000_i1055" DrawAspect="Content" ObjectID="_1618060842" r:id="rId59"/>
        </w:object>
      </w:r>
      <w:r>
        <w:rPr>
          <w:color w:val="000000" w:themeColor="text1"/>
          <w:sz w:val="24"/>
          <w:szCs w:val="24"/>
          <w:lang w:eastAsia="ru-RU"/>
        </w:rPr>
        <w:t>производится на каждом действии до 2-х знаков после запятой.</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1B5C6E" w:rsidRDefault="001B5C6E" w:rsidP="001B5C6E">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w:t>
      </w:r>
      <w:r>
        <w:rPr>
          <w:color w:val="000000" w:themeColor="text1"/>
          <w:sz w:val="24"/>
          <w:szCs w:val="24"/>
          <w:lang w:eastAsia="ru-RU"/>
        </w:rPr>
        <w:lastRenderedPageBreak/>
        <w:t>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9E5219" w:rsidRDefault="009E5219" w:rsidP="001B5C6E">
      <w:pPr>
        <w:tabs>
          <w:tab w:val="left" w:pos="0"/>
        </w:tabs>
        <w:suppressAutoHyphens w:val="0"/>
        <w:autoSpaceDE/>
        <w:jc w:val="both"/>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недостижения урегулирования расхождений в расчете стоимости чистых активов,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634B8A" w:rsidRPr="00F85898" w:rsidRDefault="00634B8A">
      <w:pPr>
        <w:suppressAutoHyphens w:val="0"/>
        <w:autoSpaceDE/>
        <w:spacing w:after="160" w:line="259" w:lineRule="auto"/>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t xml:space="preserve">    </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firstRow="1" w:lastRow="0" w:firstColumn="1" w:lastColumn="0" w:noHBand="0" w:noVBand="1"/>
      </w:tblPr>
      <w:tblGrid>
        <w:gridCol w:w="10103"/>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 по которым невозможны иные способы оценки</w:t>
            </w:r>
          </w:p>
        </w:tc>
      </w:tr>
      <w:tr w:rsidR="006D1997" w:rsidRPr="00F85898" w:rsidTr="00FB57B5">
        <w:trPr>
          <w:trHeight w:val="31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Недвижимое имущество</w:t>
            </w:r>
          </w:p>
        </w:tc>
      </w:tr>
      <w:tr w:rsidR="006D1997" w:rsidRPr="00F85898" w:rsidTr="00FB57B5">
        <w:trPr>
          <w:trHeight w:val="298"/>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9911D5" w:rsidRPr="00F85898" w:rsidTr="00FB57B5">
        <w:tc>
          <w:tcPr>
            <w:tcW w:w="5000" w:type="pct"/>
            <w:vAlign w:val="center"/>
          </w:tcPr>
          <w:p w:rsidR="009911D5" w:rsidRPr="00F85898" w:rsidRDefault="00421397" w:rsidP="009911D5">
            <w:pPr>
              <w:autoSpaceDN w:val="0"/>
              <w:adjustRightInd w:val="0"/>
              <w:rPr>
                <w:color w:val="000000" w:themeColor="text1"/>
                <w:sz w:val="24"/>
                <w:szCs w:val="24"/>
                <w:lang w:eastAsia="ru-RU"/>
              </w:rPr>
            </w:pPr>
            <w:r w:rsidRPr="00421397">
              <w:rPr>
                <w:color w:val="000000" w:themeColor="text1"/>
                <w:sz w:val="24"/>
                <w:szCs w:val="24"/>
                <w:lang w:eastAsia="ru-RU"/>
              </w:rPr>
              <w:t xml:space="preserve">Права аренды недвижимого имущества </w:t>
            </w:r>
            <w:r w:rsidRPr="004500FC">
              <w:rPr>
                <w:color w:val="000000" w:themeColor="text1"/>
                <w:sz w:val="24"/>
                <w:szCs w:val="24"/>
                <w:lang w:eastAsia="ru-RU"/>
              </w:rPr>
              <w:t>(операционная аренда)</w:t>
            </w:r>
          </w:p>
        </w:tc>
      </w:tr>
    </w:tbl>
    <w:p w:rsidR="00FE5941" w:rsidRPr="00F85898" w:rsidRDefault="00FE5941" w:rsidP="0061109D">
      <w:pPr>
        <w:autoSpaceDN w:val="0"/>
        <w:adjustRightInd w:val="0"/>
        <w:spacing w:line="360" w:lineRule="auto"/>
        <w:ind w:firstLine="709"/>
        <w:jc w:val="both"/>
        <w:rPr>
          <w:color w:val="000000" w:themeColor="text1"/>
          <w:sz w:val="24"/>
          <w:szCs w:val="24"/>
          <w:lang w:eastAsia="ru-RU"/>
        </w:rPr>
      </w:pPr>
    </w:p>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FE5941" w:rsidRDefault="00FE5941" w:rsidP="00FE5941">
      <w:pPr>
        <w:autoSpaceDN w:val="0"/>
        <w:adjustRightInd w:val="0"/>
        <w:spacing w:line="360" w:lineRule="auto"/>
        <w:ind w:firstLine="709"/>
        <w:jc w:val="right"/>
        <w:rPr>
          <w:color w:val="000000" w:themeColor="text1"/>
          <w:sz w:val="24"/>
          <w:szCs w:val="24"/>
          <w:lang w:eastAsia="ru-RU"/>
        </w:rPr>
      </w:pPr>
    </w:p>
    <w:p w:rsidR="00C21AFE" w:rsidRDefault="00C21AFE" w:rsidP="00FE5941">
      <w:pPr>
        <w:autoSpaceDN w:val="0"/>
        <w:adjustRightInd w:val="0"/>
        <w:spacing w:line="360" w:lineRule="auto"/>
        <w:ind w:firstLine="709"/>
        <w:jc w:val="right"/>
        <w:rPr>
          <w:color w:val="000000" w:themeColor="text1"/>
          <w:sz w:val="24"/>
          <w:szCs w:val="24"/>
          <w:lang w:eastAsia="ru-RU"/>
        </w:rPr>
      </w:pPr>
    </w:p>
    <w:p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rsidR="00FE5941" w:rsidRPr="00F85898" w:rsidRDefault="00FE5941" w:rsidP="00FE5941">
      <w:pPr>
        <w:autoSpaceDN w:val="0"/>
        <w:adjustRightInd w:val="0"/>
        <w:spacing w:line="360" w:lineRule="auto"/>
        <w:ind w:firstLine="709"/>
        <w:jc w:val="center"/>
        <w:rPr>
          <w:b/>
          <w:color w:val="000000" w:themeColor="text1"/>
          <w:sz w:val="24"/>
          <w:szCs w:val="24"/>
          <w:lang w:eastAsia="ru-RU"/>
        </w:rPr>
      </w:pPr>
    </w:p>
    <w:p w:rsidR="00FE5941" w:rsidRPr="00F85898" w:rsidRDefault="00421397" w:rsidP="00FE5941">
      <w:pPr>
        <w:autoSpaceDN w:val="0"/>
        <w:adjustRightInd w:val="0"/>
        <w:spacing w:line="360" w:lineRule="auto"/>
        <w:ind w:firstLine="709"/>
        <w:jc w:val="both"/>
        <w:rPr>
          <w:color w:val="000000" w:themeColor="text1"/>
          <w:sz w:val="24"/>
          <w:szCs w:val="24"/>
          <w:lang w:eastAsia="ru-RU"/>
        </w:rPr>
      </w:pPr>
      <w:r w:rsidRPr="00421397">
        <w:rPr>
          <w:rFonts w:eastAsia="Batang"/>
          <w:sz w:val="24"/>
          <w:szCs w:val="24"/>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настоящих правил</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наличия цены (котировки) на дату определения справедливой стоимости</w:t>
      </w:r>
      <w:r w:rsidR="00832B25">
        <w:rPr>
          <w:color w:val="000000" w:themeColor="text1"/>
          <w:sz w:val="24"/>
          <w:szCs w:val="24"/>
          <w:lang w:eastAsia="ru-RU"/>
        </w:rPr>
        <w:t xml:space="preserve"> </w:t>
      </w:r>
      <w:r w:rsidR="00462BCE" w:rsidRPr="00A4682B">
        <w:rPr>
          <w:color w:val="000000" w:themeColor="text1"/>
          <w:sz w:val="24"/>
          <w:szCs w:val="24"/>
          <w:lang w:eastAsia="ru-RU"/>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количество сделок за последние 10 (торговых) дней – 10 (десять) и более. Данный пункт не применяется в случае, если хотя бы одна биржа из списка, установленного в Приложении 3 настоящих Правил определения СЧА, не раскрывает данные о количестве сделок;</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C21AFE" w:rsidRDefault="00C21AFE" w:rsidP="00C21AFE">
      <w:pPr>
        <w:jc w:val="both"/>
        <w:rPr>
          <w:sz w:val="24"/>
          <w:szCs w:val="24"/>
        </w:rPr>
      </w:pPr>
    </w:p>
    <w:p w:rsidR="004C1FD6" w:rsidRDefault="00421397" w:rsidP="00C21AFE">
      <w:pPr>
        <w:jc w:val="both"/>
        <w:rPr>
          <w:sz w:val="24"/>
          <w:szCs w:val="24"/>
        </w:rPr>
      </w:pPr>
      <w:r w:rsidRPr="00421397">
        <w:rPr>
          <w:sz w:val="24"/>
          <w:szCs w:val="24"/>
        </w:rPr>
        <w:t>Для оценки справедливой стоимости ценных бумаг в целях настоящих правил основным рынком признается:</w:t>
      </w:r>
    </w:p>
    <w:p w:rsidR="004C1FD6" w:rsidRDefault="004C1FD6" w:rsidP="00AE6AEB">
      <w:pPr>
        <w:ind w:firstLine="709"/>
        <w:jc w:val="both"/>
        <w:rPr>
          <w:sz w:val="24"/>
          <w:szCs w:val="24"/>
        </w:rPr>
      </w:pPr>
    </w:p>
    <w:p w:rsidR="004C1FD6" w:rsidRDefault="004C1FD6" w:rsidP="00AE6AEB">
      <w:pPr>
        <w:ind w:firstLine="709"/>
        <w:jc w:val="both"/>
        <w:rPr>
          <w:sz w:val="24"/>
          <w:szCs w:val="24"/>
        </w:rPr>
      </w:pPr>
    </w:p>
    <w:tbl>
      <w:tblPr>
        <w:tblStyle w:val="ae"/>
        <w:tblW w:w="5000" w:type="pct"/>
        <w:tblLook w:val="04A0" w:firstRow="1" w:lastRow="0" w:firstColumn="1" w:lastColumn="0" w:noHBand="0" w:noVBand="1"/>
      </w:tblPr>
      <w:tblGrid>
        <w:gridCol w:w="3471"/>
        <w:gridCol w:w="6632"/>
      </w:tblGrid>
      <w:tr w:rsidR="00AE6AEB" w:rsidRPr="00F85898" w:rsidTr="00FB57B5">
        <w:tc>
          <w:tcPr>
            <w:tcW w:w="1718" w:type="pct"/>
            <w:shd w:val="clear" w:color="auto" w:fill="A6A6A6" w:themeFill="background1" w:themeFillShade="A6"/>
          </w:tcPr>
          <w:p w:rsidR="00AE6AEB" w:rsidRPr="00F85898" w:rsidRDefault="00A44E99" w:rsidP="00C21AFE">
            <w:pPr>
              <w:pStyle w:val="a8"/>
              <w:ind w:left="0"/>
              <w:jc w:val="center"/>
              <w:rPr>
                <w:b/>
                <w:sz w:val="24"/>
                <w:szCs w:val="24"/>
                <w:u w:val="single"/>
              </w:rPr>
            </w:pPr>
            <w:r>
              <w:rPr>
                <w:b/>
                <w:sz w:val="24"/>
                <w:szCs w:val="24"/>
              </w:rPr>
              <w:t>Ц</w:t>
            </w:r>
            <w:r w:rsidR="00C21AFE">
              <w:rPr>
                <w:b/>
                <w:sz w:val="24"/>
                <w:szCs w:val="24"/>
              </w:rPr>
              <w:t>енны</w:t>
            </w:r>
            <w:r>
              <w:rPr>
                <w:b/>
                <w:sz w:val="24"/>
                <w:szCs w:val="24"/>
              </w:rPr>
              <w:t>е</w:t>
            </w:r>
            <w:r w:rsidR="00C21AFE">
              <w:rPr>
                <w:b/>
                <w:sz w:val="24"/>
                <w:szCs w:val="24"/>
              </w:rPr>
              <w:t xml:space="preserve"> бумаг</w:t>
            </w:r>
            <w:r>
              <w:rPr>
                <w:b/>
                <w:sz w:val="24"/>
                <w:szCs w:val="24"/>
              </w:rPr>
              <w:t>и</w:t>
            </w:r>
            <w:r w:rsidR="00421397" w:rsidRPr="00421397">
              <w:rPr>
                <w:b/>
                <w:sz w:val="24"/>
                <w:szCs w:val="24"/>
              </w:rPr>
              <w:t xml:space="preserve"> </w:t>
            </w:r>
          </w:p>
        </w:tc>
        <w:tc>
          <w:tcPr>
            <w:tcW w:w="3282" w:type="pct"/>
            <w:shd w:val="clear" w:color="auto" w:fill="A6A6A6" w:themeFill="background1" w:themeFillShade="A6"/>
          </w:tcPr>
          <w:p w:rsidR="00AE6AEB" w:rsidRPr="00F85898" w:rsidRDefault="00C21AFE" w:rsidP="00246971">
            <w:pPr>
              <w:pStyle w:val="a8"/>
              <w:ind w:left="0"/>
              <w:jc w:val="center"/>
              <w:rPr>
                <w:b/>
                <w:sz w:val="24"/>
                <w:szCs w:val="24"/>
                <w:u w:val="single"/>
              </w:rPr>
            </w:pPr>
            <w:r>
              <w:rPr>
                <w:b/>
                <w:sz w:val="24"/>
                <w:szCs w:val="24"/>
              </w:rPr>
              <w:t>Основной рынок</w:t>
            </w:r>
          </w:p>
        </w:tc>
      </w:tr>
      <w:tr w:rsidR="00AE6AEB" w:rsidRPr="00F85898" w:rsidTr="00FB57B5">
        <w:trPr>
          <w:trHeight w:val="2747"/>
        </w:trPr>
        <w:tc>
          <w:tcPr>
            <w:tcW w:w="1718" w:type="pct"/>
          </w:tcPr>
          <w:p w:rsidR="00AE6AEB" w:rsidRPr="00F85898" w:rsidRDefault="00C21AFE" w:rsidP="00AE6AEB">
            <w:pPr>
              <w:pStyle w:val="a8"/>
              <w:ind w:left="0"/>
              <w:jc w:val="both"/>
              <w:rPr>
                <w:b/>
                <w:sz w:val="24"/>
                <w:szCs w:val="24"/>
              </w:rPr>
            </w:pPr>
            <w:r>
              <w:rPr>
                <w:b/>
                <w:sz w:val="24"/>
                <w:szCs w:val="24"/>
              </w:rPr>
              <w:lastRenderedPageBreak/>
              <w:t>Р</w:t>
            </w:r>
            <w:r w:rsidR="00421397" w:rsidRPr="00421397">
              <w:rPr>
                <w:b/>
                <w:sz w:val="24"/>
                <w:szCs w:val="24"/>
              </w:rPr>
              <w:t>оссийски</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AE6AEB" w:rsidRPr="00F85898" w:rsidRDefault="00421397" w:rsidP="00AE6AEB">
            <w:pPr>
              <w:pStyle w:val="a8"/>
              <w:ind w:left="0"/>
              <w:jc w:val="both"/>
              <w:rPr>
                <w:sz w:val="24"/>
                <w:szCs w:val="24"/>
              </w:rPr>
            </w:pPr>
            <w:r w:rsidRPr="00421397">
              <w:rPr>
                <w:sz w:val="24"/>
                <w:szCs w:val="24"/>
              </w:rPr>
              <w:t>Московская биржа</w:t>
            </w:r>
            <w:r w:rsidR="00C21AFE">
              <w:rPr>
                <w:sz w:val="24"/>
                <w:szCs w:val="24"/>
              </w:rPr>
              <w:t xml:space="preserve"> если она</w:t>
            </w:r>
            <w:r w:rsidRPr="00421397">
              <w:rPr>
                <w:sz w:val="24"/>
                <w:szCs w:val="24"/>
              </w:rPr>
              <w:t xml:space="preserve"> является активным рынком. </w:t>
            </w:r>
          </w:p>
          <w:p w:rsidR="00AE6AEB" w:rsidRPr="00F85898" w:rsidRDefault="00421397" w:rsidP="00AE6AEB">
            <w:pPr>
              <w:pStyle w:val="a8"/>
              <w:ind w:left="0"/>
              <w:jc w:val="both"/>
              <w:rPr>
                <w:sz w:val="24"/>
                <w:szCs w:val="24"/>
              </w:rPr>
            </w:pPr>
            <w:r w:rsidRPr="00421397">
              <w:rPr>
                <w:sz w:val="24"/>
                <w:szCs w:val="24"/>
              </w:rPr>
              <w:t>В случае если Московская биржа не является активным рынком – российская бирж</w:t>
            </w:r>
            <w:r w:rsidR="00C21AFE">
              <w:rPr>
                <w:sz w:val="24"/>
                <w:szCs w:val="24"/>
              </w:rPr>
              <w:t>а</w:t>
            </w:r>
            <w:r w:rsidRPr="00421397">
              <w:rPr>
                <w:sz w:val="24"/>
                <w:szCs w:val="24"/>
              </w:rPr>
              <w:t xml:space="preserve"> из числа активных рынков, по которой определен наибольший общий объем сделок по количеству ценных бумаг за предыдущие </w:t>
            </w:r>
            <w:r w:rsidR="009A2A9E">
              <w:rPr>
                <w:sz w:val="24"/>
                <w:szCs w:val="24"/>
              </w:rPr>
              <w:t>1</w:t>
            </w:r>
            <w:r w:rsidRPr="00421397">
              <w:rPr>
                <w:sz w:val="24"/>
                <w:szCs w:val="24"/>
              </w:rPr>
              <w:t>0 (</w:t>
            </w:r>
            <w:r w:rsidR="009A2A9E">
              <w:rPr>
                <w:sz w:val="24"/>
                <w:szCs w:val="24"/>
              </w:rPr>
              <w:t>десять</w:t>
            </w:r>
            <w:r w:rsidRPr="00421397">
              <w:rPr>
                <w:sz w:val="24"/>
                <w:szCs w:val="24"/>
              </w:rPr>
              <w:t>)</w:t>
            </w:r>
            <w:r w:rsidR="00281B10" w:rsidRPr="00281B10">
              <w:rPr>
                <w:sz w:val="24"/>
                <w:szCs w:val="24"/>
              </w:rPr>
              <w:t xml:space="preserve"> </w:t>
            </w:r>
            <w:r w:rsidR="00281B10">
              <w:rPr>
                <w:sz w:val="24"/>
                <w:szCs w:val="24"/>
              </w:rPr>
              <w:t>торговых</w:t>
            </w:r>
            <w:r w:rsidRPr="00421397">
              <w:rPr>
                <w:sz w:val="24"/>
                <w:szCs w:val="24"/>
              </w:rPr>
              <w:t xml:space="preserve"> дней.</w:t>
            </w:r>
          </w:p>
          <w:p w:rsidR="00AE6AEB" w:rsidRPr="00F85898" w:rsidRDefault="00421397" w:rsidP="00C21AFE">
            <w:pPr>
              <w:pStyle w:val="a8"/>
              <w:ind w:left="0"/>
              <w:jc w:val="both"/>
              <w:rPr>
                <w:sz w:val="24"/>
                <w:szCs w:val="24"/>
              </w:rPr>
            </w:pPr>
            <w:r w:rsidRPr="00421397">
              <w:rPr>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00C21AFE">
              <w:rPr>
                <w:sz w:val="24"/>
                <w:szCs w:val="24"/>
              </w:rPr>
              <w:t>российских биржах</w:t>
            </w:r>
            <w:r w:rsidRPr="00421397">
              <w:rPr>
                <w:sz w:val="24"/>
                <w:szCs w:val="24"/>
              </w:rPr>
              <w:t xml:space="preserve"> основным рынком считается </w:t>
            </w:r>
            <w:r w:rsidR="00C21AFE">
              <w:rPr>
                <w:sz w:val="24"/>
                <w:szCs w:val="24"/>
              </w:rPr>
              <w:t>российская биржа</w:t>
            </w:r>
            <w:r w:rsidRPr="00421397">
              <w:rPr>
                <w:sz w:val="24"/>
                <w:szCs w:val="24"/>
              </w:rPr>
              <w:t xml:space="preserve"> с наибольшим количеством сделок за данный период. </w:t>
            </w:r>
          </w:p>
        </w:tc>
      </w:tr>
      <w:tr w:rsidR="00AE6AEB" w:rsidRPr="00F85898" w:rsidTr="00FB57B5">
        <w:trPr>
          <w:trHeight w:val="556"/>
        </w:trPr>
        <w:tc>
          <w:tcPr>
            <w:tcW w:w="1718" w:type="pct"/>
          </w:tcPr>
          <w:p w:rsidR="00AE6AEB" w:rsidRPr="00F85898" w:rsidRDefault="00C21AFE" w:rsidP="005C709E">
            <w:pPr>
              <w:rPr>
                <w:b/>
                <w:sz w:val="24"/>
                <w:szCs w:val="24"/>
              </w:rPr>
            </w:pPr>
            <w:r>
              <w:rPr>
                <w:b/>
                <w:sz w:val="24"/>
                <w:szCs w:val="24"/>
              </w:rPr>
              <w:t>И</w:t>
            </w:r>
            <w:r w:rsidR="00421397" w:rsidRPr="00421397">
              <w:rPr>
                <w:b/>
                <w:sz w:val="24"/>
                <w:szCs w:val="24"/>
              </w:rPr>
              <w:t>ностранны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9A2A9E" w:rsidRPr="009A2A9E" w:rsidRDefault="009A2A9E" w:rsidP="009A2A9E">
            <w:pPr>
              <w:pStyle w:val="a8"/>
              <w:tabs>
                <w:tab w:val="left" w:pos="142"/>
              </w:tabs>
              <w:spacing w:line="360" w:lineRule="auto"/>
              <w:ind w:left="0"/>
              <w:jc w:val="both"/>
              <w:rPr>
                <w:sz w:val="24"/>
                <w:szCs w:val="24"/>
              </w:rPr>
            </w:pPr>
            <w:r w:rsidRPr="009A2A9E">
              <w:rPr>
                <w:sz w:val="24"/>
                <w:szCs w:val="24"/>
              </w:rPr>
              <w:t>Иностранная или российская биржа из числа активных рынков, по которой определен наибольший общий объем сделок в денежном выражении за предыдущие 10 (десять) торговых дней. При этом величины объема сделок в валюте котировки переводятся в рубли по курсу Банка России на дату определения СЧА</w:t>
            </w:r>
            <w:r w:rsidR="00C21AFE">
              <w:rPr>
                <w:sz w:val="24"/>
                <w:szCs w:val="24"/>
              </w:rPr>
              <w:t>.</w:t>
            </w:r>
          </w:p>
          <w:p w:rsidR="009A2A9E" w:rsidRPr="009A2A9E" w:rsidRDefault="009A2A9E" w:rsidP="009A2A9E">
            <w:pPr>
              <w:tabs>
                <w:tab w:val="left" w:pos="142"/>
              </w:tabs>
              <w:spacing w:line="360" w:lineRule="auto"/>
              <w:jc w:val="both"/>
              <w:rPr>
                <w:sz w:val="24"/>
                <w:szCs w:val="24"/>
              </w:rPr>
            </w:pPr>
            <w:r w:rsidRPr="009A2A9E">
              <w:rPr>
                <w:sz w:val="24"/>
                <w:szCs w:val="24"/>
              </w:rPr>
              <w:t xml:space="preserve">При равенстве объема сделок в денежном выражении на различных </w:t>
            </w:r>
            <w:r w:rsidR="00C21AFE">
              <w:rPr>
                <w:sz w:val="24"/>
                <w:szCs w:val="24"/>
              </w:rPr>
              <w:t>биржах</w:t>
            </w:r>
            <w:r w:rsidRPr="009A2A9E">
              <w:rPr>
                <w:sz w:val="24"/>
                <w:szCs w:val="24"/>
              </w:rPr>
              <w:t xml:space="preserve"> основным рынком считается </w:t>
            </w:r>
            <w:r w:rsidR="00C21AFE">
              <w:rPr>
                <w:sz w:val="24"/>
                <w:szCs w:val="24"/>
              </w:rPr>
              <w:t>биржа</w:t>
            </w:r>
            <w:r w:rsidRPr="009A2A9E">
              <w:rPr>
                <w:sz w:val="24"/>
                <w:szCs w:val="24"/>
              </w:rPr>
              <w:t xml:space="preserve"> с наибольшим объемом сделок по количеству ценных бумаг за данный период.</w:t>
            </w:r>
          </w:p>
          <w:p w:rsidR="00AE6AEB" w:rsidRPr="00F85898" w:rsidRDefault="00AE6AEB" w:rsidP="00AE6AEB">
            <w:pPr>
              <w:pStyle w:val="a8"/>
              <w:ind w:left="0"/>
              <w:jc w:val="both"/>
              <w:rPr>
                <w:sz w:val="24"/>
                <w:szCs w:val="24"/>
              </w:rPr>
            </w:pPr>
          </w:p>
        </w:tc>
      </w:tr>
      <w:tr w:rsidR="00AE6AEB" w:rsidRPr="00F85898" w:rsidTr="00FB57B5">
        <w:trPr>
          <w:trHeight w:val="1837"/>
        </w:trPr>
        <w:tc>
          <w:tcPr>
            <w:tcW w:w="1718" w:type="pct"/>
          </w:tcPr>
          <w:p w:rsidR="00AE170D" w:rsidRDefault="00C21AFE" w:rsidP="00AE170D">
            <w:pPr>
              <w:rPr>
                <w:b/>
                <w:sz w:val="24"/>
                <w:szCs w:val="24"/>
              </w:rPr>
            </w:pPr>
            <w:r>
              <w:rPr>
                <w:b/>
                <w:sz w:val="24"/>
                <w:szCs w:val="24"/>
              </w:rPr>
              <w:t>О</w:t>
            </w:r>
            <w:r w:rsidR="00421397" w:rsidRPr="00421397">
              <w:rPr>
                <w:b/>
                <w:sz w:val="24"/>
                <w:szCs w:val="24"/>
              </w:rPr>
              <w:t>блигаци</w:t>
            </w:r>
            <w:r>
              <w:rPr>
                <w:b/>
                <w:sz w:val="24"/>
                <w:szCs w:val="24"/>
              </w:rPr>
              <w:t>и</w:t>
            </w:r>
            <w:r w:rsidR="00421397" w:rsidRPr="00421397">
              <w:rPr>
                <w:b/>
                <w:sz w:val="24"/>
                <w:szCs w:val="24"/>
              </w:rPr>
              <w:t xml:space="preserve"> внешних облигационных займов Российской Федерации, долговы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r w:rsidR="00421397" w:rsidRPr="00421397">
              <w:rPr>
                <w:b/>
                <w:sz w:val="24"/>
                <w:szCs w:val="24"/>
              </w:rPr>
              <w:t xml:space="preserve"> иностранных государств, еврооблигаци</w:t>
            </w:r>
            <w:r>
              <w:rPr>
                <w:b/>
                <w:sz w:val="24"/>
                <w:szCs w:val="24"/>
              </w:rPr>
              <w:t>и</w:t>
            </w:r>
            <w:r w:rsidR="00421397" w:rsidRPr="00421397">
              <w:rPr>
                <w:b/>
                <w:sz w:val="24"/>
                <w:szCs w:val="24"/>
              </w:rPr>
              <w:t xml:space="preserve"> иностранных эмитентов,</w:t>
            </w:r>
          </w:p>
          <w:p w:rsidR="00AE6AEB" w:rsidRPr="00F85898" w:rsidRDefault="00421397" w:rsidP="00AE170D">
            <w:pPr>
              <w:rPr>
                <w:b/>
                <w:sz w:val="24"/>
                <w:szCs w:val="24"/>
              </w:rPr>
            </w:pPr>
            <w:r w:rsidRPr="00421397">
              <w:rPr>
                <w:b/>
                <w:sz w:val="24"/>
                <w:szCs w:val="24"/>
              </w:rPr>
              <w:t>долговы</w:t>
            </w:r>
            <w:r w:rsidR="003A4098">
              <w:rPr>
                <w:b/>
                <w:sz w:val="24"/>
                <w:szCs w:val="24"/>
              </w:rPr>
              <w:t>е</w:t>
            </w:r>
            <w:r w:rsidRPr="00421397">
              <w:rPr>
                <w:b/>
                <w:sz w:val="24"/>
                <w:szCs w:val="24"/>
              </w:rPr>
              <w:t xml:space="preserve">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иностранных государств,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международных финансовых организаций</w:t>
            </w:r>
          </w:p>
        </w:tc>
        <w:tc>
          <w:tcPr>
            <w:tcW w:w="3282" w:type="pct"/>
          </w:tcPr>
          <w:p w:rsidR="00AE6AEB" w:rsidRPr="00F85898" w:rsidRDefault="00421397" w:rsidP="00AE6AEB">
            <w:pPr>
              <w:pStyle w:val="a8"/>
              <w:ind w:left="0"/>
              <w:jc w:val="both"/>
              <w:rPr>
                <w:sz w:val="24"/>
                <w:szCs w:val="24"/>
              </w:rPr>
            </w:pPr>
            <w:r w:rsidRPr="00421397">
              <w:rPr>
                <w:sz w:val="24"/>
                <w:szCs w:val="24"/>
              </w:rPr>
              <w:t>Внебиржевой рынок.</w:t>
            </w:r>
          </w:p>
        </w:tc>
      </w:tr>
    </w:tbl>
    <w:p w:rsidR="004500FC" w:rsidRDefault="004500FC" w:rsidP="004968B6">
      <w:pPr>
        <w:autoSpaceDN w:val="0"/>
        <w:adjustRightInd w:val="0"/>
        <w:spacing w:line="360" w:lineRule="auto"/>
        <w:rPr>
          <w:b/>
          <w:bCs/>
          <w:iCs/>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МЕТОДЫ ОЦЕНКИ СТОИМОСТИ ЦЕННЫХ БУМАГ</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p w:rsidR="004C1FD6" w:rsidRDefault="004C1FD6" w:rsidP="00BF26CB">
      <w:pPr>
        <w:autoSpaceDN w:val="0"/>
        <w:adjustRightInd w:val="0"/>
        <w:spacing w:line="360" w:lineRule="auto"/>
        <w:ind w:firstLine="709"/>
        <w:jc w:val="center"/>
        <w:rPr>
          <w:b/>
          <w:bCs/>
          <w:iCs/>
          <w:color w:val="000000" w:themeColor="text1"/>
          <w:sz w:val="24"/>
          <w:szCs w:val="24"/>
          <w:lang w:eastAsia="ru-RU"/>
        </w:rPr>
      </w:pPr>
    </w:p>
    <w:p w:rsidR="004C1FD6" w:rsidRPr="00F85898" w:rsidRDefault="004C1FD6"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536"/>
        <w:gridCol w:w="7567"/>
      </w:tblGrid>
      <w:tr w:rsidR="00BF26CB" w:rsidRPr="00F85898" w:rsidTr="00FB57B5">
        <w:trPr>
          <w:trHeight w:val="529"/>
        </w:trPr>
        <w:tc>
          <w:tcPr>
            <w:tcW w:w="5000" w:type="pct"/>
            <w:gridSpan w:val="2"/>
          </w:tcPr>
          <w:p w:rsidR="00BF26CB" w:rsidRPr="00F85898" w:rsidRDefault="00421397" w:rsidP="00BF26CB">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lastRenderedPageBreak/>
              <w:t xml:space="preserve">Методы оценки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745" w:type="pct"/>
          </w:tcPr>
          <w:p w:rsidR="00BF26CB" w:rsidRPr="00F85898" w:rsidRDefault="00421397" w:rsidP="00BF26CB">
            <w:pPr>
              <w:autoSpaceDN w:val="0"/>
              <w:adjustRightInd w:val="0"/>
              <w:jc w:val="both"/>
              <w:rPr>
                <w:color w:val="000000" w:themeColor="text1"/>
                <w:sz w:val="24"/>
                <w:szCs w:val="24"/>
                <w:lang w:eastAsia="ru-RU"/>
              </w:rPr>
            </w:pPr>
            <w:bookmarkStart w:id="1" w:name="цены_для_рос_цб"/>
            <w:r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xml:space="preserve">) на момент окончания торговой сессии </w:t>
            </w:r>
            <w:proofErr w:type="gramStart"/>
            <w:r w:rsidRPr="00421397">
              <w:rPr>
                <w:iCs/>
                <w:color w:val="000000" w:themeColor="text1"/>
                <w:sz w:val="24"/>
                <w:szCs w:val="24"/>
                <w:lang w:eastAsia="ru-RU"/>
              </w:rPr>
              <w:t xml:space="preserve">при условии </w:t>
            </w:r>
            <w:r w:rsidR="008B6DFF">
              <w:rPr>
                <w:iCs/>
                <w:color w:val="000000" w:themeColor="text1"/>
                <w:sz w:val="24"/>
                <w:szCs w:val="24"/>
                <w:lang w:eastAsia="ru-RU"/>
              </w:rPr>
              <w:t>что</w:t>
            </w:r>
            <w:proofErr w:type="gramEnd"/>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при условии что</w:t>
            </w:r>
            <w:proofErr w:type="gramEnd"/>
            <w:r w:rsidRPr="00421397">
              <w:rPr>
                <w:color w:val="000000" w:themeColor="text1"/>
                <w:sz w:val="24"/>
                <w:szCs w:val="24"/>
              </w:rPr>
              <w:t xml:space="preserve"> </w:t>
            </w:r>
            <w:r w:rsidR="008B6DFF">
              <w:rPr>
                <w:color w:val="000000" w:themeColor="text1"/>
                <w:sz w:val="24"/>
                <w:szCs w:val="24"/>
              </w:rPr>
              <w:t>она</w:t>
            </w:r>
            <w:r w:rsidRPr="00421397">
              <w:rPr>
                <w:color w:val="000000" w:themeColor="text1"/>
                <w:sz w:val="24"/>
                <w:szCs w:val="24"/>
              </w:rPr>
              <w:t xml:space="preserve"> находится в пределах спреда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w:t>
            </w:r>
            <w:r w:rsidRPr="005B6340">
              <w:rPr>
                <w:color w:val="000000" w:themeColor="text1"/>
                <w:sz w:val="24"/>
                <w:szCs w:val="24"/>
              </w:rPr>
              <w:t>предложению</w:t>
            </w:r>
            <w:r w:rsidR="00F77D61" w:rsidRPr="005B6340">
              <w:rPr>
                <w:color w:val="000000" w:themeColor="text1"/>
                <w:sz w:val="24"/>
                <w:szCs w:val="24"/>
              </w:rPr>
              <w:t xml:space="preserve"> </w:t>
            </w:r>
            <w:r w:rsidR="00F77D61" w:rsidRPr="005B6340">
              <w:rPr>
                <w:color w:val="000000" w:themeColor="text1"/>
                <w:sz w:val="24"/>
                <w:szCs w:val="24"/>
                <w:lang w:val="en-US"/>
              </w:rPr>
              <w:t>(</w:t>
            </w:r>
            <w:r w:rsidR="004050B3" w:rsidRPr="00222623">
              <w:rPr>
                <w:color w:val="000000" w:themeColor="text1"/>
                <w:sz w:val="24"/>
                <w:szCs w:val="24"/>
                <w:lang w:val="en-US"/>
              </w:rPr>
              <w:t>OFFER</w:t>
            </w:r>
            <w:r w:rsidR="00F77D61" w:rsidRPr="005B6340">
              <w:rPr>
                <w:color w:val="000000" w:themeColor="text1"/>
                <w:sz w:val="24"/>
                <w:szCs w:val="24"/>
                <w:lang w:val="en-US"/>
              </w:rPr>
              <w:t>)</w:t>
            </w:r>
            <w:r w:rsidRPr="00421397">
              <w:rPr>
                <w:color w:val="000000" w:themeColor="text1"/>
                <w:sz w:val="24"/>
                <w:szCs w:val="24"/>
              </w:rPr>
              <w:t xml:space="preserve"> на указанную дату</w:t>
            </w:r>
            <w:r w:rsidRPr="00421397">
              <w:rPr>
                <w:iCs/>
                <w:color w:val="000000" w:themeColor="text1"/>
                <w:sz w:val="24"/>
                <w:szCs w:val="24"/>
                <w:lang w:eastAsia="ru-RU"/>
              </w:rPr>
              <w:t>;</w:t>
            </w:r>
          </w:p>
          <w:p w:rsidR="00BF26CB" w:rsidRPr="000C5507" w:rsidRDefault="00421397" w:rsidP="00EE4466">
            <w:pPr>
              <w:numPr>
                <w:ilvl w:val="0"/>
                <w:numId w:val="3"/>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 xml:space="preserve">при условии </w:t>
            </w:r>
            <w:r w:rsidR="008B6DFF">
              <w:rPr>
                <w:color w:val="000000" w:themeColor="text1"/>
                <w:sz w:val="24"/>
                <w:szCs w:val="24"/>
              </w:rPr>
              <w:t>что</w:t>
            </w:r>
            <w:proofErr w:type="gramEnd"/>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1"/>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иностранного эмитента (в том числе депозитарная расписка)</w:t>
            </w:r>
          </w:p>
          <w:p w:rsidR="00BF26CB" w:rsidRPr="00F85898" w:rsidRDefault="00BF26CB" w:rsidP="00BF26CB">
            <w:pPr>
              <w:autoSpaceDN w:val="0"/>
              <w:adjustRightInd w:val="0"/>
              <w:jc w:val="both"/>
              <w:rPr>
                <w:color w:val="000000" w:themeColor="text1"/>
                <w:sz w:val="24"/>
                <w:szCs w:val="24"/>
                <w:lang w:eastAsia="ru-RU"/>
              </w:rPr>
            </w:pPr>
          </w:p>
        </w:tc>
        <w:tc>
          <w:tcPr>
            <w:tcW w:w="3745" w:type="pct"/>
          </w:tcPr>
          <w:p w:rsidR="009A63FA" w:rsidRDefault="009A63FA" w:rsidP="00BF26CB">
            <w:pPr>
              <w:autoSpaceDN w:val="0"/>
              <w:adjustRightInd w:val="0"/>
              <w:jc w:val="both"/>
              <w:rPr>
                <w:color w:val="000000" w:themeColor="text1"/>
                <w:sz w:val="24"/>
                <w:szCs w:val="24"/>
                <w:lang w:eastAsia="ru-RU"/>
              </w:rPr>
            </w:pPr>
            <w:r w:rsidRPr="00421397">
              <w:rPr>
                <w:color w:val="000000" w:themeColor="text1"/>
                <w:sz w:val="24"/>
                <w:szCs w:val="24"/>
                <w:lang w:eastAsia="ru-RU"/>
              </w:rPr>
              <w:t>Для определения справедливой стоимости используются цены основного рынка</w:t>
            </w:r>
            <w:r>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BF26CB" w:rsidRPr="000C5507" w:rsidRDefault="009A5927" w:rsidP="009A5927">
            <w:pPr>
              <w:autoSpaceDN w:val="0"/>
              <w:adjustRightInd w:val="0"/>
              <w:jc w:val="both"/>
              <w:rPr>
                <w:color w:val="000000" w:themeColor="text1"/>
                <w:sz w:val="24"/>
                <w:szCs w:val="24"/>
                <w:lang w:eastAsia="ru-RU"/>
              </w:rPr>
            </w:pPr>
            <w:r>
              <w:rPr>
                <w:iCs/>
                <w:color w:val="000000" w:themeColor="text1"/>
                <w:sz w:val="24"/>
                <w:szCs w:val="24"/>
                <w:lang w:eastAsia="ru-RU"/>
              </w:rPr>
              <w:t xml:space="preserve">Порядок выбора цены аналогичен порядку, установленному для ценных бумаг российских эмитентов (предыдущая графа данной таблицы) </w:t>
            </w:r>
            <w:r w:rsidR="00421397" w:rsidRPr="000C5507">
              <w:rPr>
                <w:color w:val="000000" w:themeColor="text1"/>
                <w:sz w:val="24"/>
                <w:szCs w:val="24"/>
              </w:rPr>
              <w:br/>
            </w:r>
            <w:r w:rsidR="009A63FA">
              <w:rPr>
                <w:color w:val="000000" w:themeColor="text1"/>
                <w:sz w:val="24"/>
                <w:szCs w:val="24"/>
                <w:lang w:eastAsia="ru-RU"/>
              </w:rPr>
              <w:t xml:space="preserve">2. </w:t>
            </w:r>
            <w:r w:rsidR="009A63FA">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009A63FA"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 xml:space="preserve">на момент окончания торговой сессии </w:t>
            </w:r>
            <w:r w:rsidRPr="00421397">
              <w:rPr>
                <w:iCs/>
                <w:color w:val="000000" w:themeColor="text1"/>
                <w:sz w:val="24"/>
                <w:szCs w:val="24"/>
                <w:lang w:eastAsia="ru-RU"/>
              </w:rPr>
              <w:t xml:space="preserve">при условии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proofErr w:type="gramStart"/>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w:t>
            </w:r>
            <w:proofErr w:type="gramEnd"/>
            <w:r w:rsidRPr="00421397">
              <w:rPr>
                <w:color w:val="000000" w:themeColor="text1"/>
                <w:sz w:val="24"/>
                <w:szCs w:val="24"/>
                <w:lang w:eastAsia="ru-RU"/>
              </w:rPr>
              <w:t xml:space="preserve">;   </w:t>
            </w:r>
          </w:p>
          <w:p w:rsidR="00BF26CB" w:rsidRPr="009A63FA"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xml:space="preserve">) </w:t>
            </w:r>
            <w:proofErr w:type="gramStart"/>
            <w:r w:rsidRPr="00421397">
              <w:rPr>
                <w:color w:val="000000" w:themeColor="text1"/>
                <w:sz w:val="24"/>
                <w:szCs w:val="24"/>
              </w:rPr>
              <w:t xml:space="preserve">при условии </w:t>
            </w:r>
            <w:r w:rsidR="009A63FA">
              <w:rPr>
                <w:color w:val="000000" w:themeColor="text1"/>
                <w:sz w:val="24"/>
                <w:szCs w:val="24"/>
              </w:rPr>
              <w:t>что</w:t>
            </w:r>
            <w:proofErr w:type="gramEnd"/>
            <w:r w:rsidR="009A63FA">
              <w:rPr>
                <w:color w:val="000000" w:themeColor="text1"/>
                <w:sz w:val="24"/>
                <w:szCs w:val="24"/>
              </w:rPr>
              <w:t xml:space="preserve"> </w:t>
            </w:r>
            <w:r w:rsidRPr="00421397">
              <w:rPr>
                <w:iCs/>
                <w:color w:val="000000" w:themeColor="text1"/>
                <w:sz w:val="24"/>
                <w:szCs w:val="24"/>
                <w:lang w:eastAsia="ru-RU"/>
              </w:rPr>
              <w:t>раскрыты данные об объеме торгов за день и объем торгов не равен нулю.</w:t>
            </w:r>
            <w:r w:rsidRPr="00421397">
              <w:rPr>
                <w:color w:val="000000" w:themeColor="text1"/>
                <w:sz w:val="24"/>
                <w:szCs w:val="24"/>
                <w:lang w:eastAsia="ru-RU"/>
              </w:rPr>
              <w:t xml:space="preserve">                                                                                                                                       </w:t>
            </w:r>
          </w:p>
        </w:tc>
      </w:tr>
    </w:tbl>
    <w:p w:rsidR="00BF26CB" w:rsidRDefault="00BF26CB"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FD2E4B" w:rsidRPr="00801D67" w:rsidRDefault="00FD2E4B"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04"/>
        <w:gridCol w:w="7542"/>
      </w:tblGrid>
      <w:tr w:rsidR="00246971" w:rsidRPr="00F85898" w:rsidTr="000C05EF">
        <w:tc>
          <w:tcPr>
            <w:tcW w:w="10046"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0C05EF">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542"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0C05EF">
        <w:tc>
          <w:tcPr>
            <w:tcW w:w="2504" w:type="dxa"/>
          </w:tcPr>
          <w:p w:rsidR="00246971" w:rsidRPr="00F85898" w:rsidRDefault="00185A14" w:rsidP="00FA5490">
            <w:pPr>
              <w:autoSpaceDN w:val="0"/>
              <w:adjustRightInd w:val="0"/>
              <w:rPr>
                <w:color w:val="000000" w:themeColor="text1"/>
                <w:sz w:val="24"/>
                <w:szCs w:val="24"/>
                <w:lang w:eastAsia="ru-RU"/>
              </w:rPr>
            </w:pPr>
            <w:r>
              <w:rPr>
                <w:color w:val="000000" w:themeColor="text1"/>
                <w:sz w:val="24"/>
                <w:szCs w:val="24"/>
                <w:lang w:eastAsia="ru-RU"/>
              </w:rPr>
              <w:t>Ц</w:t>
            </w:r>
            <w:r w:rsidR="00421397" w:rsidRPr="00421397">
              <w:rPr>
                <w:color w:val="000000" w:themeColor="text1"/>
                <w:sz w:val="24"/>
                <w:szCs w:val="24"/>
                <w:lang w:eastAsia="ru-RU"/>
              </w:rPr>
              <w:t>енная бумага</w:t>
            </w:r>
            <w:r w:rsidR="002D1301">
              <w:rPr>
                <w:color w:val="000000" w:themeColor="text1"/>
                <w:sz w:val="24"/>
                <w:szCs w:val="24"/>
                <w:lang w:eastAsia="ru-RU"/>
              </w:rPr>
              <w:t xml:space="preserve"> </w:t>
            </w:r>
            <w:r w:rsidR="00421397" w:rsidRPr="00421397">
              <w:rPr>
                <w:color w:val="000000" w:themeColor="text1"/>
                <w:sz w:val="24"/>
                <w:szCs w:val="24"/>
                <w:lang w:eastAsia="ru-RU"/>
              </w:rPr>
              <w:t>российского</w:t>
            </w:r>
            <w:r w:rsidR="00F007D1">
              <w:rPr>
                <w:color w:val="000000" w:themeColor="text1"/>
                <w:sz w:val="24"/>
                <w:szCs w:val="24"/>
                <w:lang w:eastAsia="ru-RU"/>
              </w:rPr>
              <w:t xml:space="preserve"> </w:t>
            </w:r>
            <w:r w:rsidR="00421397" w:rsidRPr="00421397">
              <w:rPr>
                <w:color w:val="000000" w:themeColor="text1"/>
                <w:sz w:val="24"/>
                <w:szCs w:val="24"/>
                <w:lang w:eastAsia="ru-RU"/>
              </w:rPr>
              <w:t>эмитента</w:t>
            </w:r>
          </w:p>
          <w:p w:rsidR="00246971" w:rsidRPr="00F85898" w:rsidRDefault="00246971" w:rsidP="00FA5490">
            <w:pPr>
              <w:autoSpaceDN w:val="0"/>
              <w:adjustRightInd w:val="0"/>
              <w:rPr>
                <w:color w:val="000000" w:themeColor="text1"/>
                <w:sz w:val="24"/>
                <w:szCs w:val="24"/>
                <w:lang w:eastAsia="ru-RU"/>
              </w:rPr>
            </w:pPr>
          </w:p>
          <w:p w:rsidR="00246971" w:rsidRPr="00F85898" w:rsidRDefault="00246971" w:rsidP="00FA5490">
            <w:pPr>
              <w:autoSpaceDN w:val="0"/>
              <w:adjustRightInd w:val="0"/>
              <w:rPr>
                <w:color w:val="000000" w:themeColor="text1"/>
                <w:sz w:val="24"/>
                <w:szCs w:val="24"/>
                <w:lang w:eastAsia="ru-RU"/>
              </w:rPr>
            </w:pPr>
          </w:p>
        </w:tc>
        <w:tc>
          <w:tcPr>
            <w:tcW w:w="7542" w:type="dxa"/>
          </w:tcPr>
          <w:p w:rsidR="001A5C1F" w:rsidRDefault="00421397" w:rsidP="00075A2C">
            <w:pPr>
              <w:rPr>
                <w:bCs/>
                <w:color w:val="000000" w:themeColor="text1"/>
                <w:sz w:val="24"/>
                <w:szCs w:val="24"/>
              </w:rPr>
            </w:pPr>
            <w:r w:rsidRPr="001A5C1F">
              <w:rPr>
                <w:bCs/>
                <w:color w:val="000000" w:themeColor="text1"/>
                <w:sz w:val="24"/>
                <w:szCs w:val="24"/>
              </w:rPr>
              <w:t xml:space="preserve">Справедливая стоимость </w:t>
            </w:r>
            <w:r w:rsidR="003F40ED">
              <w:rPr>
                <w:b/>
                <w:bCs/>
                <w:color w:val="000000" w:themeColor="text1"/>
                <w:sz w:val="24"/>
                <w:szCs w:val="24"/>
              </w:rPr>
              <w:t>акций российских эмитентов</w:t>
            </w:r>
            <w:r w:rsidRPr="001A5C1F">
              <w:rPr>
                <w:bCs/>
                <w:color w:val="000000" w:themeColor="text1"/>
                <w:sz w:val="24"/>
                <w:szCs w:val="24"/>
              </w:rPr>
              <w:t xml:space="preserve">, обращающихся на </w:t>
            </w:r>
            <w:r w:rsidR="003F40ED">
              <w:rPr>
                <w:bCs/>
                <w:color w:val="000000" w:themeColor="text1"/>
                <w:sz w:val="24"/>
                <w:szCs w:val="24"/>
              </w:rPr>
              <w:t>Московской бирже</w:t>
            </w:r>
            <w:r w:rsidRPr="001A5C1F">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Pr="001A5C1F">
              <w:rPr>
                <w:color w:val="000000" w:themeColor="text1"/>
                <w:sz w:val="24"/>
                <w:szCs w:val="24"/>
                <w:lang w:eastAsia="ru-RU"/>
              </w:rPr>
              <w:br/>
            </w:r>
            <w:r w:rsidR="00025903" w:rsidRPr="001A5C1F">
              <w:rPr>
                <w:bCs/>
                <w:color w:val="000000" w:themeColor="text1"/>
                <w:sz w:val="24"/>
                <w:szCs w:val="24"/>
              </w:rPr>
              <w:t xml:space="preserve">Данная корректировка применяется в случае отсутствия наблюдаемой </w:t>
            </w:r>
            <w:r w:rsidR="00025903" w:rsidRPr="001A5C1F">
              <w:rPr>
                <w:bCs/>
                <w:color w:val="000000" w:themeColor="text1"/>
                <w:sz w:val="24"/>
                <w:szCs w:val="24"/>
              </w:rPr>
              <w:lastRenderedPageBreak/>
              <w:t>цены в течение не более десяти рабочих дней.</w:t>
            </w:r>
          </w:p>
          <w:p w:rsidR="00025903" w:rsidRPr="001A5C1F" w:rsidRDefault="00025903" w:rsidP="00075A2C">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533758" w:rsidRPr="002C240F" w:rsidRDefault="0085569D" w:rsidP="002C240F">
            <w:pPr>
              <w:spacing w:before="120"/>
              <w:ind w:firstLine="426"/>
              <w:rPr>
                <w:sz w:val="24"/>
                <w:szCs w:val="24"/>
              </w:rPr>
            </w:pPr>
            <w:r w:rsidRPr="0085569D">
              <w:rPr>
                <w:sz w:val="24"/>
                <w:szCs w:val="24"/>
              </w:rPr>
              <w:t>В качестве рыночн</w:t>
            </w:r>
            <w:r w:rsidR="00F007D1">
              <w:rPr>
                <w:sz w:val="24"/>
                <w:szCs w:val="24"/>
              </w:rPr>
              <w:t>ого</w:t>
            </w:r>
            <w:r w:rsidRPr="0085569D">
              <w:rPr>
                <w:sz w:val="24"/>
                <w:szCs w:val="24"/>
              </w:rPr>
              <w:t xml:space="preserve"> индикатор</w:t>
            </w:r>
            <w:r w:rsidR="00F007D1">
              <w:rPr>
                <w:sz w:val="24"/>
                <w:szCs w:val="24"/>
              </w:rPr>
              <w:t>а (бенчмарка)</w:t>
            </w:r>
            <w:r w:rsidRPr="0085569D">
              <w:rPr>
                <w:sz w:val="24"/>
                <w:szCs w:val="24"/>
              </w:rPr>
              <w:t xml:space="preserve"> используется</w:t>
            </w:r>
            <w:r w:rsidR="002C240F">
              <w:rPr>
                <w:sz w:val="24"/>
                <w:szCs w:val="24"/>
              </w:rPr>
              <w:t xml:space="preserve"> </w:t>
            </w:r>
            <w:r w:rsidR="00533758" w:rsidRPr="002C240F">
              <w:rPr>
                <w:sz w:val="24"/>
                <w:szCs w:val="24"/>
              </w:rPr>
              <w:t>индекс Московской Биржи (IMOEX);</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29540E"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083288" w:rsidRPr="00F85898" w:rsidRDefault="00083288" w:rsidP="00083288">
            <w:pPr>
              <w:jc w:val="both"/>
              <w:rPr>
                <w:color w:val="000000" w:themeColor="text1"/>
                <w:sz w:val="24"/>
                <w:szCs w:val="24"/>
              </w:rPr>
            </w:pPr>
          </w:p>
          <w:p w:rsidR="00083288" w:rsidRPr="00F85898" w:rsidRDefault="0029540E"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29540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29540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083288" w:rsidRPr="00F85898" w:rsidRDefault="0029540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r w:rsidR="00536772">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29540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083288" w:rsidRPr="00F85898" w:rsidRDefault="0029540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proofErr w:type="spellStart"/>
            <w:r w:rsidR="00421397" w:rsidRPr="00421397">
              <w:rPr>
                <w:color w:val="000000" w:themeColor="text1"/>
                <w:sz w:val="24"/>
                <w:szCs w:val="24"/>
              </w:rPr>
              <w:t>Risk-free</w:t>
            </w:r>
            <w:proofErr w:type="spellEnd"/>
            <w:r w:rsidR="00421397" w:rsidRPr="00421397">
              <w:rPr>
                <w:color w:val="000000" w:themeColor="text1"/>
                <w:sz w:val="24"/>
                <w:szCs w:val="24"/>
              </w:rPr>
              <w:t xml:space="preserve"> </w:t>
            </w:r>
            <w:proofErr w:type="spellStart"/>
            <w:r w:rsidR="00421397" w:rsidRPr="00421397">
              <w:rPr>
                <w:color w:val="000000" w:themeColor="text1"/>
                <w:sz w:val="24"/>
                <w:szCs w:val="24"/>
              </w:rPr>
              <w:t>Rate</w:t>
            </w:r>
            <w:proofErr w:type="spellEnd"/>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безрисковая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Безрисковая</w:t>
            </w:r>
            <w:r w:rsidRPr="00421397">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определяетс</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н</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дат</w:t>
            </w:r>
            <w:r w:rsidR="006E2944">
              <w:rPr>
                <w:color w:val="000000" w:themeColor="text1"/>
                <w:sz w:val="24"/>
                <w:szCs w:val="24"/>
              </w:rPr>
              <w:t>у</w:t>
            </w:r>
            <w:r w:rsidRPr="00421397">
              <w:rPr>
                <w:color w:val="000000" w:themeColor="text1"/>
                <w:sz w:val="24"/>
                <w:szCs w:val="24"/>
              </w:rPr>
              <w:t xml:space="preserve"> </w:t>
            </w:r>
            <w:r w:rsidRPr="00421397">
              <w:rPr>
                <w:rFonts w:hint="eastAsia"/>
                <w:color w:val="000000" w:themeColor="text1"/>
                <w:sz w:val="24"/>
                <w:szCs w:val="24"/>
              </w:rPr>
              <w:t>определен</w:t>
            </w:r>
            <w:r w:rsidR="006E2944">
              <w:rPr>
                <w:color w:val="000000" w:themeColor="text1"/>
                <w:sz w:val="24"/>
                <w:szCs w:val="24"/>
              </w:rPr>
              <w:t>ия</w:t>
            </w:r>
            <w:r w:rsidRPr="00421397">
              <w:rPr>
                <w:color w:val="000000" w:themeColor="text1"/>
                <w:sz w:val="24"/>
                <w:szCs w:val="24"/>
              </w:rPr>
              <w:t xml:space="preserve"> </w:t>
            </w:r>
            <w:r w:rsidRPr="00421397">
              <w:rPr>
                <w:rFonts w:hint="eastAsia"/>
                <w:color w:val="000000" w:themeColor="text1"/>
                <w:sz w:val="24"/>
                <w:szCs w:val="24"/>
              </w:rPr>
              <w:t>справедливо</w:t>
            </w:r>
            <w:r w:rsidR="006E2944">
              <w:rPr>
                <w:color w:val="000000" w:themeColor="text1"/>
                <w:sz w:val="24"/>
                <w:szCs w:val="24"/>
              </w:rPr>
              <w:t>й</w:t>
            </w:r>
            <w:r w:rsidRPr="00421397">
              <w:rPr>
                <w:color w:val="000000" w:themeColor="text1"/>
                <w:sz w:val="24"/>
                <w:szCs w:val="24"/>
              </w:rPr>
              <w:t xml:space="preserve"> </w:t>
            </w:r>
            <w:r w:rsidRPr="00421397">
              <w:rPr>
                <w:rFonts w:hint="eastAsia"/>
                <w:color w:val="000000" w:themeColor="text1"/>
                <w:sz w:val="24"/>
                <w:szCs w:val="24"/>
              </w:rPr>
              <w:t>стоимост</w:t>
            </w:r>
            <w:r w:rsidR="006E2944">
              <w:rPr>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Безрискова</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ставк</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доходно</w:t>
            </w:r>
            <w:r w:rsidR="006E2944">
              <w:rPr>
                <w:color w:val="000000" w:themeColor="text1"/>
                <w:sz w:val="24"/>
                <w:szCs w:val="24"/>
              </w:rPr>
              <w:t>с</w:t>
            </w:r>
            <w:r w:rsidR="003F40ED">
              <w:rPr>
                <w:color w:val="000000" w:themeColor="text1"/>
                <w:sz w:val="24"/>
                <w:szCs w:val="24"/>
              </w:rPr>
              <w:t>ти</w:t>
            </w:r>
            <w:r w:rsidRPr="00421397">
              <w:rPr>
                <w:color w:val="000000" w:themeColor="text1"/>
                <w:sz w:val="24"/>
                <w:szCs w:val="24"/>
              </w:rPr>
              <w:t xml:space="preserve"> </w:t>
            </w:r>
            <w:r w:rsidRPr="00421397">
              <w:rPr>
                <w:rFonts w:hint="eastAsia"/>
                <w:color w:val="000000" w:themeColor="text1"/>
                <w:sz w:val="24"/>
                <w:szCs w:val="24"/>
              </w:rPr>
              <w:t>пр</w:t>
            </w:r>
            <w:r w:rsidR="006E2944">
              <w:rPr>
                <w:color w:val="000000" w:themeColor="text1"/>
                <w:sz w:val="24"/>
                <w:szCs w:val="24"/>
              </w:rPr>
              <w:t>и</w:t>
            </w:r>
            <w:r w:rsidR="003F40ED">
              <w:rPr>
                <w:color w:val="000000" w:themeColor="text1"/>
                <w:sz w:val="24"/>
                <w:szCs w:val="24"/>
              </w:rPr>
              <w:t>вод</w:t>
            </w:r>
            <w:r w:rsidR="0038165F">
              <w:rPr>
                <w:color w:val="000000" w:themeColor="text1"/>
                <w:sz w:val="24"/>
                <w:szCs w:val="24"/>
              </w:rPr>
              <w:t>ится к количеству календарных дней между датами её расчёта по формуле:</w:t>
            </w:r>
          </w:p>
          <w:p w:rsidR="00083288" w:rsidRPr="00F85898" w:rsidRDefault="0029540E"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29540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r>
              <w:rPr>
                <w:color w:val="000000" w:themeColor="text1"/>
                <w:sz w:val="24"/>
                <w:szCs w:val="24"/>
              </w:rPr>
              <w:t>Б</w:t>
            </w:r>
            <w:r w:rsidR="00421397" w:rsidRPr="00421397">
              <w:rPr>
                <w:rFonts w:hint="eastAsia"/>
                <w:color w:val="000000" w:themeColor="text1"/>
                <w:sz w:val="24"/>
                <w:szCs w:val="24"/>
              </w:rPr>
              <w:t>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методика</w:t>
            </w:r>
            <w:r w:rsidRPr="00421397">
              <w:rPr>
                <w:color w:val="000000" w:themeColor="text1"/>
                <w:sz w:val="24"/>
                <w:szCs w:val="24"/>
              </w:rPr>
              <w:t xml:space="preserve"> </w:t>
            </w:r>
            <w:r w:rsidRPr="00421397">
              <w:rPr>
                <w:rFonts w:hint="eastAsia"/>
                <w:color w:val="000000" w:themeColor="text1"/>
                <w:sz w:val="24"/>
                <w:szCs w:val="24"/>
              </w:rPr>
              <w:t>расчёта</w:t>
            </w:r>
            <w:r w:rsidRPr="00421397">
              <w:rPr>
                <w:color w:val="000000" w:themeColor="text1"/>
                <w:sz w:val="24"/>
                <w:szCs w:val="24"/>
              </w:rPr>
              <w:t xml:space="preserve"> </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бескупонной</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государственных</w:t>
            </w:r>
            <w:r w:rsidRPr="00421397">
              <w:rPr>
                <w:color w:val="000000" w:themeColor="text1"/>
                <w:sz w:val="24"/>
                <w:szCs w:val="24"/>
              </w:rPr>
              <w:t xml:space="preserve"> </w:t>
            </w:r>
            <w:r w:rsidRPr="00421397">
              <w:rPr>
                <w:rFonts w:hint="eastAsia"/>
                <w:color w:val="000000" w:themeColor="text1"/>
                <w:sz w:val="24"/>
                <w:szCs w:val="24"/>
              </w:rPr>
              <w:t>облигаций</w:t>
            </w:r>
            <w:r w:rsidRPr="00421397">
              <w:rPr>
                <w:color w:val="000000" w:themeColor="text1"/>
                <w:sz w:val="24"/>
                <w:szCs w:val="24"/>
              </w:rPr>
              <w:t xml:space="preserve">, </w:t>
            </w:r>
            <w:r w:rsidRPr="00421397">
              <w:rPr>
                <w:rFonts w:hint="eastAsia"/>
                <w:color w:val="000000" w:themeColor="text1"/>
                <w:sz w:val="24"/>
                <w:szCs w:val="24"/>
              </w:rPr>
              <w:t>определенная</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lastRenderedPageBreak/>
              <w:t>биржей</w:t>
            </w:r>
            <w:r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динамические</w:t>
            </w:r>
            <w:r w:rsidRPr="00421397">
              <w:rPr>
                <w:color w:val="000000" w:themeColor="text1"/>
                <w:sz w:val="24"/>
                <w:szCs w:val="24"/>
              </w:rPr>
              <w:t xml:space="preserve"> </w:t>
            </w:r>
            <w:r w:rsidRPr="00421397">
              <w:rPr>
                <w:rFonts w:hint="eastAsia"/>
                <w:color w:val="000000" w:themeColor="text1"/>
                <w:sz w:val="24"/>
                <w:szCs w:val="24"/>
              </w:rPr>
              <w:t>параметры</w:t>
            </w:r>
            <w:r w:rsidRPr="00421397">
              <w:rPr>
                <w:color w:val="000000" w:themeColor="text1"/>
                <w:sz w:val="24"/>
                <w:szCs w:val="24"/>
              </w:rPr>
              <w:t xml:space="preserve"> G-</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состоянию</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каждый</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публикуемые</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официальном</w:t>
            </w:r>
            <w:r w:rsidRPr="00421397">
              <w:rPr>
                <w:color w:val="000000" w:themeColor="text1"/>
                <w:sz w:val="24"/>
                <w:szCs w:val="24"/>
              </w:rPr>
              <w:t xml:space="preserve"> </w:t>
            </w:r>
            <w:r w:rsidRPr="00421397">
              <w:rPr>
                <w:rFonts w:hint="eastAsia"/>
                <w:color w:val="000000" w:themeColor="text1"/>
                <w:sz w:val="24"/>
                <w:szCs w:val="24"/>
              </w:rPr>
              <w:t>сайте</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Pr="00F85898" w:rsidRDefault="00083288" w:rsidP="00083288">
            <w:pPr>
              <w:jc w:val="both"/>
              <w:rPr>
                <w:color w:val="000000" w:themeColor="text1"/>
                <w:sz w:val="24"/>
                <w:szCs w:val="24"/>
              </w:rPr>
            </w:pPr>
          </w:p>
          <w:p w:rsidR="00083288" w:rsidRPr="00F85898" w:rsidRDefault="0029540E"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29540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29540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29540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29540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29540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29540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083288">
            <w:pPr>
              <w:ind w:firstLine="360"/>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083288">
            <w:pPr>
              <w:ind w:left="360"/>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w:t>
            </w:r>
            <w:proofErr w:type="gramStart"/>
            <w:r w:rsidR="00185A14">
              <w:rPr>
                <w:color w:val="000000" w:themeColor="text1"/>
                <w:sz w:val="24"/>
                <w:szCs w:val="24"/>
              </w:rPr>
              <w:t xml:space="preserve">коэффициента, </w:t>
            </w:r>
            <w:r w:rsidRPr="00421397">
              <w:rPr>
                <w:color w:val="000000" w:themeColor="text1"/>
                <w:sz w:val="24"/>
                <w:szCs w:val="24"/>
              </w:rPr>
              <w:t xml:space="preserve"> </w:t>
            </w:r>
            <w:r w:rsidR="00185A14">
              <w:rPr>
                <w:color w:val="000000" w:themeColor="text1"/>
                <w:sz w:val="24"/>
                <w:szCs w:val="24"/>
              </w:rPr>
              <w:t>её</w:t>
            </w:r>
            <w:proofErr w:type="gramEnd"/>
            <w:r w:rsidR="00185A14">
              <w:rPr>
                <w:color w:val="000000" w:themeColor="text1"/>
                <w:sz w:val="24"/>
                <w:szCs w:val="24"/>
              </w:rPr>
              <w:t xml:space="preserve">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lastRenderedPageBreak/>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w:t>
            </w:r>
            <w:proofErr w:type="gramStart"/>
            <w:r w:rsidR="00185A14">
              <w:rPr>
                <w:color w:val="000000" w:themeColor="text1"/>
                <w:sz w:val="24"/>
                <w:szCs w:val="24"/>
              </w:rPr>
              <w:t xml:space="preserve">индикатора </w:t>
            </w:r>
            <w:r w:rsidRPr="00421397">
              <w:rPr>
                <w:color w:val="000000" w:themeColor="text1"/>
                <w:sz w:val="24"/>
                <w:szCs w:val="24"/>
              </w:rPr>
              <w:t xml:space="preserve"> </w:t>
            </w:r>
            <w:r w:rsidRPr="00421397">
              <w:rPr>
                <w:rFonts w:hint="eastAsia"/>
                <w:color w:val="000000" w:themeColor="text1"/>
                <w:sz w:val="24"/>
                <w:szCs w:val="24"/>
              </w:rPr>
              <w:t>только</w:t>
            </w:r>
            <w:proofErr w:type="gramEnd"/>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6E2944" w:rsidRDefault="00421397" w:rsidP="006F5C88">
            <w:pPr>
              <w:spacing w:line="360" w:lineRule="auto"/>
              <w:rPr>
                <w:b/>
                <w:bCs/>
                <w:color w:val="000000" w:themeColor="text1"/>
                <w:sz w:val="24"/>
                <w:szCs w:val="24"/>
              </w:rPr>
            </w:pPr>
            <w:r w:rsidRPr="006F5C88">
              <w:rPr>
                <w:color w:val="000000" w:themeColor="text1"/>
                <w:sz w:val="24"/>
                <w:szCs w:val="24"/>
              </w:rPr>
              <w:t xml:space="preserve">Для </w:t>
            </w:r>
            <w:r w:rsidRPr="006F5C88">
              <w:rPr>
                <w:b/>
                <w:bCs/>
                <w:color w:val="000000" w:themeColor="text1"/>
                <w:sz w:val="24"/>
                <w:szCs w:val="24"/>
              </w:rPr>
              <w:t xml:space="preserve">облигаций российских эмитентов в порядке убывания приоритета: </w:t>
            </w:r>
            <w:r w:rsidRPr="006F5C88">
              <w:rPr>
                <w:b/>
                <w:bCs/>
                <w:color w:val="000000" w:themeColor="text1"/>
                <w:sz w:val="24"/>
                <w:szCs w:val="24"/>
              </w:rPr>
              <w:br/>
              <w:t xml:space="preserve"> 1.  </w:t>
            </w:r>
            <w:r w:rsidR="006F5C88" w:rsidRPr="006F5C88">
              <w:rPr>
                <w:sz w:val="24"/>
                <w:szCs w:val="24"/>
              </w:rPr>
              <w:t>Цена, рассчитанная Ценовым центром НРД по Методике определения справедливых цен НРД.</w:t>
            </w:r>
          </w:p>
          <w:p w:rsidR="00961265" w:rsidRDefault="00961265" w:rsidP="00083288">
            <w:pPr>
              <w:autoSpaceDN w:val="0"/>
              <w:adjustRightInd w:val="0"/>
              <w:rPr>
                <w:color w:val="000000" w:themeColor="text1"/>
                <w:sz w:val="24"/>
                <w:szCs w:val="24"/>
              </w:rPr>
            </w:pPr>
          </w:p>
          <w:p w:rsidR="00961265" w:rsidRDefault="00961265" w:rsidP="00083288">
            <w:pPr>
              <w:autoSpaceDN w:val="0"/>
              <w:adjustRightInd w:val="0"/>
              <w:rPr>
                <w:b/>
                <w:color w:val="000000" w:themeColor="text1"/>
                <w:sz w:val="24"/>
                <w:szCs w:val="24"/>
              </w:rPr>
            </w:pPr>
            <w:r w:rsidRPr="00961265">
              <w:rPr>
                <w:b/>
                <w:color w:val="000000" w:themeColor="text1"/>
                <w:sz w:val="24"/>
                <w:szCs w:val="24"/>
              </w:rPr>
              <w:t>Для документарных ценных бумаг (векселей)</w:t>
            </w:r>
            <w:r>
              <w:rPr>
                <w:b/>
                <w:color w:val="000000" w:themeColor="text1"/>
                <w:sz w:val="24"/>
                <w:szCs w:val="24"/>
              </w:rPr>
              <w:t xml:space="preserve"> </w:t>
            </w:r>
          </w:p>
          <w:p w:rsidR="000C05EF" w:rsidRPr="00F85898" w:rsidRDefault="00961265" w:rsidP="00961265">
            <w:pPr>
              <w:autoSpaceDN w:val="0"/>
              <w:adjustRightInd w:val="0"/>
              <w:rPr>
                <w:color w:val="000000" w:themeColor="text1"/>
                <w:sz w:val="24"/>
                <w:szCs w:val="24"/>
                <w:lang w:eastAsia="ru-RU"/>
              </w:rPr>
            </w:pPr>
            <w:r>
              <w:rPr>
                <w:bCs/>
                <w:color w:val="000000" w:themeColor="text1"/>
                <w:sz w:val="24"/>
                <w:szCs w:val="24"/>
              </w:rPr>
              <w:t xml:space="preserve">      </w:t>
            </w:r>
            <w:r w:rsidRPr="001A5C1F">
              <w:rPr>
                <w:bCs/>
                <w:color w:val="000000" w:themeColor="text1"/>
                <w:sz w:val="24"/>
                <w:szCs w:val="24"/>
              </w:rPr>
              <w:t>Справедливая стоимость определяется в соответствии с</w:t>
            </w:r>
            <w:r>
              <w:rPr>
                <w:bCs/>
                <w:color w:val="000000" w:themeColor="text1"/>
                <w:sz w:val="24"/>
                <w:szCs w:val="24"/>
              </w:rPr>
              <w:t xml:space="preserve"> Приложением 4</w:t>
            </w:r>
          </w:p>
        </w:tc>
      </w:tr>
      <w:tr w:rsidR="00246971" w:rsidRPr="00F85898" w:rsidTr="000C05EF">
        <w:tc>
          <w:tcPr>
            <w:tcW w:w="2504" w:type="dxa"/>
          </w:tcPr>
          <w:p w:rsidR="00246971"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lastRenderedPageBreak/>
              <w:t>Ценные бумаги иностранных эмитентов  (в том числе паи иностранных инвестиционных фондов)</w:t>
            </w:r>
          </w:p>
        </w:tc>
        <w:tc>
          <w:tcPr>
            <w:tcW w:w="7542" w:type="dxa"/>
          </w:tcPr>
          <w:p w:rsidR="00801D67" w:rsidRDefault="00421397" w:rsidP="007D6730">
            <w:pPr>
              <w:rPr>
                <w:b/>
                <w:bCs/>
                <w:color w:val="000000" w:themeColor="text1"/>
                <w:sz w:val="24"/>
                <w:szCs w:val="24"/>
              </w:rPr>
            </w:pPr>
            <w:r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Pr="00421397">
              <w:rPr>
                <w:b/>
                <w:bCs/>
                <w:color w:val="000000" w:themeColor="text1"/>
                <w:sz w:val="24"/>
                <w:szCs w:val="24"/>
              </w:rPr>
              <w:t>, обращающихся 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7D6730">
            <w:pPr>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(бенчмарка)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Pr>
                <w:color w:val="000000" w:themeColor="text1"/>
                <w:sz w:val="24"/>
                <w:szCs w:val="24"/>
              </w:rPr>
              <w:t>;</w:t>
            </w:r>
          </w:p>
          <w:p w:rsidR="007D6730" w:rsidRPr="00F85898" w:rsidRDefault="003F59BC" w:rsidP="007D6730">
            <w:pPr>
              <w:rPr>
                <w:color w:val="000000" w:themeColor="text1"/>
                <w:sz w:val="24"/>
                <w:szCs w:val="24"/>
              </w:rPr>
            </w:pPr>
            <w:r>
              <w:rPr>
                <w:color w:val="000000" w:themeColor="text1"/>
                <w:sz w:val="24"/>
                <w:szCs w:val="24"/>
              </w:rPr>
              <w:t>2. и</w:t>
            </w:r>
            <w:r w:rsidR="00801D67">
              <w:rPr>
                <w:color w:val="000000" w:themeColor="text1"/>
                <w:sz w:val="24"/>
                <w:szCs w:val="24"/>
              </w:rPr>
              <w:t xml:space="preserve">ндекс должен учитывать </w:t>
            </w:r>
            <w:r w:rsidR="00421397" w:rsidRPr="00421397">
              <w:rPr>
                <w:color w:val="000000" w:themeColor="text1"/>
                <w:sz w:val="24"/>
                <w:szCs w:val="24"/>
              </w:rPr>
              <w:t>страново</w:t>
            </w:r>
            <w:r w:rsidR="00801D67">
              <w:rPr>
                <w:color w:val="000000" w:themeColor="text1"/>
                <w:sz w:val="24"/>
                <w:szCs w:val="24"/>
              </w:rPr>
              <w:t>й</w:t>
            </w:r>
            <w:r w:rsidR="00421397" w:rsidRPr="00421397">
              <w:rPr>
                <w:color w:val="000000" w:themeColor="text1"/>
                <w:sz w:val="24"/>
                <w:szCs w:val="24"/>
              </w:rPr>
              <w:t xml:space="preserve"> риск инструмента</w:t>
            </w:r>
            <w:r w:rsidR="00801D67">
              <w:rPr>
                <w:color w:val="000000" w:themeColor="text1"/>
                <w:sz w:val="24"/>
                <w:szCs w:val="24"/>
              </w:rPr>
              <w:t>;</w:t>
            </w:r>
            <w:r w:rsidR="00421397" w:rsidRPr="00421397">
              <w:rPr>
                <w:color w:val="000000" w:themeColor="text1"/>
                <w:sz w:val="24"/>
                <w:szCs w:val="24"/>
              </w:rPr>
              <w:br/>
            </w:r>
            <w:r>
              <w:rPr>
                <w:color w:val="000000" w:themeColor="text1"/>
                <w:sz w:val="24"/>
                <w:szCs w:val="24"/>
              </w:rPr>
              <w:t xml:space="preserve">3.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Default="003F59BC" w:rsidP="003F59BC">
            <w:pPr>
              <w:jc w:val="both"/>
              <w:rPr>
                <w:color w:val="000000" w:themeColor="text1"/>
                <w:sz w:val="24"/>
                <w:szCs w:val="24"/>
              </w:rPr>
            </w:pPr>
            <w:r>
              <w:rPr>
                <w:color w:val="000000" w:themeColor="text1"/>
                <w:sz w:val="24"/>
                <w:szCs w:val="24"/>
              </w:rPr>
              <w:t>4.В</w:t>
            </w:r>
            <w:r w:rsidR="00421397" w:rsidRPr="00421397">
              <w:rPr>
                <w:color w:val="000000" w:themeColor="text1"/>
                <w:sz w:val="24"/>
                <w:szCs w:val="24"/>
              </w:rPr>
              <w:t xml:space="preserve"> качестве безрисковой ставки доходности применяется ставка Libor1Y</w:t>
            </w:r>
            <w:r>
              <w:rPr>
                <w:color w:val="000000" w:themeColor="text1"/>
                <w:sz w:val="24"/>
                <w:szCs w:val="24"/>
              </w:rPr>
              <w:t>;</w:t>
            </w:r>
          </w:p>
          <w:p w:rsidR="00246971" w:rsidRPr="00F85898" w:rsidRDefault="003F59BC" w:rsidP="00126788">
            <w:pPr>
              <w:rPr>
                <w:color w:val="000000" w:themeColor="text1"/>
                <w:sz w:val="24"/>
                <w:szCs w:val="24"/>
                <w:lang w:eastAsia="ru-RU"/>
              </w:rPr>
            </w:pPr>
            <w:r>
              <w:rPr>
                <w:color w:val="000000" w:themeColor="text1"/>
                <w:sz w:val="24"/>
                <w:szCs w:val="24"/>
              </w:rPr>
              <w:t>5. для</w:t>
            </w:r>
            <w:r w:rsidR="00421397" w:rsidRPr="00421397">
              <w:rPr>
                <w:color w:val="000000" w:themeColor="text1"/>
                <w:sz w:val="24"/>
                <w:szCs w:val="24"/>
              </w:rPr>
              <w:t xml:space="preserve"> расчета </w:t>
            </w:r>
            <w:r>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Pr>
                <w:color w:val="000000" w:themeColor="text1"/>
                <w:sz w:val="24"/>
                <w:szCs w:val="24"/>
              </w:rPr>
              <w:t>ц</w:t>
            </w:r>
            <w:r w:rsidR="00421397" w:rsidRPr="00421397">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tc>
      </w:tr>
      <w:tr w:rsidR="000C05EF" w:rsidRPr="00F85898" w:rsidTr="000C05EF">
        <w:tc>
          <w:tcPr>
            <w:tcW w:w="2504" w:type="dxa"/>
          </w:tcPr>
          <w:p w:rsidR="000C05EF" w:rsidRPr="00F85898" w:rsidRDefault="00421397" w:rsidP="006B7006">
            <w:pPr>
              <w:autoSpaceDN w:val="0"/>
              <w:adjustRightInd w:val="0"/>
              <w:rPr>
                <w:color w:val="000000" w:themeColor="text1"/>
                <w:sz w:val="24"/>
                <w:szCs w:val="24"/>
                <w:lang w:eastAsia="ru-RU"/>
              </w:rPr>
            </w:pPr>
            <w:r w:rsidRPr="00421397">
              <w:rPr>
                <w:color w:val="000000" w:themeColor="text1"/>
                <w:sz w:val="24"/>
                <w:szCs w:val="24"/>
              </w:rPr>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долговая ценная бумага иностранного государства; </w:t>
            </w:r>
            <w:r w:rsidRPr="00421397">
              <w:rPr>
                <w:color w:val="000000" w:themeColor="text1"/>
                <w:sz w:val="24"/>
                <w:szCs w:val="24"/>
              </w:rPr>
              <w:br/>
            </w:r>
            <w:r w:rsidRPr="00421397">
              <w:rPr>
                <w:color w:val="000000" w:themeColor="text1"/>
                <w:sz w:val="24"/>
                <w:szCs w:val="24"/>
              </w:rPr>
              <w:lastRenderedPageBreak/>
              <w:t>• Ценная бумага международной финансовой организации.</w:t>
            </w:r>
          </w:p>
        </w:tc>
        <w:tc>
          <w:tcPr>
            <w:tcW w:w="7542" w:type="dxa"/>
          </w:tcPr>
          <w:p w:rsidR="0078509C" w:rsidRPr="00B8600F" w:rsidRDefault="00421397" w:rsidP="0078509C">
            <w:pPr>
              <w:rPr>
                <w:color w:val="000000" w:themeColor="text1"/>
                <w:sz w:val="24"/>
                <w:szCs w:val="24"/>
              </w:rPr>
            </w:pPr>
            <w:r w:rsidRPr="00421397">
              <w:rPr>
                <w:b/>
                <w:bCs/>
                <w:color w:val="000000" w:themeColor="text1"/>
                <w:sz w:val="24"/>
                <w:szCs w:val="24"/>
              </w:rPr>
              <w:lastRenderedPageBreak/>
              <w:t>В порядке убывания приоритета:</w:t>
            </w:r>
            <w:r w:rsidRPr="00421397">
              <w:rPr>
                <w:color w:val="000000" w:themeColor="text1"/>
                <w:sz w:val="24"/>
                <w:szCs w:val="24"/>
              </w:rPr>
              <w:br/>
              <w:t>1) Цена BGN (</w:t>
            </w:r>
            <w:proofErr w:type="spellStart"/>
            <w:r w:rsidRPr="00421397">
              <w:rPr>
                <w:color w:val="000000" w:themeColor="text1"/>
                <w:sz w:val="24"/>
                <w:szCs w:val="24"/>
              </w:rPr>
              <w:t>Last</w:t>
            </w:r>
            <w:proofErr w:type="spellEnd"/>
            <w:r w:rsidRPr="00421397">
              <w:rPr>
                <w:color w:val="000000" w:themeColor="text1"/>
                <w:sz w:val="24"/>
                <w:szCs w:val="24"/>
              </w:rPr>
              <w:t xml:space="preserve"> </w:t>
            </w:r>
            <w:proofErr w:type="spellStart"/>
            <w:r w:rsidRPr="00421397">
              <w:rPr>
                <w:color w:val="000000" w:themeColor="text1"/>
                <w:sz w:val="24"/>
                <w:szCs w:val="24"/>
              </w:rPr>
              <w:t>Price</w:t>
            </w:r>
            <w:proofErr w:type="spellEnd"/>
            <w:r w:rsidRPr="00421397">
              <w:rPr>
                <w:color w:val="000000" w:themeColor="text1"/>
                <w:sz w:val="24"/>
                <w:szCs w:val="24"/>
              </w:rPr>
              <w:t>),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xml:space="preserve">) на дату определения СЧА; </w:t>
            </w:r>
            <w:r w:rsidRPr="00421397">
              <w:rPr>
                <w:color w:val="000000" w:themeColor="text1"/>
                <w:sz w:val="24"/>
                <w:szCs w:val="24"/>
              </w:rPr>
              <w:br/>
              <w:t>2) Цена BVAL (</w:t>
            </w:r>
            <w:proofErr w:type="spellStart"/>
            <w:r w:rsidRPr="00421397">
              <w:rPr>
                <w:color w:val="000000" w:themeColor="text1"/>
                <w:sz w:val="24"/>
                <w:szCs w:val="24"/>
              </w:rPr>
              <w:t>Mid</w:t>
            </w:r>
            <w:proofErr w:type="spellEnd"/>
            <w:r w:rsidRPr="00421397">
              <w:rPr>
                <w:color w:val="000000" w:themeColor="text1"/>
                <w:sz w:val="24"/>
                <w:szCs w:val="24"/>
              </w:rPr>
              <w:t xml:space="preserve"> BVAL),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на дату определения СЧА</w:t>
            </w:r>
            <w:r w:rsidR="0072677A">
              <w:rPr>
                <w:color w:val="000000" w:themeColor="text1"/>
                <w:sz w:val="24"/>
                <w:szCs w:val="24"/>
              </w:rPr>
              <w:t xml:space="preserve"> при условии </w:t>
            </w:r>
            <w:proofErr w:type="gramStart"/>
            <w:r w:rsidR="0072677A">
              <w:rPr>
                <w:color w:val="000000" w:themeColor="text1"/>
                <w:sz w:val="24"/>
                <w:szCs w:val="24"/>
              </w:rPr>
              <w:t>что</w:t>
            </w:r>
            <w:r w:rsidRPr="00421397">
              <w:rPr>
                <w:color w:val="000000" w:themeColor="text1"/>
                <w:sz w:val="24"/>
                <w:szCs w:val="24"/>
              </w:rPr>
              <w:t xml:space="preserve">  </w:t>
            </w:r>
            <w:r w:rsidRPr="00421397">
              <w:rPr>
                <w:color w:val="000000" w:themeColor="text1"/>
                <w:sz w:val="24"/>
                <w:szCs w:val="24"/>
                <w:lang w:val="en-US"/>
              </w:rPr>
              <w:t>Score</w:t>
            </w:r>
            <w:proofErr w:type="gramEnd"/>
            <w:r w:rsidRPr="00421397">
              <w:rPr>
                <w:color w:val="000000" w:themeColor="text1"/>
                <w:sz w:val="24"/>
                <w:szCs w:val="24"/>
              </w:rPr>
              <w:t xml:space="preserve"> равен 6 и выше</w:t>
            </w:r>
            <w:r w:rsidR="00B8600F">
              <w:rPr>
                <w:color w:val="000000" w:themeColor="text1"/>
                <w:sz w:val="24"/>
                <w:szCs w:val="24"/>
              </w:rPr>
              <w:t>;</w:t>
            </w:r>
          </w:p>
          <w:p w:rsidR="00B8600F" w:rsidRDefault="00421397" w:rsidP="006467F7">
            <w:pPr>
              <w:pStyle w:val="Default"/>
            </w:pPr>
            <w:r w:rsidRPr="004500FC">
              <w:t xml:space="preserve">3) </w:t>
            </w:r>
            <w:r w:rsidR="0072677A">
              <w:t xml:space="preserve">Индикативная </w:t>
            </w:r>
            <w:r w:rsidR="00B8600F">
              <w:t>цена</w:t>
            </w:r>
            <w:r w:rsidR="0072677A">
              <w:t xml:space="preserve"> </w:t>
            </w:r>
            <w:proofErr w:type="spellStart"/>
            <w:r w:rsidR="006467F7">
              <w:rPr>
                <w:lang w:val="en-US"/>
              </w:rPr>
              <w:t>C</w:t>
            </w:r>
            <w:r w:rsidR="0072677A">
              <w:rPr>
                <w:lang w:val="en-US"/>
              </w:rPr>
              <w:t>bonds</w:t>
            </w:r>
            <w:proofErr w:type="spellEnd"/>
            <w:r w:rsidR="0072677A" w:rsidRPr="0072677A">
              <w:t xml:space="preserve"> </w:t>
            </w:r>
            <w:r w:rsidR="0072677A">
              <w:rPr>
                <w:lang w:val="en-US"/>
              </w:rPr>
              <w:t>Estimation</w:t>
            </w:r>
            <w:r w:rsidR="0072677A">
              <w:t xml:space="preserve">, раскрываемая информационным </w:t>
            </w:r>
            <w:proofErr w:type="spellStart"/>
            <w:r w:rsidR="0072677A">
              <w:t>агенством</w:t>
            </w:r>
            <w:proofErr w:type="spellEnd"/>
            <w:r w:rsidR="0072677A">
              <w:t xml:space="preserve"> </w:t>
            </w:r>
            <w:r w:rsidR="00B8600F">
              <w:t xml:space="preserve">«Группа компаний </w:t>
            </w:r>
            <w:proofErr w:type="spellStart"/>
            <w:r w:rsidR="00B8600F">
              <w:rPr>
                <w:lang w:val="en-US"/>
              </w:rPr>
              <w:t>Cbonds</w:t>
            </w:r>
            <w:proofErr w:type="spellEnd"/>
            <w:r w:rsidR="00B8600F">
              <w:t>» на дату определения СЧА;</w:t>
            </w:r>
          </w:p>
          <w:p w:rsidR="000C05EF" w:rsidRPr="00F85898" w:rsidRDefault="00B8600F" w:rsidP="00B8600F">
            <w:pPr>
              <w:pStyle w:val="Default"/>
              <w:rPr>
                <w:color w:val="000000" w:themeColor="text1"/>
              </w:rPr>
            </w:pPr>
            <w:r>
              <w:t xml:space="preserve">4) Индикативная цена </w:t>
            </w:r>
            <w:proofErr w:type="spellStart"/>
            <w:r>
              <w:rPr>
                <w:lang w:val="en-US"/>
              </w:rPr>
              <w:t>Cbonds</w:t>
            </w:r>
            <w:proofErr w:type="spellEnd"/>
            <w:r w:rsidRPr="0072677A">
              <w:t xml:space="preserve"> </w:t>
            </w:r>
            <w:r>
              <w:rPr>
                <w:lang w:val="en-US"/>
              </w:rPr>
              <w:t>Valuation</w:t>
            </w:r>
            <w:r>
              <w:t xml:space="preserve">, раскрываемая информационным </w:t>
            </w:r>
            <w:proofErr w:type="spellStart"/>
            <w:r>
              <w:t>агенством</w:t>
            </w:r>
            <w:proofErr w:type="spellEnd"/>
            <w:r>
              <w:t xml:space="preserve"> «Группа компаний </w:t>
            </w:r>
            <w:proofErr w:type="spellStart"/>
            <w:r>
              <w:rPr>
                <w:lang w:val="en-US"/>
              </w:rPr>
              <w:t>Cbonds</w:t>
            </w:r>
            <w:proofErr w:type="spellEnd"/>
            <w:r>
              <w:t>» на дату определения СЧА.</w:t>
            </w:r>
            <w:r w:rsidRPr="00B8600F" w:rsidDel="0072677A">
              <w:t xml:space="preserve"> </w:t>
            </w:r>
          </w:p>
        </w:tc>
      </w:tr>
      <w:tr w:rsidR="000C05EF" w:rsidRPr="00F85898" w:rsidTr="000C05EF">
        <w:trPr>
          <w:trHeight w:val="2117"/>
        </w:trPr>
        <w:tc>
          <w:tcPr>
            <w:tcW w:w="2504" w:type="dxa"/>
            <w:tcBorders>
              <w:bottom w:val="single" w:sz="4" w:space="0" w:color="auto"/>
            </w:tcBorders>
          </w:tcPr>
          <w:p w:rsidR="000C05EF"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tcPr>
          <w:p w:rsidR="000C05EF" w:rsidRPr="00F85898" w:rsidRDefault="00421397" w:rsidP="000C3B1D">
            <w:pPr>
              <w:autoSpaceDN w:val="0"/>
              <w:adjustRightInd w:val="0"/>
              <w:jc w:val="both"/>
              <w:rPr>
                <w:color w:val="000000" w:themeColor="text1"/>
                <w:sz w:val="24"/>
                <w:szCs w:val="24"/>
                <w:lang w:eastAsia="ru-RU"/>
              </w:rPr>
            </w:pPr>
            <w:r w:rsidRPr="00421397">
              <w:rPr>
                <w:color w:val="000000" w:themeColor="text1"/>
                <w:sz w:val="24"/>
                <w:szCs w:val="24"/>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004500FC">
              <w:rPr>
                <w:color w:val="000000" w:themeColor="text1"/>
                <w:sz w:val="24"/>
                <w:szCs w:val="24"/>
              </w:rPr>
              <w:t>.</w:t>
            </w:r>
            <w:r w:rsidRPr="00421397">
              <w:rPr>
                <w:color w:val="000000" w:themeColor="text1"/>
                <w:sz w:val="24"/>
                <w:szCs w:val="24"/>
                <w:lang w:eastAsia="ru-RU"/>
              </w:rPr>
              <w:t xml:space="preserve"> </w:t>
            </w:r>
          </w:p>
        </w:tc>
      </w:tr>
      <w:tr w:rsidR="000C05EF" w:rsidRPr="00F85898" w:rsidTr="000C05EF">
        <w:trPr>
          <w:trHeight w:val="1527"/>
        </w:trPr>
        <w:tc>
          <w:tcPr>
            <w:tcW w:w="2504" w:type="dxa"/>
            <w:tcBorders>
              <w:bottom w:val="single" w:sz="4" w:space="0" w:color="auto"/>
            </w:tcBorders>
          </w:tcPr>
          <w:p w:rsidR="000C05EF" w:rsidRPr="00F85898" w:rsidRDefault="00421397" w:rsidP="00246971">
            <w:pPr>
              <w:autoSpaceDN w:val="0"/>
              <w:adjustRightInd w:val="0"/>
              <w:jc w:val="both"/>
              <w:rPr>
                <w:color w:val="000000" w:themeColor="text1"/>
                <w:sz w:val="24"/>
                <w:szCs w:val="24"/>
                <w:lang w:eastAsia="ru-RU"/>
              </w:rPr>
            </w:pPr>
            <w:r w:rsidRPr="00421397">
              <w:rPr>
                <w:color w:val="000000" w:themeColor="text1"/>
                <w:sz w:val="24"/>
                <w:szCs w:val="24"/>
                <w:lang w:eastAsia="ru-RU"/>
              </w:rPr>
              <w:t>Депозитарная расписка</w:t>
            </w:r>
          </w:p>
        </w:tc>
        <w:tc>
          <w:tcPr>
            <w:tcW w:w="7542" w:type="dxa"/>
            <w:tcBorders>
              <w:bottom w:val="single" w:sz="4" w:space="0" w:color="auto"/>
            </w:tcBorders>
          </w:tcPr>
          <w:p w:rsidR="000C05EF" w:rsidRPr="00F85898" w:rsidRDefault="000C3B1D" w:rsidP="00A02AC9">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w:t>
            </w:r>
            <w:r w:rsidR="0013511E">
              <w:rPr>
                <w:color w:val="000000" w:themeColor="text1"/>
                <w:sz w:val="24"/>
                <w:szCs w:val="24"/>
                <w:lang w:eastAsia="ru-RU"/>
              </w:rPr>
              <w:t>, право собственности на которые она удостоверяет.</w:t>
            </w:r>
            <w:r w:rsidR="00F863B0">
              <w:rPr>
                <w:color w:val="000000" w:themeColor="text1"/>
                <w:sz w:val="24"/>
                <w:szCs w:val="24"/>
                <w:lang w:eastAsia="ru-RU"/>
              </w:rPr>
              <w:t xml:space="preserve"> При этом справедливая стоимость одной представляемой ценной бумаги определяется в соответствии с вышеприведённым порядком определения справедливой </w:t>
            </w:r>
            <w:r w:rsidR="007C0CE8" w:rsidRPr="005B6340">
              <w:rPr>
                <w:color w:val="000000" w:themeColor="text1"/>
                <w:sz w:val="24"/>
                <w:szCs w:val="24"/>
                <w:lang w:eastAsia="ru-RU"/>
              </w:rPr>
              <w:t>стоимости</w:t>
            </w:r>
            <w:r w:rsidR="00C8011F" w:rsidRPr="005B6340">
              <w:rPr>
                <w:color w:val="000000" w:themeColor="text1"/>
                <w:sz w:val="24"/>
                <w:szCs w:val="24"/>
                <w:lang w:eastAsia="ru-RU"/>
              </w:rPr>
              <w:t xml:space="preserve"> </w:t>
            </w:r>
            <w:r w:rsidR="00C8011F" w:rsidRPr="00222623">
              <w:rPr>
                <w:color w:val="000000" w:themeColor="text1"/>
                <w:sz w:val="24"/>
                <w:szCs w:val="24"/>
                <w:lang w:eastAsia="ru-RU"/>
              </w:rPr>
              <w:t>1</w:t>
            </w:r>
            <w:r w:rsidR="00A02AC9" w:rsidRPr="00222623">
              <w:rPr>
                <w:color w:val="000000" w:themeColor="text1"/>
                <w:sz w:val="24"/>
                <w:szCs w:val="24"/>
                <w:lang w:eastAsia="ru-RU"/>
              </w:rPr>
              <w:t>-го уровня</w:t>
            </w:r>
            <w:r w:rsidR="00A02AC9" w:rsidRPr="005B6340">
              <w:rPr>
                <w:color w:val="000000" w:themeColor="text1"/>
                <w:sz w:val="24"/>
                <w:szCs w:val="24"/>
                <w:lang w:eastAsia="ru-RU"/>
              </w:rPr>
              <w:t xml:space="preserve"> </w:t>
            </w:r>
            <w:r w:rsidR="007C0CE8" w:rsidRPr="005B6340">
              <w:rPr>
                <w:color w:val="000000" w:themeColor="text1"/>
                <w:sz w:val="24"/>
                <w:szCs w:val="24"/>
                <w:lang w:eastAsia="ru-RU"/>
              </w:rPr>
              <w:t>в</w:t>
            </w:r>
            <w:r w:rsidR="007C0CE8">
              <w:rPr>
                <w:color w:val="000000" w:themeColor="text1"/>
                <w:sz w:val="24"/>
                <w:szCs w:val="24"/>
                <w:lang w:eastAsia="ru-RU"/>
              </w:rPr>
              <w:t xml:space="preserve"> зависимости от вида представляем</w:t>
            </w:r>
            <w:r w:rsidR="00F863B0">
              <w:rPr>
                <w:color w:val="000000" w:themeColor="text1"/>
                <w:sz w:val="24"/>
                <w:szCs w:val="24"/>
                <w:lang w:eastAsia="ru-RU"/>
              </w:rPr>
              <w:t xml:space="preserve">ой ценной бумаги (акция, облигация). </w:t>
            </w: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49"/>
        <w:gridCol w:w="7554"/>
      </w:tblGrid>
      <w:tr w:rsidR="008E2A5C" w:rsidRPr="00F85898" w:rsidTr="008E2A5C">
        <w:tc>
          <w:tcPr>
            <w:tcW w:w="13646" w:type="dxa"/>
            <w:gridSpan w:val="2"/>
            <w:tcBorders>
              <w:left w:val="single" w:sz="4" w:space="0" w:color="auto"/>
              <w:bottom w:val="single" w:sz="4" w:space="0" w:color="auto"/>
              <w:right w:val="single" w:sz="4" w:space="0" w:color="auto"/>
            </w:tcBorders>
          </w:tcPr>
          <w:p w:rsidR="008E2A5C" w:rsidRPr="00F85898" w:rsidRDefault="00421397" w:rsidP="008E2A5C">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8E2A5C" w:rsidRPr="00F85898" w:rsidTr="007206F5">
        <w:tc>
          <w:tcPr>
            <w:tcW w:w="2935"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7F33D6">
        <w:trPr>
          <w:trHeight w:val="679"/>
        </w:trPr>
        <w:tc>
          <w:tcPr>
            <w:tcW w:w="2935"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10711" w:type="dxa"/>
          </w:tcPr>
          <w:p w:rsidR="008E2A5C" w:rsidRPr="00BB3976" w:rsidRDefault="009D41CF" w:rsidP="008E2A5C">
            <w:pPr>
              <w:autoSpaceDN w:val="0"/>
              <w:adjustRightInd w:val="0"/>
              <w:jc w:val="both"/>
              <w:rPr>
                <w:color w:val="000000" w:themeColor="text1"/>
                <w:sz w:val="24"/>
                <w:szCs w:val="24"/>
                <w:lang w:eastAsia="ru-RU"/>
              </w:rPr>
            </w:pPr>
            <w:r w:rsidRPr="009D41CF">
              <w:rPr>
                <w:color w:val="000000" w:themeColor="text1"/>
                <w:sz w:val="24"/>
                <w:szCs w:val="24"/>
                <w:lang w:eastAsia="ru-RU"/>
              </w:rPr>
              <w:t>1.</w:t>
            </w:r>
            <w:r w:rsidR="00A02AC9">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w:t>
            </w:r>
            <w:r w:rsidR="00A02AC9" w:rsidRPr="005B6340">
              <w:rPr>
                <w:color w:val="000000" w:themeColor="text1"/>
                <w:sz w:val="24"/>
                <w:szCs w:val="24"/>
                <w:lang w:eastAsia="ru-RU"/>
              </w:rPr>
              <w:t xml:space="preserve">одной представляемой ценной бумаги определяется в соответствии с вышеприведённым порядком определения справедливой стоимости </w:t>
            </w:r>
            <w:r w:rsidR="00C8011F" w:rsidRPr="00222623">
              <w:rPr>
                <w:color w:val="000000" w:themeColor="text1"/>
                <w:sz w:val="24"/>
                <w:szCs w:val="24"/>
                <w:lang w:eastAsia="ru-RU"/>
              </w:rPr>
              <w:t>2</w:t>
            </w:r>
            <w:r w:rsidR="00A02AC9" w:rsidRPr="00222623">
              <w:rPr>
                <w:color w:val="000000" w:themeColor="text1"/>
                <w:sz w:val="24"/>
                <w:szCs w:val="24"/>
                <w:lang w:eastAsia="ru-RU"/>
              </w:rPr>
              <w:t>-го уровня</w:t>
            </w:r>
            <w:r w:rsidR="00A02AC9">
              <w:rPr>
                <w:color w:val="000000" w:themeColor="text1"/>
                <w:sz w:val="24"/>
                <w:szCs w:val="24"/>
                <w:lang w:eastAsia="ru-RU"/>
              </w:rPr>
              <w:t xml:space="preserve"> в зависимости от вида представляемой ценной бумаги (акция, облигация).</w:t>
            </w:r>
          </w:p>
          <w:p w:rsidR="009D41CF" w:rsidRPr="009D41CF" w:rsidRDefault="009D41CF" w:rsidP="009D41CF">
            <w:pPr>
              <w:autoSpaceDN w:val="0"/>
              <w:adjustRightInd w:val="0"/>
              <w:jc w:val="both"/>
              <w:rPr>
                <w:color w:val="000000" w:themeColor="text1"/>
                <w:sz w:val="24"/>
                <w:szCs w:val="24"/>
                <w:lang w:eastAsia="ru-RU"/>
              </w:rPr>
            </w:pPr>
            <w:r w:rsidRPr="009D41CF">
              <w:rPr>
                <w:color w:val="000000" w:themeColor="text1"/>
                <w:sz w:val="24"/>
                <w:szCs w:val="24"/>
                <w:lang w:eastAsia="ru-RU"/>
              </w:rPr>
              <w:t xml:space="preserve">2. </w:t>
            </w: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Pr>
                <w:color w:val="000000" w:themeColor="text1"/>
                <w:sz w:val="24"/>
                <w:szCs w:val="24"/>
              </w:rPr>
              <w:t>справедливой стоимости.</w:t>
            </w:r>
          </w:p>
        </w:tc>
      </w:tr>
      <w:tr w:rsidR="008E2A5C" w:rsidRPr="00F85898" w:rsidTr="008E2A5C">
        <w:trPr>
          <w:trHeight w:val="1165"/>
        </w:trPr>
        <w:tc>
          <w:tcPr>
            <w:tcW w:w="2935" w:type="dxa"/>
            <w:tcBorders>
              <w:bottom w:val="single" w:sz="4" w:space="0" w:color="auto"/>
            </w:tcBorders>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российских эмитентов и ценная бумага иностранных эмитентов</w:t>
            </w:r>
          </w:p>
        </w:tc>
        <w:tc>
          <w:tcPr>
            <w:tcW w:w="10711" w:type="dxa"/>
            <w:tcBorders>
              <w:bottom w:val="single" w:sz="4" w:space="0" w:color="auto"/>
            </w:tcBorders>
          </w:tcPr>
          <w:p w:rsidR="008E2A5C" w:rsidRPr="00F85898" w:rsidRDefault="00421397" w:rsidP="009D41CF">
            <w:pPr>
              <w:autoSpaceDN w:val="0"/>
              <w:adjustRightInd w:val="0"/>
              <w:jc w:val="both"/>
              <w:rPr>
                <w:color w:val="000000" w:themeColor="text1"/>
                <w:sz w:val="24"/>
                <w:szCs w:val="24"/>
                <w:lang w:eastAsia="ru-RU"/>
              </w:rPr>
            </w:pP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r w:rsidRPr="00421397">
              <w:rPr>
                <w:color w:val="000000" w:themeColor="text1"/>
                <w:sz w:val="24"/>
                <w:szCs w:val="24"/>
              </w:rPr>
              <w:t xml:space="preserve">                                                                                                                                                                                                                                                                                                                        </w:t>
            </w:r>
          </w:p>
        </w:tc>
      </w:tr>
      <w:tr w:rsidR="00BE01D6" w:rsidRPr="00F85898" w:rsidTr="008E2A5C">
        <w:trPr>
          <w:trHeight w:val="1165"/>
        </w:trPr>
        <w:tc>
          <w:tcPr>
            <w:tcW w:w="2935" w:type="dxa"/>
            <w:tcBorders>
              <w:bottom w:val="single" w:sz="4" w:space="0" w:color="auto"/>
            </w:tcBorders>
          </w:tcPr>
          <w:p w:rsidR="00BE01D6"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E01D6" w:rsidRPr="00F85898" w:rsidRDefault="00AB0ADD" w:rsidP="009D41CF">
            <w:pPr>
              <w:autoSpaceDN w:val="0"/>
              <w:adjustRightInd w:val="0"/>
              <w:jc w:val="both"/>
              <w:rPr>
                <w:color w:val="000000" w:themeColor="text1"/>
                <w:sz w:val="24"/>
                <w:szCs w:val="24"/>
              </w:rPr>
            </w:pPr>
            <w:r>
              <w:rPr>
                <w:color w:val="000000" w:themeColor="text1"/>
                <w:sz w:val="24"/>
                <w:szCs w:val="24"/>
              </w:rPr>
              <w:t>Цена</w:t>
            </w:r>
            <w:r w:rsidR="00421397" w:rsidRPr="00421397">
              <w:rPr>
                <w:color w:val="000000" w:themeColor="text1"/>
                <w:sz w:val="24"/>
                <w:szCs w:val="24"/>
              </w:rPr>
              <w:t xml:space="preserve">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p>
        </w:tc>
      </w:tr>
      <w:tr w:rsidR="008E2A5C" w:rsidRPr="00F85898" w:rsidTr="007206F5">
        <w:tc>
          <w:tcPr>
            <w:tcW w:w="13646" w:type="dxa"/>
            <w:gridSpan w:val="2"/>
            <w:tcBorders>
              <w:bottom w:val="single" w:sz="4" w:space="0" w:color="auto"/>
            </w:tcBorders>
            <w:shd w:val="clear" w:color="auto" w:fill="auto"/>
          </w:tcPr>
          <w:p w:rsidR="008E2A5C" w:rsidRPr="00F85898" w:rsidRDefault="00421397"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8E2A5C" w:rsidRPr="00F85898" w:rsidDel="00F42424" w:rsidTr="007206F5">
        <w:tc>
          <w:tcPr>
            <w:tcW w:w="2935"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lastRenderedPageBreak/>
              <w:t>Ценная бумага является дополнительным выпуском</w:t>
            </w:r>
          </w:p>
        </w:tc>
        <w:tc>
          <w:tcPr>
            <w:tcW w:w="10711" w:type="dxa"/>
          </w:tcPr>
          <w:p w:rsidR="00124DCC" w:rsidRDefault="00395685" w:rsidP="006A49AA">
            <w:pPr>
              <w:autoSpaceDN w:val="0"/>
              <w:adjustRightInd w:val="0"/>
              <w:jc w:val="both"/>
              <w:rPr>
                <w:color w:val="000000" w:themeColor="text1"/>
                <w:sz w:val="24"/>
                <w:szCs w:val="24"/>
              </w:rPr>
            </w:pPr>
            <w:r>
              <w:rPr>
                <w:color w:val="000000" w:themeColor="text1"/>
                <w:sz w:val="24"/>
                <w:szCs w:val="24"/>
              </w:rPr>
              <w:t xml:space="preserve">В случае невозможности определить </w:t>
            </w:r>
            <w:r w:rsidR="006A49AA">
              <w:rPr>
                <w:color w:val="000000" w:themeColor="text1"/>
                <w:sz w:val="24"/>
                <w:szCs w:val="24"/>
              </w:rPr>
              <w:t xml:space="preserve">в общем порядке </w:t>
            </w:r>
            <w:r>
              <w:rPr>
                <w:color w:val="000000" w:themeColor="text1"/>
                <w:sz w:val="24"/>
                <w:szCs w:val="24"/>
              </w:rPr>
              <w:t xml:space="preserve">справедливую стоимость </w:t>
            </w:r>
            <w:r w:rsidR="006A49AA">
              <w:rPr>
                <w:color w:val="000000" w:themeColor="text1"/>
                <w:sz w:val="24"/>
                <w:szCs w:val="24"/>
              </w:rPr>
              <w:t xml:space="preserve">ценных бумаг </w:t>
            </w:r>
            <w:r>
              <w:rPr>
                <w:color w:val="000000" w:themeColor="text1"/>
                <w:sz w:val="24"/>
                <w:szCs w:val="24"/>
              </w:rPr>
              <w:t>дополнительного выпуска, она признаётся равной</w:t>
            </w:r>
            <w:r w:rsidR="00124DCC">
              <w:rPr>
                <w:color w:val="000000" w:themeColor="text1"/>
                <w:sz w:val="24"/>
                <w:szCs w:val="24"/>
              </w:rPr>
              <w:t>:</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124DCC"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971370" w:rsidRPr="00971370" w:rsidRDefault="00971370" w:rsidP="00971370"/>
          <w:p w:rsidR="00971370" w:rsidRPr="00971370" w:rsidRDefault="00971370" w:rsidP="00971370">
            <w:r w:rsidRPr="00421397">
              <w:rPr>
                <w:color w:val="000000" w:themeColor="text1"/>
                <w:sz w:val="24"/>
                <w:szCs w:val="24"/>
              </w:rPr>
              <w:t>Для определения справедливой стоимости может также использоваться отчет оценщика.</w:t>
            </w:r>
          </w:p>
          <w:p w:rsidR="008E2A5C" w:rsidRPr="00F85898" w:rsidDel="00F42424" w:rsidRDefault="008E2A5C" w:rsidP="00124DCC">
            <w:pPr>
              <w:autoSpaceDN w:val="0"/>
              <w:adjustRightInd w:val="0"/>
              <w:jc w:val="both"/>
              <w:rPr>
                <w:iCs/>
                <w:color w:val="000000" w:themeColor="text1"/>
                <w:sz w:val="24"/>
                <w:szCs w:val="24"/>
                <w:lang w:eastAsia="ru-RU"/>
              </w:rPr>
            </w:pPr>
          </w:p>
        </w:tc>
      </w:tr>
      <w:tr w:rsidR="00BE01D6" w:rsidRPr="00F85898" w:rsidDel="00F42424" w:rsidTr="007206F5">
        <w:tc>
          <w:tcPr>
            <w:tcW w:w="2935" w:type="dxa"/>
          </w:tcPr>
          <w:p w:rsidR="00BE01D6"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rPr>
              <w:t>Ценная бумага, приобретенная при  размещении</w:t>
            </w:r>
          </w:p>
        </w:tc>
        <w:tc>
          <w:tcPr>
            <w:tcW w:w="10711" w:type="dxa"/>
          </w:tcPr>
          <w:p w:rsidR="00971370" w:rsidRPr="00CE1BA1" w:rsidRDefault="006A49AA" w:rsidP="006A49AA">
            <w:pPr>
              <w:autoSpaceDN w:val="0"/>
              <w:adjustRightInd w:val="0"/>
              <w:jc w:val="both"/>
              <w:rPr>
                <w:color w:val="000000" w:themeColor="text1"/>
                <w:sz w:val="24"/>
                <w:szCs w:val="24"/>
                <w:lang w:val="en-US"/>
              </w:rPr>
            </w:pPr>
            <w:r>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Если в этот период изменилась ключевая ставка Банка России, то цена размещения корректируется пропорционально изменению ключевой ставки. </w:t>
            </w:r>
            <w:r w:rsidR="00421397" w:rsidRPr="00421397">
              <w:rPr>
                <w:color w:val="000000" w:themeColor="text1"/>
                <w:sz w:val="24"/>
                <w:szCs w:val="24"/>
              </w:rPr>
              <w:br/>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135FF1" w:rsidRPr="00F85898" w:rsidDel="00F42424" w:rsidTr="007206F5">
        <w:tc>
          <w:tcPr>
            <w:tcW w:w="2935" w:type="dxa"/>
          </w:tcPr>
          <w:p w:rsidR="00135FF1" w:rsidRPr="00421397" w:rsidRDefault="00135FF1" w:rsidP="00C4232C">
            <w:pPr>
              <w:autoSpaceDN w:val="0"/>
              <w:adjustRightInd w:val="0"/>
              <w:rPr>
                <w:iCs/>
                <w:color w:val="000000" w:themeColor="text1"/>
                <w:sz w:val="24"/>
                <w:szCs w:val="24"/>
                <w:lang w:eastAsia="ru-RU"/>
              </w:rPr>
            </w:pPr>
            <w:r w:rsidRPr="00421397">
              <w:rPr>
                <w:color w:val="000000" w:themeColor="text1"/>
                <w:sz w:val="24"/>
                <w:szCs w:val="24"/>
              </w:rPr>
              <w:t xml:space="preserve">Ценная бумага, </w:t>
            </w:r>
            <w:r w:rsidR="00C4232C">
              <w:rPr>
                <w:color w:val="000000" w:themeColor="text1"/>
                <w:sz w:val="24"/>
                <w:szCs w:val="24"/>
              </w:rPr>
              <w:t>полученная</w:t>
            </w:r>
            <w:r w:rsidR="00C4232C" w:rsidRPr="00421397">
              <w:rPr>
                <w:color w:val="000000" w:themeColor="text1"/>
                <w:sz w:val="24"/>
                <w:szCs w:val="24"/>
              </w:rPr>
              <w:t xml:space="preserve"> </w:t>
            </w:r>
            <w:r w:rsidRPr="00421397">
              <w:rPr>
                <w:color w:val="000000" w:themeColor="text1"/>
                <w:sz w:val="24"/>
                <w:szCs w:val="24"/>
              </w:rPr>
              <w:t>при  ра</w:t>
            </w:r>
            <w:r>
              <w:rPr>
                <w:color w:val="000000" w:themeColor="text1"/>
                <w:sz w:val="24"/>
                <w:szCs w:val="24"/>
              </w:rPr>
              <w:t>спределении</w:t>
            </w:r>
          </w:p>
        </w:tc>
        <w:tc>
          <w:tcPr>
            <w:tcW w:w="10711" w:type="dxa"/>
          </w:tcPr>
          <w:p w:rsidR="00AB2E2B"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w:t>
            </w:r>
            <w:r w:rsidR="0098501F">
              <w:rPr>
                <w:color w:val="000000" w:themeColor="text1"/>
                <w:sz w:val="24"/>
                <w:szCs w:val="24"/>
              </w:rPr>
              <w:t xml:space="preserve"> в результате их распределения среди акционеров реорганизованного акционерного общества, она признаётся равной нулю.</w:t>
            </w:r>
          </w:p>
          <w:p w:rsidR="00135FF1"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 xml:space="preserve"> </w:t>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iCs/>
                <w:color w:val="000000" w:themeColor="text1"/>
                <w:sz w:val="24"/>
                <w:szCs w:val="24"/>
                <w:lang w:eastAsia="ru-RU"/>
              </w:rPr>
              <w:t xml:space="preserve">Ценная бумага, полученная в результате конвертации в нее другой ценной бумаги (исходной ценной </w:t>
            </w:r>
            <w:r w:rsidRPr="00421397">
              <w:rPr>
                <w:iCs/>
                <w:color w:val="000000" w:themeColor="text1"/>
                <w:sz w:val="24"/>
                <w:szCs w:val="24"/>
                <w:lang w:eastAsia="ru-RU"/>
              </w:rPr>
              <w:lastRenderedPageBreak/>
              <w:t>бумаги)</w:t>
            </w:r>
          </w:p>
        </w:tc>
        <w:tc>
          <w:tcPr>
            <w:tcW w:w="10711" w:type="dxa"/>
          </w:tcPr>
          <w:p w:rsidR="00993E3B" w:rsidRDefault="00993E3B"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lastRenderedPageBreak/>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w:t>
            </w:r>
            <w:r w:rsidRPr="00971370">
              <w:rPr>
                <w:rFonts w:ascii="Times New Roman" w:eastAsia="Times New Roman" w:hAnsi="Times New Roman" w:cs="Times New Roman"/>
                <w:color w:val="000000" w:themeColor="text1"/>
                <w:sz w:val="24"/>
                <w:szCs w:val="24"/>
              </w:rPr>
              <w:lastRenderedPageBreak/>
              <w:t xml:space="preserve">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971370" w:rsidRPr="00971370" w:rsidRDefault="00971370" w:rsidP="00971370"/>
          <w:p w:rsidR="008E2A5C" w:rsidRPr="00F85898" w:rsidRDefault="00421397" w:rsidP="00EE4466">
            <w:pPr>
              <w:numPr>
                <w:ilvl w:val="0"/>
                <w:numId w:val="5"/>
              </w:numPr>
              <w:autoSpaceDN w:val="0"/>
              <w:adjustRightInd w:val="0"/>
              <w:ind w:left="0"/>
              <w:jc w:val="both"/>
              <w:rPr>
                <w:color w:val="000000" w:themeColor="text1"/>
                <w:sz w:val="24"/>
                <w:szCs w:val="24"/>
                <w:lang w:eastAsia="ru-RU"/>
              </w:rPr>
            </w:pPr>
            <w:r w:rsidRPr="00421397">
              <w:rPr>
                <w:color w:val="000000" w:themeColor="text1"/>
                <w:sz w:val="24"/>
                <w:szCs w:val="24"/>
              </w:rPr>
              <w:t xml:space="preserve">   Для определения справедливой стоимости может также использоваться отчет оценщика.</w:t>
            </w:r>
          </w:p>
          <w:p w:rsidR="00BE01D6" w:rsidRPr="00F85898" w:rsidDel="00F42424" w:rsidRDefault="00BE01D6" w:rsidP="00EE4466">
            <w:pPr>
              <w:numPr>
                <w:ilvl w:val="0"/>
                <w:numId w:val="5"/>
              </w:numPr>
              <w:autoSpaceDN w:val="0"/>
              <w:adjustRightInd w:val="0"/>
              <w:ind w:left="0"/>
              <w:jc w:val="both"/>
              <w:rPr>
                <w:color w:val="000000" w:themeColor="text1"/>
                <w:sz w:val="24"/>
                <w:szCs w:val="24"/>
                <w:lang w:eastAsia="ru-RU"/>
              </w:rPr>
            </w:pPr>
          </w:p>
        </w:tc>
      </w:tr>
    </w:tbl>
    <w:p w:rsidR="00B11E09" w:rsidRPr="00F85898" w:rsidRDefault="00B11E09" w:rsidP="00BF26CB">
      <w:pPr>
        <w:autoSpaceDN w:val="0"/>
        <w:adjustRightInd w:val="0"/>
        <w:spacing w:line="360" w:lineRule="auto"/>
        <w:ind w:firstLine="709"/>
        <w:jc w:val="both"/>
        <w:rPr>
          <w:color w:val="000000" w:themeColor="text1"/>
          <w:sz w:val="24"/>
          <w:szCs w:val="24"/>
          <w:lang w:eastAsia="ru-RU"/>
        </w:rPr>
      </w:pPr>
    </w:p>
    <w:p w:rsidR="00893EA2" w:rsidRDefault="00421397">
      <w:pPr>
        <w:pStyle w:val="a8"/>
        <w:suppressAutoHyphens w:val="0"/>
        <w:autoSpaceDE/>
        <w:spacing w:line="360" w:lineRule="auto"/>
        <w:ind w:left="0"/>
        <w:jc w:val="both"/>
        <w:rPr>
          <w:sz w:val="24"/>
          <w:szCs w:val="24"/>
        </w:rPr>
      </w:pPr>
      <w:r w:rsidRPr="00421397">
        <w:rPr>
          <w:sz w:val="24"/>
          <w:szCs w:val="24"/>
        </w:rPr>
        <w:t xml:space="preserve"> </w:t>
      </w:r>
      <w:r w:rsidRPr="00421397">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6D63D0" w:rsidRPr="00F85898" w:rsidRDefault="00421397" w:rsidP="005B6340">
      <w:pPr>
        <w:pStyle w:val="a8"/>
        <w:spacing w:line="360" w:lineRule="auto"/>
        <w:ind w:left="0" w:firstLine="708"/>
        <w:jc w:val="both"/>
        <w:rPr>
          <w:sz w:val="24"/>
          <w:szCs w:val="24"/>
        </w:rPr>
      </w:pPr>
      <w:r w:rsidRPr="00421397">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6D63D0" w:rsidRPr="00F85898" w:rsidRDefault="00421397" w:rsidP="00222623">
      <w:pPr>
        <w:spacing w:line="360" w:lineRule="auto"/>
        <w:ind w:firstLine="708"/>
        <w:jc w:val="both"/>
        <w:rPr>
          <w:sz w:val="24"/>
          <w:szCs w:val="24"/>
        </w:rPr>
      </w:pPr>
      <w:r w:rsidRPr="00421397">
        <w:rPr>
          <w:sz w:val="24"/>
          <w:szCs w:val="24"/>
        </w:rPr>
        <w:lastRenderedPageBreak/>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w:t>
      </w:r>
      <w:r w:rsidR="000B4308">
        <w:rPr>
          <w:sz w:val="24"/>
          <w:szCs w:val="24"/>
        </w:rPr>
        <w:t xml:space="preserve">, определенному по методике установленной данными правилами расчета СЧА </w:t>
      </w:r>
      <w:r w:rsidRPr="00421397">
        <w:rPr>
          <w:sz w:val="24"/>
          <w:szCs w:val="24"/>
        </w:rPr>
        <w:t>и округляется до 8-го знака после запятой.</w:t>
      </w:r>
    </w:p>
    <w:p w:rsidR="005C709E" w:rsidRPr="00F85898" w:rsidRDefault="00421397">
      <w:pPr>
        <w:suppressAutoHyphens w:val="0"/>
        <w:autoSpaceDE/>
        <w:spacing w:after="160" w:line="259" w:lineRule="auto"/>
        <w:rPr>
          <w:b/>
          <w:color w:val="000000" w:themeColor="text1"/>
          <w:sz w:val="24"/>
          <w:szCs w:val="24"/>
          <w:lang w:eastAsia="ru-RU"/>
        </w:rPr>
      </w:pPr>
      <w:r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F85898"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jc w:val="center"/>
        <w:tblLook w:val="04A0" w:firstRow="1" w:lastRow="0" w:firstColumn="1" w:lastColumn="0" w:noHBand="0" w:noVBand="1"/>
      </w:tblPr>
      <w:tblGrid>
        <w:gridCol w:w="7123"/>
      </w:tblGrid>
      <w:tr w:rsidR="00B11E09" w:rsidRPr="00F85898" w:rsidTr="00FB57B5">
        <w:trPr>
          <w:jc w:val="center"/>
        </w:trPr>
        <w:tc>
          <w:tcPr>
            <w:tcW w:w="7123" w:type="dxa"/>
            <w:shd w:val="clear" w:color="auto" w:fill="A6A6A6" w:themeFill="background1" w:themeFillShade="A6"/>
          </w:tcPr>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Евронекст</w:t>
            </w:r>
            <w:proofErr w:type="spellEnd"/>
            <w:r w:rsidRPr="00421397">
              <w:rPr>
                <w:color w:val="000000" w:themeColor="text1"/>
                <w:sz w:val="24"/>
                <w:szCs w:val="24"/>
                <w:lang w:eastAsia="ru-RU"/>
              </w:rPr>
              <w:t xml:space="preserve"> Лондон</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Насдак</w:t>
            </w:r>
            <w:proofErr w:type="spellEnd"/>
            <w:r w:rsidRPr="00421397">
              <w:rPr>
                <w:color w:val="000000" w:themeColor="text1"/>
                <w:sz w:val="24"/>
                <w:szCs w:val="24"/>
                <w:lang w:eastAsia="ru-RU"/>
              </w:rPr>
              <w:t xml:space="preserve"> </w:t>
            </w:r>
            <w:proofErr w:type="spellStart"/>
            <w:r w:rsidRPr="00421397">
              <w:rPr>
                <w:color w:val="000000" w:themeColor="text1"/>
                <w:sz w:val="24"/>
                <w:szCs w:val="24"/>
                <w:lang w:eastAsia="ru-RU"/>
              </w:rPr>
              <w:t>ОЭмЭкс</w:t>
            </w:r>
            <w:proofErr w:type="spellEnd"/>
            <w:r w:rsidRPr="00421397">
              <w:rPr>
                <w:color w:val="000000" w:themeColor="text1"/>
                <w:sz w:val="24"/>
                <w:szCs w:val="24"/>
                <w:lang w:eastAsia="ru-RU"/>
              </w:rPr>
              <w:t xml:space="preserve"> Хельсинки</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2" w:name="приложение_5"/>
      <w:r w:rsidRPr="00421397">
        <w:rPr>
          <w:b/>
          <w:color w:val="000000" w:themeColor="text1"/>
          <w:sz w:val="24"/>
          <w:szCs w:val="24"/>
          <w:lang w:eastAsia="ru-RU"/>
        </w:rPr>
        <w:lastRenderedPageBreak/>
        <w:t>Приложение 4</w:t>
      </w:r>
    </w:p>
    <w:bookmarkEnd w:id="2"/>
    <w:p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D10B6F" w:rsidP="00D10B6F">
      <w:pPr>
        <w:autoSpaceDN w:val="0"/>
        <w:adjustRightInd w:val="0"/>
        <w:spacing w:line="360" w:lineRule="auto"/>
        <w:ind w:firstLine="709"/>
        <w:jc w:val="both"/>
        <w:rPr>
          <w:b/>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v:shape id="_x0000_i1085" type="#_x0000_t75" style="width:108pt;height:36pt" o:ole="">
            <v:imagedata r:id="rId60" o:title=""/>
          </v:shape>
          <o:OLEObject Type="Embed" ProgID="Equation.3" ShapeID="_x0000_i1085" DrawAspect="Content" ObjectID="_1618060843" r:id="rId61"/>
        </w:objec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val="en-US" w:eastAsia="ru-RU"/>
        </w:rPr>
        <w:t>PV</w:t>
      </w:r>
      <w:r w:rsidRPr="00421397">
        <w:rPr>
          <w:color w:val="000000" w:themeColor="text1"/>
          <w:sz w:val="24"/>
          <w:szCs w:val="24"/>
          <w:lang w:eastAsia="ru-RU"/>
        </w:rPr>
        <w:t xml:space="preserve"> – справедливая стоимость актива;</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количество денежных потоков до даты погашения актива,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86" type="#_x0000_t75" style="width:15.05pt;height:19.35pt" o:ole="">
            <v:imagedata r:id="rId62" o:title=""/>
          </v:shape>
          <o:OLEObject Type="Embed" ProgID="Equation.3" ShapeID="_x0000_i1086" DrawAspect="Content" ObjectID="_1618060844" r:id="rId63"/>
        </w:object>
      </w:r>
      <w:r w:rsidR="00421397" w:rsidRPr="00421397">
        <w:rPr>
          <w:color w:val="000000" w:themeColor="text1"/>
          <w:sz w:val="24"/>
          <w:szCs w:val="24"/>
          <w:lang w:eastAsia="ru-RU"/>
        </w:rPr>
        <w:t xml:space="preserve">  - сумма n-ого денежного потока (проценты и основная сумма); </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порядковый номер денежного потока,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40" w:dyaOrig="360">
          <v:shape id="_x0000_i1087" type="#_x0000_t75" style="width:15.6pt;height:19.35pt" o:ole="">
            <v:imagedata r:id="rId64" o:title=""/>
          </v:shape>
          <o:OLEObject Type="Embed" ProgID="Equation.3" ShapeID="_x0000_i1087" DrawAspect="Content" ObjectID="_1618060845" r:id="rId65"/>
        </w:object>
      </w:r>
      <w:r w:rsidR="00421397" w:rsidRPr="00421397">
        <w:rPr>
          <w:color w:val="000000" w:themeColor="text1"/>
          <w:sz w:val="24"/>
          <w:szCs w:val="24"/>
          <w:lang w:eastAsia="ru-RU"/>
        </w:rPr>
        <w:t xml:space="preserve">  - количество дней от даты определения СЧА до даты n-ого денежного потока;</w:t>
      </w:r>
    </w:p>
    <w:p w:rsidR="00D10B6F"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r  - ставка        дисконтирования    в   процентах   годовых, определенная в соответствии с настоящими Правилами.</w:t>
      </w:r>
    </w:p>
    <w:p w:rsidR="00893EA2" w:rsidRDefault="00316660">
      <w:p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 xml:space="preserve">Денежные потоки, включая процентный доход, </w:t>
      </w:r>
      <w:r>
        <w:rPr>
          <w:color w:val="000000" w:themeColor="text1"/>
          <w:sz w:val="24"/>
          <w:szCs w:val="24"/>
          <w:lang w:eastAsia="ru-RU"/>
        </w:rPr>
        <w:t>определяются</w:t>
      </w:r>
      <w:r w:rsidRPr="00F85898">
        <w:rPr>
          <w:color w:val="000000" w:themeColor="text1"/>
          <w:sz w:val="24"/>
          <w:szCs w:val="24"/>
          <w:lang w:eastAsia="ru-RU"/>
        </w:rPr>
        <w:t xml:space="preserve">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00F74F0A">
        <w:rPr>
          <w:color w:val="000000" w:themeColor="text1"/>
          <w:sz w:val="24"/>
          <w:szCs w:val="24"/>
          <w:lang w:eastAsia="ru-RU"/>
        </w:rPr>
        <w:t xml:space="preserve"> </w:t>
      </w:r>
      <w:r w:rsidRPr="00F85898">
        <w:rPr>
          <w:color w:val="000000" w:themeColor="text1"/>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893EA2" w:rsidRDefault="00893EA2">
      <w:pPr>
        <w:autoSpaceDN w:val="0"/>
        <w:adjustRightInd w:val="0"/>
        <w:spacing w:line="360" w:lineRule="auto"/>
        <w:jc w:val="both"/>
        <w:rPr>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b/>
          <w:bCs/>
          <w:iCs/>
          <w:color w:val="000000" w:themeColor="text1"/>
          <w:sz w:val="24"/>
          <w:szCs w:val="24"/>
          <w:lang w:eastAsia="ru-RU"/>
        </w:rPr>
      </w:pPr>
      <w:r w:rsidRPr="00421397">
        <w:rPr>
          <w:b/>
          <w:bCs/>
          <w:iCs/>
          <w:color w:val="000000" w:themeColor="text1"/>
          <w:sz w:val="24"/>
          <w:szCs w:val="24"/>
          <w:lang w:eastAsia="ru-RU"/>
        </w:rPr>
        <w:t>Порядок определения ставки дисконтирования</w:t>
      </w:r>
    </w:p>
    <w:p w:rsidR="000F4A06" w:rsidRPr="00F85898" w:rsidRDefault="000F4A06" w:rsidP="000F4A0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определяется по состоянию на: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изменения ключевой ставки Банка России</w:t>
      </w:r>
      <w:r w:rsidR="005C4303">
        <w:rPr>
          <w:color w:val="000000" w:themeColor="text1"/>
          <w:sz w:val="24"/>
          <w:szCs w:val="24"/>
          <w:lang w:eastAsia="ru-RU"/>
        </w:rPr>
        <w:t xml:space="preserve"> (</w:t>
      </w:r>
      <w:r w:rsidR="00663A77">
        <w:rPr>
          <w:sz w:val="24"/>
          <w:szCs w:val="24"/>
        </w:rPr>
        <w:t xml:space="preserve">ставки </w:t>
      </w:r>
      <w:r w:rsidR="00663A77">
        <w:rPr>
          <w:sz w:val="24"/>
          <w:szCs w:val="24"/>
          <w:lang w:val="en-US"/>
        </w:rPr>
        <w:t>LIBOR</w:t>
      </w:r>
      <w:r w:rsidR="00663A77">
        <w:rPr>
          <w:sz w:val="24"/>
          <w:szCs w:val="24"/>
        </w:rPr>
        <w:t xml:space="preserve"> для активов, номинированных в валюте</w:t>
      </w:r>
      <w:r w:rsidR="00421397" w:rsidRPr="00421397">
        <w:rPr>
          <w:color w:val="000000" w:themeColor="text1"/>
          <w:sz w:val="24"/>
          <w:szCs w:val="24"/>
          <w:lang w:eastAsia="ru-RU"/>
        </w:rPr>
        <w:t>)</w:t>
      </w:r>
      <w:r w:rsidRPr="00F85898">
        <w:rPr>
          <w:color w:val="000000" w:themeColor="text1"/>
          <w:sz w:val="24"/>
          <w:szCs w:val="24"/>
          <w:lang w:eastAsia="ru-RU"/>
        </w:rPr>
        <w:t>.</w:t>
      </w:r>
    </w:p>
    <w:p w:rsidR="00421CB8" w:rsidRDefault="000F4A06" w:rsidP="000F4A06">
      <w:pPr>
        <w:tabs>
          <w:tab w:val="left" w:pos="567"/>
        </w:tabs>
        <w:jc w:val="both"/>
        <w:rPr>
          <w:rFonts w:eastAsia="Batang"/>
          <w:color w:val="000000"/>
          <w:sz w:val="24"/>
          <w:szCs w:val="24"/>
          <w:lang w:eastAsia="ru-RU"/>
        </w:rPr>
      </w:pPr>
      <w:r w:rsidRPr="00F85898">
        <w:rPr>
          <w:rFonts w:eastAsia="Batang"/>
          <w:color w:val="000000"/>
          <w:sz w:val="24"/>
          <w:szCs w:val="24"/>
          <w:lang w:eastAsia="ru-RU"/>
        </w:rPr>
        <w:t xml:space="preserve">                    -    </w:t>
      </w:r>
      <w:r w:rsidR="00134136">
        <w:rPr>
          <w:rFonts w:eastAsia="Batang"/>
          <w:color w:val="000000"/>
          <w:sz w:val="24"/>
          <w:szCs w:val="24"/>
          <w:lang w:eastAsia="ru-RU"/>
        </w:rPr>
        <w:t xml:space="preserve">каждую </w:t>
      </w:r>
      <w:r w:rsidR="00421CB8">
        <w:rPr>
          <w:rFonts w:eastAsia="Batang"/>
          <w:color w:val="000000"/>
          <w:sz w:val="24"/>
          <w:szCs w:val="24"/>
          <w:lang w:eastAsia="ru-RU"/>
        </w:rPr>
        <w:t>дату определения СЧА.</w:t>
      </w:r>
    </w:p>
    <w:p w:rsidR="000F4A06" w:rsidRPr="00421CB8" w:rsidRDefault="000F4A06" w:rsidP="000F4A06">
      <w:pPr>
        <w:tabs>
          <w:tab w:val="left" w:pos="567"/>
        </w:tabs>
        <w:jc w:val="both"/>
        <w:rPr>
          <w:color w:val="000000" w:themeColor="text1"/>
          <w:sz w:val="24"/>
          <w:szCs w:val="24"/>
          <w:lang w:eastAsia="ru-RU"/>
        </w:rPr>
      </w:pPr>
    </w:p>
    <w:p w:rsidR="00A7684F" w:rsidRPr="00F85898" w:rsidRDefault="00A7684F" w:rsidP="00D10B6F">
      <w:pPr>
        <w:autoSpaceDN w:val="0"/>
        <w:adjustRightInd w:val="0"/>
        <w:spacing w:line="360" w:lineRule="auto"/>
        <w:ind w:firstLine="709"/>
        <w:jc w:val="both"/>
        <w:rPr>
          <w:b/>
          <w:bCs/>
          <w:iCs/>
          <w:color w:val="000000" w:themeColor="text1"/>
          <w:sz w:val="24"/>
          <w:szCs w:val="24"/>
          <w:lang w:eastAsia="ru-RU"/>
        </w:rPr>
      </w:pP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равна:</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диапазона волатильности рыночной ставки</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0F4A06">
        <w:rPr>
          <w:rFonts w:eastAsia="Batang"/>
          <w:color w:val="000000"/>
          <w:sz w:val="24"/>
          <w:szCs w:val="24"/>
          <w:lang w:eastAsia="ru-RU"/>
        </w:rPr>
        <w:t xml:space="preserve"> </w:t>
      </w:r>
      <w:r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рыночной ставке</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A319AA" w:rsidRPr="00F85898">
        <w:rPr>
          <w:rFonts w:eastAsia="Batang"/>
          <w:color w:val="000000"/>
          <w:sz w:val="24"/>
          <w:szCs w:val="24"/>
          <w:lang w:eastAsia="ru-RU"/>
        </w:rPr>
        <w:t>,</w:t>
      </w:r>
      <w:r w:rsidR="003F5160">
        <w:rPr>
          <w:rFonts w:eastAsia="Batang"/>
          <w:color w:val="000000"/>
          <w:sz w:val="24"/>
          <w:szCs w:val="24"/>
          <w:lang w:eastAsia="ru-RU"/>
        </w:rPr>
        <w:t xml:space="preserve"> </w:t>
      </w:r>
      <w:r w:rsidRPr="00F85898">
        <w:rPr>
          <w:rFonts w:eastAsia="Batang"/>
          <w:color w:val="000000"/>
          <w:sz w:val="24"/>
          <w:szCs w:val="24"/>
          <w:lang w:eastAsia="ru-RU"/>
        </w:rPr>
        <w:t>если ставка</w:t>
      </w:r>
      <w:r w:rsidR="00A319AA" w:rsidRPr="00F85898">
        <w:rPr>
          <w:rFonts w:eastAsia="Batang"/>
          <w:color w:val="000000"/>
          <w:sz w:val="24"/>
          <w:szCs w:val="24"/>
          <w:lang w:eastAsia="ru-RU"/>
        </w:rPr>
        <w:t>, предусмотренная договор</w:t>
      </w:r>
      <w:r w:rsidR="00974BCA" w:rsidRPr="00F85898">
        <w:rPr>
          <w:rFonts w:eastAsia="Batang"/>
          <w:color w:val="000000"/>
          <w:sz w:val="24"/>
          <w:szCs w:val="24"/>
          <w:lang w:eastAsia="ru-RU"/>
        </w:rPr>
        <w:t>о</w:t>
      </w:r>
      <w:r w:rsidR="00A319AA" w:rsidRPr="00F85898">
        <w:rPr>
          <w:rFonts w:eastAsia="Batang"/>
          <w:color w:val="000000"/>
          <w:sz w:val="24"/>
          <w:szCs w:val="24"/>
          <w:lang w:eastAsia="ru-RU"/>
        </w:rPr>
        <w:t xml:space="preserve">м в течение максимального срока, </w:t>
      </w:r>
      <w:r w:rsidRPr="00F85898">
        <w:rPr>
          <w:rFonts w:eastAsia="Batang"/>
          <w:color w:val="000000"/>
          <w:sz w:val="24"/>
          <w:szCs w:val="24"/>
          <w:lang w:eastAsia="ru-RU"/>
        </w:rPr>
        <w:t xml:space="preserve"> выходит за границы установленного диапазона волатильности</w:t>
      </w:r>
      <w:r w:rsidR="00974BCA"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EA62A6" w:rsidRDefault="00A7684F" w:rsidP="00EE4466">
      <w:pPr>
        <w:pStyle w:val="a8"/>
        <w:numPr>
          <w:ilvl w:val="0"/>
          <w:numId w:val="39"/>
        </w:numPr>
        <w:tabs>
          <w:tab w:val="left" w:pos="567"/>
        </w:tabs>
        <w:suppressAutoHyphens w:val="0"/>
        <w:autoSpaceDE/>
        <w:spacing w:line="360" w:lineRule="auto"/>
        <w:ind w:left="567" w:hanging="283"/>
        <w:jc w:val="both"/>
        <w:rPr>
          <w:sz w:val="24"/>
          <w:szCs w:val="24"/>
        </w:rPr>
      </w:pPr>
      <w:r w:rsidRPr="00F85898">
        <w:rPr>
          <w:rFonts w:eastAsia="Batang"/>
          <w:color w:val="000000"/>
          <w:sz w:val="24"/>
          <w:szCs w:val="24"/>
          <w:lang w:eastAsia="ru-RU"/>
        </w:rPr>
        <w:t xml:space="preserve">рыночной ставке </w:t>
      </w:r>
      <w:r w:rsidR="000F4A06">
        <w:rPr>
          <w:rFonts w:eastAsia="Batang"/>
          <w:color w:val="000000"/>
          <w:sz w:val="24"/>
          <w:szCs w:val="24"/>
          <w:lang w:eastAsia="ru-RU"/>
        </w:rPr>
        <w:t xml:space="preserve">(с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Pr="00F85898">
        <w:rPr>
          <w:rFonts w:eastAsia="Batang"/>
          <w:color w:val="000000"/>
          <w:sz w:val="24"/>
          <w:szCs w:val="24"/>
          <w:lang w:eastAsia="ru-RU"/>
        </w:rPr>
        <w:t>, если ставка по договору не установлена</w:t>
      </w:r>
      <w:r w:rsidRPr="00F85898">
        <w:rPr>
          <w:sz w:val="24"/>
          <w:szCs w:val="24"/>
        </w:rPr>
        <w:t>.</w:t>
      </w:r>
    </w:p>
    <w:p w:rsidR="00893EA2" w:rsidRDefault="00893EA2">
      <w:pPr>
        <w:tabs>
          <w:tab w:val="left" w:pos="567"/>
        </w:tabs>
        <w:suppressAutoHyphens w:val="0"/>
        <w:autoSpaceDE/>
        <w:spacing w:line="360" w:lineRule="auto"/>
        <w:ind w:left="567"/>
        <w:jc w:val="both"/>
        <w:rPr>
          <w:sz w:val="24"/>
          <w:szCs w:val="24"/>
        </w:rPr>
      </w:pPr>
    </w:p>
    <w:p w:rsidR="00893EA2" w:rsidRDefault="00421397">
      <w:pPr>
        <w:tabs>
          <w:tab w:val="left" w:pos="567"/>
        </w:tabs>
        <w:suppressAutoHyphens w:val="0"/>
        <w:autoSpaceDE/>
        <w:spacing w:line="360" w:lineRule="auto"/>
        <w:jc w:val="both"/>
        <w:rPr>
          <w:sz w:val="24"/>
          <w:szCs w:val="24"/>
        </w:rPr>
      </w:pPr>
      <w:r w:rsidRPr="00421397">
        <w:rPr>
          <w:sz w:val="24"/>
          <w:szCs w:val="24"/>
        </w:rPr>
        <w:t xml:space="preserve">Коэффициент волатильности определяется как частное от деления </w:t>
      </w:r>
      <w:r w:rsidR="00D47496">
        <w:rPr>
          <w:sz w:val="24"/>
          <w:szCs w:val="24"/>
        </w:rPr>
        <w:t>разности</w:t>
      </w:r>
      <w:r w:rsidR="00D47496" w:rsidRPr="00421397">
        <w:rPr>
          <w:sz w:val="24"/>
          <w:szCs w:val="24"/>
        </w:rPr>
        <w:t xml:space="preserve"> </w:t>
      </w:r>
      <w:r w:rsidRPr="00421397">
        <w:rPr>
          <w:sz w:val="24"/>
          <w:szCs w:val="24"/>
        </w:rPr>
        <w:t>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rsidR="00893EA2" w:rsidRDefault="00EA62A6">
      <w:pPr>
        <w:tabs>
          <w:tab w:val="left" w:pos="567"/>
        </w:tabs>
        <w:suppressAutoHyphens w:val="0"/>
        <w:autoSpaceDE/>
        <w:spacing w:line="360" w:lineRule="auto"/>
        <w:jc w:val="both"/>
        <w:rPr>
          <w:sz w:val="24"/>
          <w:szCs w:val="24"/>
        </w:rPr>
      </w:pPr>
      <w:r>
        <w:rPr>
          <w:sz w:val="24"/>
          <w:szCs w:val="24"/>
        </w:rPr>
        <w:t>Границы диапазона волатильности:</w:t>
      </w:r>
    </w:p>
    <w:p w:rsidR="00893EA2" w:rsidRDefault="00EA62A6">
      <w:pPr>
        <w:tabs>
          <w:tab w:val="left" w:pos="567"/>
        </w:tabs>
        <w:suppressAutoHyphens w:val="0"/>
        <w:autoSpaceDE/>
        <w:spacing w:line="360" w:lineRule="auto"/>
        <w:jc w:val="both"/>
        <w:rPr>
          <w:sz w:val="24"/>
          <w:szCs w:val="24"/>
        </w:rPr>
      </w:pPr>
      <w:r>
        <w:rPr>
          <w:sz w:val="24"/>
          <w:szCs w:val="24"/>
        </w:rPr>
        <w:t>Минимальная – произведение средневзвешенной процент</w:t>
      </w:r>
      <w:r w:rsidR="00363555">
        <w:rPr>
          <w:sz w:val="24"/>
          <w:szCs w:val="24"/>
        </w:rPr>
        <w:t>н</w:t>
      </w:r>
      <w:r>
        <w:rPr>
          <w:sz w:val="24"/>
          <w:szCs w:val="24"/>
        </w:rPr>
        <w:t xml:space="preserve">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w:t>
      </w:r>
      <w:r w:rsidR="005C4303">
        <w:rPr>
          <w:sz w:val="24"/>
          <w:szCs w:val="24"/>
        </w:rPr>
        <w:t xml:space="preserve"> на разность единицы и коэффициента волатильности.</w:t>
      </w:r>
    </w:p>
    <w:p w:rsidR="00893EA2" w:rsidRDefault="005C4303">
      <w:pPr>
        <w:tabs>
          <w:tab w:val="left" w:pos="567"/>
        </w:tabs>
        <w:suppressAutoHyphens w:val="0"/>
        <w:autoSpaceDE/>
        <w:spacing w:line="360" w:lineRule="auto"/>
        <w:jc w:val="both"/>
        <w:rPr>
          <w:sz w:val="24"/>
          <w:szCs w:val="24"/>
        </w:rPr>
      </w:pPr>
      <w:r>
        <w:rPr>
          <w:sz w:val="24"/>
          <w:szCs w:val="24"/>
        </w:rPr>
        <w:t>Максимальная - произведение средневзвешенной процент</w:t>
      </w:r>
      <w:r w:rsidR="00363555">
        <w:rPr>
          <w:sz w:val="24"/>
          <w:szCs w:val="24"/>
        </w:rPr>
        <w:t>н</w:t>
      </w:r>
      <w:r>
        <w:rPr>
          <w:sz w:val="24"/>
          <w:szCs w:val="24"/>
        </w:rPr>
        <w:t xml:space="preserve">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 на сумму единицы и коэффициента волатильности.</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p>
    <w:p w:rsidR="00D376B9" w:rsidRPr="00F85898" w:rsidRDefault="00421397" w:rsidP="00D376B9">
      <w:pPr>
        <w:suppressAutoHyphens w:val="0"/>
        <w:autoSpaceDE/>
        <w:spacing w:after="200" w:line="276" w:lineRule="auto"/>
        <w:jc w:val="both"/>
        <w:rPr>
          <w:b/>
          <w:sz w:val="24"/>
          <w:szCs w:val="24"/>
        </w:rPr>
      </w:pPr>
      <w:r w:rsidRPr="00421397">
        <w:rPr>
          <w:b/>
          <w:sz w:val="24"/>
          <w:szCs w:val="24"/>
        </w:rPr>
        <w:t>Рыночная ставка определяется в отношении каждого вида актива в соответствии со  следующей таблицей:</w:t>
      </w:r>
    </w:p>
    <w:tbl>
      <w:tblPr>
        <w:tblStyle w:val="ae"/>
        <w:tblW w:w="9889" w:type="dxa"/>
        <w:tblLayout w:type="fixed"/>
        <w:tblLook w:val="04A0" w:firstRow="1" w:lastRow="0" w:firstColumn="1" w:lastColumn="0" w:noHBand="0" w:noVBand="1"/>
      </w:tblPr>
      <w:tblGrid>
        <w:gridCol w:w="1951"/>
        <w:gridCol w:w="3472"/>
        <w:gridCol w:w="4466"/>
      </w:tblGrid>
      <w:tr w:rsidR="00D376B9" w:rsidRPr="00F85898" w:rsidTr="009911D5">
        <w:tc>
          <w:tcPr>
            <w:tcW w:w="1951"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Вид актива</w:t>
            </w:r>
          </w:p>
          <w:p w:rsidR="00D376B9" w:rsidRPr="00F85898" w:rsidRDefault="00D376B9" w:rsidP="009911D5">
            <w:pPr>
              <w:autoSpaceDN w:val="0"/>
              <w:adjustRightInd w:val="0"/>
              <w:spacing w:line="276" w:lineRule="auto"/>
              <w:contextualSpacing/>
              <w:jc w:val="center"/>
              <w:rPr>
                <w:b/>
                <w:i/>
                <w:sz w:val="24"/>
                <w:szCs w:val="24"/>
                <w:lang w:eastAsia="en-US"/>
              </w:rPr>
            </w:pPr>
          </w:p>
        </w:tc>
        <w:tc>
          <w:tcPr>
            <w:tcW w:w="3472"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lastRenderedPageBreak/>
              <w:t>Рыночная ставка</w:t>
            </w:r>
          </w:p>
        </w:tc>
        <w:tc>
          <w:tcPr>
            <w:tcW w:w="4466"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Источники информации</w:t>
            </w:r>
          </w:p>
        </w:tc>
      </w:tr>
      <w:tr w:rsidR="00D376B9" w:rsidRPr="00F85898" w:rsidTr="009911D5">
        <w:tc>
          <w:tcPr>
            <w:tcW w:w="1951" w:type="dxa"/>
          </w:tcPr>
          <w:p w:rsidR="00D376B9" w:rsidRPr="00F85898" w:rsidRDefault="00421397" w:rsidP="009911D5">
            <w:pPr>
              <w:spacing w:line="276" w:lineRule="auto"/>
              <w:jc w:val="both"/>
              <w:rPr>
                <w:sz w:val="24"/>
                <w:szCs w:val="24"/>
              </w:rPr>
            </w:pPr>
            <w:r w:rsidRPr="00421397">
              <w:rPr>
                <w:sz w:val="24"/>
                <w:szCs w:val="24"/>
              </w:rPr>
              <w:t>Вклад (депозит)</w:t>
            </w:r>
          </w:p>
        </w:tc>
        <w:tc>
          <w:tcPr>
            <w:tcW w:w="3472" w:type="dxa"/>
          </w:tcPr>
          <w:p w:rsidR="00D376B9" w:rsidRPr="00F85898" w:rsidRDefault="00421397" w:rsidP="009911D5">
            <w:pPr>
              <w:spacing w:line="276" w:lineRule="auto"/>
              <w:jc w:val="both"/>
              <w:rPr>
                <w:sz w:val="24"/>
                <w:szCs w:val="24"/>
              </w:rPr>
            </w:pPr>
            <w:r w:rsidRPr="00421397">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 по свернутой</w:t>
            </w:r>
            <w:r w:rsidR="00363555">
              <w:rPr>
                <w:sz w:val="24"/>
                <w:szCs w:val="24"/>
              </w:rPr>
              <w:t xml:space="preserve"> шкале</w:t>
            </w:r>
            <w:r w:rsidRPr="00421397">
              <w:rPr>
                <w:sz w:val="24"/>
                <w:szCs w:val="24"/>
              </w:rPr>
              <w:t xml:space="preserve"> </w:t>
            </w:r>
            <w:r w:rsidR="005B6340">
              <w:rPr>
                <w:sz w:val="24"/>
                <w:szCs w:val="24"/>
              </w:rPr>
              <w:t xml:space="preserve">на </w:t>
            </w:r>
            <w:r w:rsidR="00C65B3B">
              <w:rPr>
                <w:sz w:val="24"/>
                <w:szCs w:val="24"/>
              </w:rPr>
              <w:t>срок, сопоставимый со сроком в договоре</w:t>
            </w:r>
            <w:r w:rsidRPr="00421397">
              <w:rPr>
                <w:sz w:val="24"/>
                <w:szCs w:val="24"/>
              </w:rPr>
              <w:t>.</w:t>
            </w:r>
          </w:p>
          <w:p w:rsidR="00D376B9" w:rsidRPr="00F85898" w:rsidRDefault="00D376B9" w:rsidP="009911D5">
            <w:pPr>
              <w:spacing w:line="276" w:lineRule="auto"/>
              <w:jc w:val="both"/>
              <w:rPr>
                <w:sz w:val="24"/>
                <w:szCs w:val="24"/>
              </w:rPr>
            </w:pPr>
          </w:p>
          <w:p w:rsidR="00D376B9" w:rsidRPr="00F85898" w:rsidRDefault="00421397" w:rsidP="009911D5">
            <w:pPr>
              <w:spacing w:line="276" w:lineRule="auto"/>
              <w:jc w:val="both"/>
              <w:rPr>
                <w:sz w:val="24"/>
                <w:szCs w:val="24"/>
              </w:rPr>
            </w:pPr>
            <w:r w:rsidRPr="00421397">
              <w:rPr>
                <w:sz w:val="24"/>
                <w:szCs w:val="24"/>
              </w:rPr>
              <w:t xml:space="preserve"> </w:t>
            </w: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6" w:history="1">
              <w:r w:rsidRPr="00421397">
                <w:rPr>
                  <w:sz w:val="24"/>
                  <w:szCs w:val="24"/>
                </w:rPr>
                <w:t>http://www.cbr.ru/statistics/?PrtId=int_rat</w:t>
              </w:r>
            </w:hyperlink>
            <w:r w:rsidRPr="00421397">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tc>
      </w:tr>
      <w:tr w:rsidR="00D376B9" w:rsidRPr="00F85898" w:rsidTr="009911D5">
        <w:tc>
          <w:tcPr>
            <w:tcW w:w="1951" w:type="dxa"/>
          </w:tcPr>
          <w:p w:rsidR="00D376B9" w:rsidRPr="00F85898" w:rsidRDefault="00421397" w:rsidP="009911D5">
            <w:pPr>
              <w:spacing w:line="276" w:lineRule="auto"/>
              <w:rPr>
                <w:sz w:val="24"/>
                <w:szCs w:val="24"/>
              </w:rPr>
            </w:pPr>
            <w:r w:rsidRPr="00421397">
              <w:rPr>
                <w:sz w:val="24"/>
                <w:szCs w:val="24"/>
              </w:rPr>
              <w:t>Ссуда,</w:t>
            </w:r>
          </w:p>
          <w:p w:rsidR="00D376B9" w:rsidRPr="00F85898" w:rsidRDefault="00421397" w:rsidP="009911D5">
            <w:pPr>
              <w:rPr>
                <w:sz w:val="24"/>
                <w:szCs w:val="24"/>
              </w:rPr>
            </w:pPr>
            <w:r w:rsidRPr="00421397">
              <w:rPr>
                <w:sz w:val="24"/>
                <w:szCs w:val="24"/>
              </w:rPr>
              <w:t>Дебиторская задолженность</w:t>
            </w:r>
          </w:p>
          <w:p w:rsidR="00D376B9" w:rsidRPr="00F85898" w:rsidRDefault="00D376B9" w:rsidP="009911D5">
            <w:pPr>
              <w:spacing w:line="276" w:lineRule="auto"/>
              <w:rPr>
                <w:sz w:val="24"/>
                <w:szCs w:val="24"/>
              </w:rPr>
            </w:pPr>
          </w:p>
          <w:p w:rsidR="00D376B9" w:rsidRPr="00F85898" w:rsidRDefault="00D376B9" w:rsidP="009911D5">
            <w:pPr>
              <w:spacing w:line="276" w:lineRule="auto"/>
              <w:jc w:val="both"/>
              <w:rPr>
                <w:sz w:val="24"/>
                <w:szCs w:val="24"/>
              </w:rPr>
            </w:pPr>
          </w:p>
        </w:tc>
        <w:tc>
          <w:tcPr>
            <w:tcW w:w="3472" w:type="dxa"/>
          </w:tcPr>
          <w:p w:rsidR="00D376B9" w:rsidRPr="00F85898" w:rsidRDefault="00421397" w:rsidP="009911D5">
            <w:pPr>
              <w:spacing w:line="276" w:lineRule="auto"/>
              <w:jc w:val="both"/>
              <w:rPr>
                <w:sz w:val="24"/>
                <w:szCs w:val="24"/>
              </w:rPr>
            </w:pPr>
            <w:r w:rsidRPr="00421397">
              <w:rPr>
                <w:sz w:val="24"/>
                <w:szCs w:val="24"/>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свернутой</w:t>
            </w:r>
            <w:r w:rsidR="00363555">
              <w:rPr>
                <w:sz w:val="24"/>
                <w:szCs w:val="24"/>
              </w:rPr>
              <w:t xml:space="preserve"> шкале</w:t>
            </w:r>
            <w:r w:rsidRPr="00421397">
              <w:rPr>
                <w:sz w:val="24"/>
                <w:szCs w:val="24"/>
              </w:rPr>
              <w:t xml:space="preserve"> </w:t>
            </w:r>
            <w:r w:rsidR="00914428">
              <w:rPr>
                <w:sz w:val="24"/>
                <w:szCs w:val="24"/>
              </w:rPr>
              <w:t>на срок, сопоставимый со сроком в договоре</w:t>
            </w:r>
            <w:r w:rsidRPr="00421397">
              <w:rPr>
                <w:sz w:val="24"/>
                <w:szCs w:val="24"/>
              </w:rPr>
              <w:t>.</w:t>
            </w:r>
          </w:p>
          <w:p w:rsidR="00D376B9" w:rsidRPr="00F85898" w:rsidRDefault="00D376B9" w:rsidP="00D376B9">
            <w:pPr>
              <w:spacing w:line="276" w:lineRule="auto"/>
              <w:jc w:val="both"/>
              <w:rPr>
                <w:sz w:val="24"/>
                <w:szCs w:val="24"/>
              </w:rPr>
            </w:pP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7" w:history="1">
              <w:r w:rsidRPr="00421397">
                <w:rPr>
                  <w:color w:val="0000FF"/>
                  <w:sz w:val="24"/>
                  <w:szCs w:val="24"/>
                  <w:u w:val="single"/>
                </w:rPr>
                <w:t>http://www.cbr.ru/statistics/?PrtId=int_rat</w:t>
              </w:r>
            </w:hyperlink>
            <w:r w:rsidRPr="00421397">
              <w:rPr>
                <w:sz w:val="24"/>
                <w:szCs w:val="24"/>
              </w:rPr>
              <w:t>, Сведения по кредитам в рублях, долларах США и евро в целом по Российской Федерации.</w:t>
            </w:r>
          </w:p>
          <w:p w:rsidR="00D376B9" w:rsidRPr="00F85898" w:rsidRDefault="00D376B9" w:rsidP="009911D5">
            <w:pPr>
              <w:spacing w:line="276" w:lineRule="auto"/>
              <w:ind w:left="106"/>
              <w:contextualSpacing/>
              <w:jc w:val="both"/>
              <w:rPr>
                <w:sz w:val="24"/>
                <w:szCs w:val="24"/>
              </w:rPr>
            </w:pPr>
          </w:p>
        </w:tc>
      </w:tr>
    </w:tbl>
    <w:p w:rsidR="00D376B9" w:rsidRPr="002769A7" w:rsidRDefault="00D376B9" w:rsidP="00D376B9">
      <w:pPr>
        <w:suppressAutoHyphens w:val="0"/>
        <w:autoSpaceDE/>
        <w:spacing w:after="200" w:line="276" w:lineRule="auto"/>
        <w:jc w:val="both"/>
        <w:rPr>
          <w:b/>
          <w:sz w:val="24"/>
          <w:szCs w:val="24"/>
        </w:rPr>
      </w:pPr>
    </w:p>
    <w:p w:rsidR="00CF46AB" w:rsidRPr="00F85898" w:rsidRDefault="00CF46AB" w:rsidP="00CF46AB">
      <w:pPr>
        <w:pStyle w:val="a8"/>
        <w:jc w:val="both"/>
        <w:rPr>
          <w:sz w:val="24"/>
          <w:szCs w:val="24"/>
        </w:rPr>
      </w:pPr>
    </w:p>
    <w:p w:rsidR="00D4549A" w:rsidRPr="00F85898" w:rsidRDefault="00D4549A" w:rsidP="00D4549A">
      <w:pPr>
        <w:suppressAutoHyphens w:val="0"/>
        <w:autoSpaceDE/>
        <w:spacing w:line="276" w:lineRule="auto"/>
        <w:ind w:left="360"/>
        <w:jc w:val="both"/>
        <w:rPr>
          <w:b/>
          <w:sz w:val="24"/>
          <w:szCs w:val="24"/>
        </w:rPr>
      </w:pPr>
      <w:bookmarkStart w:id="3" w:name="приложение_6"/>
      <w:r w:rsidRPr="00421397">
        <w:rPr>
          <w:b/>
          <w:sz w:val="24"/>
          <w:szCs w:val="24"/>
        </w:rPr>
        <w:t>Корректировка средневзвешенных ставок при изменении рыночных условий.</w:t>
      </w:r>
    </w:p>
    <w:p w:rsidR="00D4549A" w:rsidRPr="00F85898" w:rsidRDefault="00D4549A" w:rsidP="00D4549A">
      <w:pPr>
        <w:pStyle w:val="a8"/>
        <w:jc w:val="both"/>
        <w:rPr>
          <w:sz w:val="24"/>
          <w:szCs w:val="24"/>
        </w:rPr>
      </w:pPr>
    </w:p>
    <w:p w:rsidR="00D4549A" w:rsidRPr="00101794" w:rsidRDefault="00D4549A" w:rsidP="00D4549A">
      <w:pPr>
        <w:jc w:val="both"/>
        <w:rPr>
          <w:sz w:val="24"/>
          <w:szCs w:val="24"/>
        </w:rPr>
      </w:pPr>
      <w:r w:rsidRPr="00101794">
        <w:rPr>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её корректировки применяется следующий подход: </w:t>
      </w:r>
    </w:p>
    <w:p w:rsidR="00D4549A" w:rsidRPr="00F85898" w:rsidRDefault="00D4549A" w:rsidP="00D4549A">
      <w:pPr>
        <w:suppressAutoHyphens w:val="0"/>
        <w:autoSpaceDE/>
        <w:spacing w:line="276" w:lineRule="auto"/>
        <w:contextualSpacing/>
        <w:jc w:val="both"/>
        <w:rPr>
          <w:sz w:val="24"/>
          <w:szCs w:val="24"/>
        </w:rPr>
      </w:pPr>
      <w:r>
        <w:rPr>
          <w:sz w:val="24"/>
          <w:szCs w:val="24"/>
        </w:rPr>
        <w:lastRenderedPageBreak/>
        <w:t xml:space="preserve">- средняя </w:t>
      </w:r>
      <w:r w:rsidRPr="00421397">
        <w:rPr>
          <w:sz w:val="24"/>
          <w:szCs w:val="24"/>
        </w:rPr>
        <w:t xml:space="preserve">ключевая ставка Банка России </w:t>
      </w:r>
      <w:r>
        <w:rPr>
          <w:sz w:val="24"/>
          <w:szCs w:val="24"/>
        </w:rPr>
        <w:t xml:space="preserve">  за месяц</w:t>
      </w:r>
      <w:r w:rsidRPr="00421397">
        <w:rPr>
          <w:sz w:val="24"/>
          <w:szCs w:val="24"/>
        </w:rPr>
        <w:t>, за который определена средневзвешенная ставка, сравнивается с ключевой ставкой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w:t>
      </w:r>
      <w:r w:rsidRPr="00421397">
        <w:rPr>
          <w:sz w:val="24"/>
          <w:szCs w:val="24"/>
        </w:rPr>
        <w:t xml:space="preserve">, действующей </w:t>
      </w:r>
      <w:r>
        <w:rPr>
          <w:sz w:val="24"/>
          <w:szCs w:val="24"/>
        </w:rPr>
        <w:t>на дату</w:t>
      </w:r>
      <w:r w:rsidRPr="00421397">
        <w:rPr>
          <w:sz w:val="24"/>
          <w:szCs w:val="24"/>
        </w:rPr>
        <w:t xml:space="preserve"> определения справедливой стоимости актива; </w:t>
      </w:r>
    </w:p>
    <w:p w:rsidR="00D4549A" w:rsidRPr="00F85898" w:rsidRDefault="00D4549A" w:rsidP="00D4549A">
      <w:pPr>
        <w:suppressAutoHyphens w:val="0"/>
        <w:autoSpaceDE/>
        <w:spacing w:line="276" w:lineRule="auto"/>
        <w:contextualSpacing/>
        <w:jc w:val="both"/>
        <w:rPr>
          <w:sz w:val="24"/>
          <w:szCs w:val="24"/>
        </w:rPr>
      </w:pPr>
      <w:r>
        <w:rPr>
          <w:sz w:val="24"/>
          <w:szCs w:val="24"/>
        </w:rPr>
        <w:t xml:space="preserve">- </w:t>
      </w:r>
      <w:r w:rsidRPr="00421397">
        <w:rPr>
          <w:sz w:val="24"/>
          <w:szCs w:val="24"/>
        </w:rPr>
        <w:t xml:space="preserve">если </w:t>
      </w:r>
      <w:r>
        <w:rPr>
          <w:sz w:val="24"/>
          <w:szCs w:val="24"/>
        </w:rPr>
        <w:t xml:space="preserve">средняя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 </w:t>
      </w:r>
      <w:r w:rsidRPr="00421397">
        <w:rPr>
          <w:sz w:val="24"/>
          <w:szCs w:val="24"/>
        </w:rPr>
        <w:t xml:space="preserve">не изменилась до </w:t>
      </w:r>
      <w:r>
        <w:rPr>
          <w:sz w:val="24"/>
          <w:szCs w:val="24"/>
        </w:rPr>
        <w:t>даты</w:t>
      </w:r>
      <w:r w:rsidRPr="00421397">
        <w:rPr>
          <w:sz w:val="24"/>
          <w:szCs w:val="24"/>
        </w:rPr>
        <w:t xml:space="preserve"> определения справедливой стоимости актива</w:t>
      </w:r>
      <w:r>
        <w:rPr>
          <w:sz w:val="24"/>
          <w:szCs w:val="24"/>
        </w:rPr>
        <w:t xml:space="preserve"> (включая эту дату)</w:t>
      </w:r>
      <w:r w:rsidRPr="00421397">
        <w:rPr>
          <w:sz w:val="24"/>
          <w:szCs w:val="24"/>
        </w:rPr>
        <w:t xml:space="preserve">, в качестве рыночной ставки применяется  последняя раскрытая средневзвешенная ставка; </w:t>
      </w:r>
    </w:p>
    <w:p w:rsidR="00D4549A" w:rsidRDefault="00D4549A" w:rsidP="00D4549A">
      <w:pPr>
        <w:suppressAutoHyphens w:val="0"/>
        <w:autoSpaceDE/>
        <w:spacing w:line="276" w:lineRule="auto"/>
        <w:contextualSpacing/>
        <w:jc w:val="both"/>
        <w:rPr>
          <w:sz w:val="24"/>
          <w:szCs w:val="24"/>
        </w:rPr>
      </w:pPr>
      <w:r>
        <w:rPr>
          <w:sz w:val="24"/>
          <w:szCs w:val="24"/>
        </w:rPr>
        <w:t xml:space="preserve">- </w:t>
      </w:r>
      <w:r w:rsidRPr="00421397">
        <w:rPr>
          <w:sz w:val="24"/>
          <w:szCs w:val="24"/>
        </w:rPr>
        <w:t xml:space="preserve">если </w:t>
      </w:r>
      <w:r>
        <w:rPr>
          <w:sz w:val="24"/>
          <w:szCs w:val="24"/>
        </w:rPr>
        <w:t xml:space="preserve">средняя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 </w:t>
      </w:r>
      <w:r w:rsidRPr="00421397">
        <w:rPr>
          <w:sz w:val="24"/>
          <w:szCs w:val="24"/>
        </w:rPr>
        <w:t xml:space="preserve">изменилась, для определения рыночной ставки последняя раскрытая средневзвешенная ставка изменяется </w:t>
      </w:r>
      <w:r>
        <w:rPr>
          <w:sz w:val="24"/>
          <w:szCs w:val="24"/>
        </w:rPr>
        <w:t xml:space="preserve">на разность  </w:t>
      </w:r>
      <w:r w:rsidRPr="00421397">
        <w:rPr>
          <w:sz w:val="24"/>
          <w:szCs w:val="24"/>
        </w:rPr>
        <w:t xml:space="preserve"> </w:t>
      </w:r>
      <w:r>
        <w:rPr>
          <w:sz w:val="24"/>
          <w:szCs w:val="24"/>
        </w:rPr>
        <w:t>между</w:t>
      </w:r>
      <w:r w:rsidRPr="00421397">
        <w:rPr>
          <w:sz w:val="24"/>
          <w:szCs w:val="24"/>
        </w:rPr>
        <w:t xml:space="preserve"> Ключевой ставк</w:t>
      </w:r>
      <w:r>
        <w:rPr>
          <w:sz w:val="24"/>
          <w:szCs w:val="24"/>
        </w:rPr>
        <w:t>ой</w:t>
      </w:r>
      <w:r w:rsidRPr="00421397">
        <w:rPr>
          <w:sz w:val="24"/>
          <w:szCs w:val="24"/>
        </w:rPr>
        <w:t xml:space="preserve">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 на дату определения справедливой стоимости актива и средней Ключевой  </w:t>
      </w:r>
      <w:r w:rsidRPr="00421397">
        <w:rPr>
          <w:sz w:val="24"/>
          <w:szCs w:val="24"/>
        </w:rPr>
        <w:t>ставк</w:t>
      </w:r>
      <w:r>
        <w:rPr>
          <w:sz w:val="24"/>
          <w:szCs w:val="24"/>
        </w:rPr>
        <w:t>ой</w:t>
      </w:r>
      <w:r w:rsidRPr="00421397">
        <w:rPr>
          <w:sz w:val="24"/>
          <w:szCs w:val="24"/>
        </w:rPr>
        <w:t xml:space="preserve">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w:t>
      </w:r>
    </w:p>
    <w:p w:rsidR="00D4549A" w:rsidRDefault="00D4549A" w:rsidP="00D4549A">
      <w:pPr>
        <w:suppressAutoHyphens w:val="0"/>
        <w:autoSpaceDE/>
        <w:spacing w:line="276" w:lineRule="auto"/>
        <w:contextualSpacing/>
        <w:jc w:val="both"/>
        <w:rPr>
          <w:sz w:val="24"/>
          <w:szCs w:val="24"/>
        </w:rPr>
      </w:pPr>
    </w:p>
    <w:p w:rsidR="00D4549A" w:rsidRDefault="00D4549A" w:rsidP="00D4549A">
      <w:pPr>
        <w:suppressAutoHyphens w:val="0"/>
        <w:autoSpaceDE/>
        <w:spacing w:line="276" w:lineRule="auto"/>
        <w:contextualSpacing/>
        <w:jc w:val="both"/>
        <w:rPr>
          <w:sz w:val="24"/>
          <w:szCs w:val="24"/>
        </w:rPr>
      </w:pPr>
      <w:r w:rsidRPr="00C9007A">
        <w:rPr>
          <w:sz w:val="24"/>
          <w:szCs w:val="24"/>
        </w:rPr>
        <w:t>При этом средняя</w:t>
      </w:r>
      <w:r>
        <w:rPr>
          <w:rFonts w:ascii="Arial" w:hAnsi="Arial" w:cs="Arial"/>
          <w:color w:val="222222"/>
          <w:sz w:val="13"/>
          <w:szCs w:val="13"/>
          <w:shd w:val="clear" w:color="auto" w:fill="FFFFFF"/>
        </w:rPr>
        <w:t xml:space="preserve">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w:t>
      </w:r>
      <w:r>
        <w:rPr>
          <w:rFonts w:ascii="Arial" w:hAnsi="Arial" w:cs="Arial"/>
          <w:color w:val="222222"/>
          <w:sz w:val="13"/>
          <w:szCs w:val="13"/>
          <w:shd w:val="clear" w:color="auto" w:fill="FFFFFF"/>
        </w:rPr>
        <w:t> </w:t>
      </w:r>
      <w:proofErr w:type="gramStart"/>
      <w:r w:rsidRPr="00C9007A">
        <w:rPr>
          <w:sz w:val="24"/>
          <w:szCs w:val="24"/>
        </w:rPr>
        <w:t>равна</w:t>
      </w:r>
      <w:r>
        <w:rPr>
          <w:rFonts w:ascii="Arial" w:hAnsi="Arial" w:cs="Arial"/>
          <w:color w:val="222222"/>
          <w:sz w:val="13"/>
          <w:szCs w:val="13"/>
          <w:shd w:val="clear" w:color="auto" w:fill="FFFFFF"/>
        </w:rPr>
        <w:t xml:space="preserve"> :</w:t>
      </w:r>
      <w:proofErr w:type="gramEnd"/>
      <w:r w:rsidRPr="00F85898">
        <w:rPr>
          <w:sz w:val="24"/>
          <w:szCs w:val="24"/>
        </w:rPr>
        <w:t xml:space="preserve"> </w:t>
      </w:r>
    </w:p>
    <w:p w:rsidR="00D4549A" w:rsidRDefault="0029540E" w:rsidP="00D4549A">
      <w:pPr>
        <w:suppressAutoHyphens w:val="0"/>
        <w:autoSpaceDE/>
        <w:spacing w:line="276" w:lineRule="auto"/>
        <w:ind w:left="1440"/>
        <w:contextualSpacing/>
        <w:jc w:val="both"/>
      </w:pPr>
      <m:oMathPara>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rPr>
            <m:t>,</m:t>
          </m:r>
        </m:oMath>
      </m:oMathPara>
    </w:p>
    <w:p w:rsidR="00D4549A" w:rsidRPr="001D69CD" w:rsidRDefault="00D4549A" w:rsidP="00D4549A">
      <w:pPr>
        <w:suppressAutoHyphens w:val="0"/>
        <w:autoSpaceDE/>
        <w:spacing w:line="276" w:lineRule="auto"/>
        <w:contextualSpacing/>
        <w:jc w:val="both"/>
      </w:pPr>
      <w:r w:rsidRPr="001D69CD">
        <w:t xml:space="preserve">Где: </w:t>
      </w:r>
    </w:p>
    <w:p w:rsidR="00D4549A" w:rsidRPr="001D69CD" w:rsidRDefault="0029540E" w:rsidP="00D4549A">
      <w:pPr>
        <w:jc w:val="right"/>
      </w:pPr>
      <m:oMath>
        <m:sSub>
          <m:sSubPr>
            <m:ctrlPr>
              <w:rPr>
                <w:rFonts w:ascii="Cambria Math" w:hAnsi="Cambria Math"/>
                <w:sz w:val="24"/>
                <w:szCs w:val="24"/>
              </w:rPr>
            </m:ctrlPr>
          </m:sSubPr>
          <m:e>
            <m:r>
              <m:rPr>
                <m:sty m:val="p"/>
              </m:rPr>
              <w:rPr>
                <w:rFonts w:ascii="Cambria Math" w:hAnsi="Cambria Math"/>
                <w:sz w:val="24"/>
                <w:szCs w:val="24"/>
              </w:rPr>
              <m:t>С</m:t>
            </m:r>
          </m:e>
          <m:sub>
            <m:r>
              <w:rPr>
                <w:rFonts w:ascii="Cambria Math" w:hAnsi="Cambria Math"/>
                <w:sz w:val="24"/>
                <w:szCs w:val="24"/>
              </w:rPr>
              <m:t>i</m:t>
            </m:r>
          </m:sub>
        </m:sSub>
      </m:oMath>
      <w:r w:rsidR="00D4549A">
        <w:rPr>
          <w:sz w:val="24"/>
          <w:szCs w:val="24"/>
        </w:rPr>
        <w:t xml:space="preserve"> - </w:t>
      </w:r>
      <w:r w:rsidR="00D4549A" w:rsidRPr="001D69CD">
        <w:t>Ключевая ставка Банка России (ставка LIBOR), действовавшая в i-ом периоде календарного месяца,</w:t>
      </w:r>
    </w:p>
    <w:p w:rsidR="00D4549A" w:rsidRPr="001D69CD" w:rsidRDefault="0029540E" w:rsidP="00D4549A">
      <w:pPr>
        <w:suppressAutoHyphens w:val="0"/>
        <w:autoSpaceDE/>
        <w:spacing w:line="276" w:lineRule="auto"/>
        <w:ind w:left="1440"/>
        <w:contextualSpacing/>
        <w:jc w:val="both"/>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00D4549A" w:rsidRPr="001D69CD">
        <w:t xml:space="preserve">количество дней календарного месяца, в течение которых действовала ставка </w:t>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oMath>
    </w:p>
    <w:p w:rsidR="00D4549A" w:rsidRDefault="00D4549A" w:rsidP="00D4549A">
      <w:pPr>
        <w:ind w:firstLine="709"/>
        <w:jc w:val="both"/>
      </w:pPr>
      <m:oMath>
        <m:r>
          <m:rPr>
            <m:sty m:val="p"/>
          </m:rPr>
          <w:rPr>
            <w:rFonts w:ascii="Cambria Math" w:hAnsi="Cambria Math"/>
          </w:rPr>
          <m:t>T</m:t>
        </m:r>
      </m:oMath>
      <w:r w:rsidRPr="00C9007A">
        <w:t xml:space="preserve"> - количество дней в календарном месяце</w:t>
      </w:r>
      <w:r>
        <w:t>, за который рассчитывается средняя ставка.</w:t>
      </w:r>
    </w:p>
    <w:p w:rsidR="00D4549A" w:rsidRDefault="00D4549A" w:rsidP="00D4549A">
      <w:pPr>
        <w:ind w:firstLine="709"/>
        <w:jc w:val="both"/>
      </w:pPr>
    </w:p>
    <w:p w:rsidR="00D4549A" w:rsidRDefault="00D4549A" w:rsidP="00D4549A">
      <w:pPr>
        <w:ind w:firstLine="709"/>
        <w:jc w:val="both"/>
        <w:rPr>
          <w:sz w:val="24"/>
          <w:szCs w:val="24"/>
          <w:highlight w:val="yellow"/>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134136" w:rsidRDefault="00134136" w:rsidP="00134136">
      <w:pPr>
        <w:keepNext/>
        <w:spacing w:before="240"/>
        <w:ind w:left="360" w:hanging="360"/>
        <w:jc w:val="right"/>
        <w:rPr>
          <w:b/>
          <w:color w:val="000000"/>
          <w:sz w:val="22"/>
          <w:szCs w:val="22"/>
        </w:rPr>
      </w:pPr>
      <w:r>
        <w:rPr>
          <w:b/>
          <w:color w:val="000000"/>
          <w:sz w:val="22"/>
          <w:szCs w:val="22"/>
        </w:rPr>
        <w:t>Приложение № 5</w:t>
      </w:r>
    </w:p>
    <w:p w:rsidR="00134136" w:rsidRDefault="00134136" w:rsidP="00134136">
      <w:pPr>
        <w:tabs>
          <w:tab w:val="left" w:pos="3069"/>
        </w:tabs>
        <w:spacing w:after="160" w:line="252" w:lineRule="auto"/>
        <w:jc w:val="center"/>
        <w:rPr>
          <w:b/>
          <w:sz w:val="24"/>
          <w:szCs w:val="24"/>
        </w:rPr>
      </w:pPr>
    </w:p>
    <w:p w:rsidR="00134136" w:rsidRDefault="00134136" w:rsidP="00134136">
      <w:pPr>
        <w:tabs>
          <w:tab w:val="left" w:pos="3069"/>
        </w:tabs>
        <w:spacing w:after="160" w:line="252" w:lineRule="auto"/>
        <w:jc w:val="center"/>
        <w:rPr>
          <w:b/>
          <w:sz w:val="24"/>
          <w:szCs w:val="24"/>
        </w:rPr>
      </w:pPr>
      <w:r>
        <w:rPr>
          <w:b/>
          <w:sz w:val="24"/>
          <w:szCs w:val="24"/>
        </w:rPr>
        <w:t>Методика оценки кредитного риска контрагента</w:t>
      </w:r>
    </w:p>
    <w:p w:rsidR="00134136" w:rsidRDefault="00134136" w:rsidP="00134136">
      <w:pPr>
        <w:tabs>
          <w:tab w:val="left" w:pos="3069"/>
        </w:tabs>
        <w:spacing w:after="160" w:line="252" w:lineRule="auto"/>
        <w:jc w:val="center"/>
        <w:rPr>
          <w:b/>
          <w:sz w:val="24"/>
          <w:szCs w:val="24"/>
        </w:rPr>
      </w:pPr>
    </w:p>
    <w:p w:rsidR="00134136" w:rsidRDefault="00134136" w:rsidP="00134136">
      <w:pPr>
        <w:spacing w:line="360" w:lineRule="auto"/>
        <w:ind w:firstLine="284"/>
        <w:jc w:val="both"/>
        <w:rPr>
          <w:sz w:val="24"/>
          <w:szCs w:val="24"/>
        </w:rPr>
      </w:pPr>
      <w:r>
        <w:rPr>
          <w:sz w:val="24"/>
          <w:szCs w:val="24"/>
        </w:rPr>
        <w:t>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134136" w:rsidRDefault="00134136" w:rsidP="00134136">
      <w:pPr>
        <w:spacing w:line="360" w:lineRule="auto"/>
        <w:ind w:firstLine="284"/>
        <w:jc w:val="both"/>
        <w:rPr>
          <w:color w:val="000000"/>
          <w:sz w:val="24"/>
          <w:szCs w:val="24"/>
        </w:rPr>
      </w:pPr>
      <w:r>
        <w:rPr>
          <w:color w:val="000000"/>
          <w:sz w:val="24"/>
          <w:szCs w:val="24"/>
        </w:rPr>
        <w:t xml:space="preserve">Анализу  на  корректировку стоимости (обесценение) подлежат Тестируемые активы, составляющие имущество ПИФ. </w:t>
      </w:r>
    </w:p>
    <w:p w:rsidR="00134136" w:rsidRDefault="00134136" w:rsidP="00134136">
      <w:pPr>
        <w:spacing w:line="360" w:lineRule="auto"/>
        <w:ind w:firstLine="284"/>
        <w:jc w:val="both"/>
        <w:rPr>
          <w:color w:val="000000"/>
          <w:sz w:val="24"/>
          <w:szCs w:val="24"/>
        </w:rPr>
      </w:pPr>
      <w:r>
        <w:rPr>
          <w:color w:val="000000"/>
          <w:sz w:val="24"/>
          <w:szCs w:val="24"/>
        </w:rPr>
        <w:t xml:space="preserve">Тестирование всего портфеля на обесценение проводится не реже, чем на каждую отчетную дату, установленную нормативными актами Банка России для ПИФ. </w:t>
      </w:r>
    </w:p>
    <w:p w:rsidR="00134136" w:rsidRDefault="00134136" w:rsidP="00134136">
      <w:pPr>
        <w:tabs>
          <w:tab w:val="left" w:pos="5523"/>
        </w:tabs>
        <w:spacing w:line="360" w:lineRule="auto"/>
        <w:ind w:firstLine="284"/>
        <w:jc w:val="both"/>
        <w:rPr>
          <w:color w:val="000000"/>
          <w:sz w:val="22"/>
          <w:szCs w:val="22"/>
        </w:rPr>
      </w:pPr>
      <w:r>
        <w:rPr>
          <w:color w:val="000000"/>
          <w:sz w:val="22"/>
          <w:szCs w:val="22"/>
        </w:rPr>
        <w:t xml:space="preserve">При возникновении события, ведущего к обесценению, справедливая стоимость активов, составляющих имущество Фонда, определяется в соответствии с методом корректировки справедливой стоимости. </w:t>
      </w:r>
    </w:p>
    <w:p w:rsidR="00134136" w:rsidRDefault="00134136" w:rsidP="00134136">
      <w:pPr>
        <w:tabs>
          <w:tab w:val="left" w:pos="5523"/>
        </w:tabs>
        <w:spacing w:line="360" w:lineRule="auto"/>
        <w:ind w:firstLine="284"/>
        <w:jc w:val="both"/>
        <w:rPr>
          <w:color w:val="000000"/>
          <w:sz w:val="22"/>
          <w:szCs w:val="22"/>
        </w:rPr>
      </w:pPr>
    </w:p>
    <w:p w:rsidR="00134136" w:rsidRDefault="00134136" w:rsidP="00134136">
      <w:pPr>
        <w:tabs>
          <w:tab w:val="left" w:pos="5523"/>
        </w:tabs>
        <w:spacing w:line="360" w:lineRule="auto"/>
        <w:ind w:firstLine="284"/>
        <w:jc w:val="both"/>
        <w:rPr>
          <w:rFonts w:ascii="Arial" w:eastAsia="Arial" w:hAnsi="Arial" w:cs="Arial"/>
          <w:b/>
          <w:i/>
          <w:color w:val="000000"/>
          <w:sz w:val="22"/>
          <w:szCs w:val="22"/>
        </w:rPr>
      </w:pPr>
      <w:r>
        <w:rPr>
          <w:color w:val="000000"/>
          <w:sz w:val="22"/>
          <w:szCs w:val="22"/>
        </w:rPr>
        <w:lastRenderedPageBreak/>
        <w:t>События, ведущие к обесценению:</w:t>
      </w:r>
    </w:p>
    <w:p w:rsidR="00134136" w:rsidRDefault="00134136" w:rsidP="00134136">
      <w:pPr>
        <w:numPr>
          <w:ilvl w:val="3"/>
          <w:numId w:val="63"/>
        </w:numPr>
        <w:tabs>
          <w:tab w:val="left" w:pos="567"/>
        </w:tabs>
        <w:suppressAutoHyphens w:val="0"/>
        <w:autoSpaceDE/>
        <w:spacing w:line="360" w:lineRule="auto"/>
        <w:ind w:left="142" w:hanging="142"/>
        <w:jc w:val="both"/>
        <w:rPr>
          <w:color w:val="000000"/>
          <w:sz w:val="22"/>
          <w:szCs w:val="22"/>
          <w:u w:val="single"/>
        </w:rPr>
      </w:pPr>
      <w:r>
        <w:rPr>
          <w:color w:val="000000"/>
          <w:sz w:val="22"/>
          <w:szCs w:val="22"/>
          <w:u w:val="single"/>
        </w:rPr>
        <w:t>В отношении юридических лиц</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существенное снижение (на 2 ступени и более) кредитного рейтинга заемщика/дебитора/кредитной организации/банка (при наличии) либо отзыв рейтинга;</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 по финансовому активу;</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нарушения заемщиком/дебитором условий погашения или выплаты процентных доходов по 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признании эмитента банкротом;</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включая сообщения о назначении временной администрации;</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отзыв (аннулирование) у контрагента лицензии на осуществление основного вида деятельности.</w:t>
      </w:r>
    </w:p>
    <w:p w:rsidR="00134136" w:rsidRDefault="00134136" w:rsidP="00134136">
      <w:pPr>
        <w:spacing w:line="360" w:lineRule="auto"/>
        <w:ind w:left="1506" w:hanging="720"/>
        <w:rPr>
          <w:color w:val="000000"/>
          <w:sz w:val="22"/>
          <w:szCs w:val="22"/>
        </w:rPr>
      </w:pPr>
    </w:p>
    <w:p w:rsidR="00134136" w:rsidRDefault="00134136" w:rsidP="00134136">
      <w:pPr>
        <w:numPr>
          <w:ilvl w:val="3"/>
          <w:numId w:val="63"/>
        </w:numPr>
        <w:tabs>
          <w:tab w:val="left" w:pos="567"/>
        </w:tabs>
        <w:suppressAutoHyphens w:val="0"/>
        <w:autoSpaceDE/>
        <w:spacing w:line="360" w:lineRule="auto"/>
        <w:ind w:left="142" w:hanging="142"/>
        <w:jc w:val="both"/>
        <w:rPr>
          <w:color w:val="000000"/>
          <w:sz w:val="22"/>
          <w:szCs w:val="22"/>
          <w:u w:val="single"/>
        </w:rPr>
      </w:pPr>
      <w:r>
        <w:rPr>
          <w:color w:val="000000"/>
          <w:sz w:val="22"/>
          <w:szCs w:val="22"/>
          <w:u w:val="single"/>
        </w:rPr>
        <w:t>В отношении физических лиц</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признании лица банкротом;</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134136" w:rsidRDefault="00134136" w:rsidP="00134136">
      <w:pPr>
        <w:tabs>
          <w:tab w:val="left" w:pos="5523"/>
        </w:tabs>
        <w:spacing w:line="360" w:lineRule="auto"/>
        <w:ind w:firstLine="284"/>
        <w:jc w:val="both"/>
        <w:rPr>
          <w:color w:val="000000"/>
          <w:sz w:val="22"/>
          <w:szCs w:val="22"/>
        </w:rPr>
      </w:pPr>
    </w:p>
    <w:p w:rsidR="00134136" w:rsidRDefault="00134136" w:rsidP="00134136">
      <w:pPr>
        <w:tabs>
          <w:tab w:val="left" w:pos="5523"/>
        </w:tabs>
        <w:spacing w:line="360" w:lineRule="auto"/>
        <w:ind w:firstLine="284"/>
        <w:jc w:val="both"/>
        <w:rPr>
          <w:color w:val="000000"/>
          <w:sz w:val="22"/>
          <w:szCs w:val="22"/>
        </w:rPr>
      </w:pPr>
      <w:r>
        <w:rPr>
          <w:color w:val="000000"/>
          <w:sz w:val="22"/>
          <w:szCs w:val="22"/>
        </w:rPr>
        <w:t xml:space="preserve">В случае, если при проведении мониторинга становится доступной информация о признаках обесценения контрагента, справедливая стоимость </w:t>
      </w:r>
      <w:r>
        <w:rPr>
          <w:color w:val="000000"/>
          <w:sz w:val="22"/>
          <w:szCs w:val="22"/>
          <w:u w:val="single"/>
        </w:rPr>
        <w:t xml:space="preserve">всех активов контрагента </w:t>
      </w:r>
      <w:r>
        <w:rPr>
          <w:color w:val="000000"/>
          <w:sz w:val="22"/>
          <w:szCs w:val="22"/>
        </w:rPr>
        <w:t xml:space="preserve">тестируется на обесценение на ту же дату.  </w:t>
      </w:r>
    </w:p>
    <w:p w:rsidR="00134136" w:rsidRDefault="00134136" w:rsidP="00134136">
      <w:pPr>
        <w:spacing w:line="360" w:lineRule="auto"/>
        <w:ind w:firstLine="284"/>
        <w:jc w:val="both"/>
        <w:rPr>
          <w:sz w:val="22"/>
          <w:szCs w:val="22"/>
        </w:rPr>
      </w:pPr>
      <w:r>
        <w:rPr>
          <w:sz w:val="22"/>
          <w:szCs w:val="22"/>
        </w:rPr>
        <w:t>Мониторинг признаков обесценения проводится на каждую дату расчета СЧА  на основании информации, опубликованной в следующих доступных источниках:</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информационный ресурс «СПАРК» - http://www.spark-interfax.ru/;</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Московская Биржа </w:t>
      </w:r>
      <w:hyperlink r:id="rId68">
        <w:r>
          <w:rPr>
            <w:rStyle w:val="-0"/>
            <w:color w:val="0000FF"/>
            <w:sz w:val="22"/>
            <w:szCs w:val="22"/>
          </w:rPr>
          <w:t>https://www.moex.com/</w:t>
        </w:r>
      </w:hyperlink>
      <w:r>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lastRenderedPageBreak/>
        <w:t xml:space="preserve">сайт Центрального Банка РФ </w:t>
      </w:r>
      <w:hyperlink r:id="rId69">
        <w:r>
          <w:rPr>
            <w:rStyle w:val="-0"/>
            <w:color w:val="0000FF"/>
            <w:sz w:val="22"/>
            <w:szCs w:val="22"/>
          </w:rPr>
          <w:t>https://www.cbr.ru/</w:t>
        </w:r>
      </w:hyperlink>
      <w:r>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картотека арбитражных дел </w:t>
      </w:r>
      <w:hyperlink r:id="rId70">
        <w:r>
          <w:rPr>
            <w:rStyle w:val="-0"/>
            <w:color w:val="0000FF"/>
            <w:sz w:val="22"/>
            <w:szCs w:val="22"/>
          </w:rPr>
          <w:t>https://kad.arbitr.ru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единый федеральный реестр сведений о банкротстве </w:t>
      </w:r>
      <w:hyperlink r:id="rId71">
        <w:r>
          <w:rPr>
            <w:rStyle w:val="-0"/>
            <w:color w:val="0000FF"/>
            <w:sz w:val="22"/>
            <w:szCs w:val="22"/>
          </w:rPr>
          <w:t>https://bankrot.fedresurs.ru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единый федеральный реестр сведений о фактах деятельности юридических лиц </w:t>
      </w:r>
      <w:hyperlink r:id="rId72">
        <w:r>
          <w:rPr>
            <w:rStyle w:val="-0"/>
            <w:color w:val="0000FF"/>
            <w:sz w:val="22"/>
            <w:szCs w:val="22"/>
          </w:rPr>
          <w:t>https://fedresurs.ru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https://www.acra-ratings.ru/;</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https://raexpert.ru/;</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https://www.fitchratings.com/;</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https://www.standardandpoors.com/;</w:t>
      </w:r>
    </w:p>
    <w:p w:rsidR="00134136" w:rsidRDefault="0029540E" w:rsidP="00134136">
      <w:pPr>
        <w:numPr>
          <w:ilvl w:val="0"/>
          <w:numId w:val="59"/>
        </w:numPr>
        <w:suppressAutoHyphens w:val="0"/>
        <w:autoSpaceDE/>
        <w:spacing w:line="360" w:lineRule="auto"/>
        <w:ind w:left="714" w:hanging="357"/>
      </w:pPr>
      <w:hyperlink r:id="rId73">
        <w:r w:rsidR="00134136">
          <w:rPr>
            <w:rStyle w:val="-0"/>
            <w:color w:val="0000FF"/>
            <w:sz w:val="22"/>
            <w:szCs w:val="22"/>
          </w:rPr>
          <w:t>https://www.moodys.com/</w:t>
        </w:r>
      </w:hyperlink>
      <w:r w:rsidR="00134136">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издание «Коммерсант» - </w:t>
      </w:r>
      <w:hyperlink r:id="rId74">
        <w:r>
          <w:rPr>
            <w:rStyle w:val="-0"/>
            <w:color w:val="000000"/>
            <w:sz w:val="22"/>
            <w:szCs w:val="22"/>
          </w:rPr>
          <w:t>https://bankruptcy.kommersant.ru</w:t>
        </w:r>
      </w:hyperlink>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документы, полученные от Управляющей компании.</w:t>
      </w:r>
    </w:p>
    <w:p w:rsidR="00134136" w:rsidRDefault="00134136" w:rsidP="00134136">
      <w:pPr>
        <w:ind w:firstLine="426"/>
        <w:rPr>
          <w:highlight w:val="yellow"/>
        </w:rPr>
      </w:pPr>
    </w:p>
    <w:p w:rsidR="00134136" w:rsidRDefault="00134136" w:rsidP="00134136">
      <w:pPr>
        <w:spacing w:line="360" w:lineRule="auto"/>
        <w:ind w:firstLine="567"/>
        <w:jc w:val="both"/>
        <w:rPr>
          <w:sz w:val="22"/>
          <w:szCs w:val="22"/>
        </w:rPr>
      </w:pPr>
      <w:r>
        <w:rPr>
          <w:sz w:val="22"/>
          <w:szCs w:val="22"/>
        </w:rPr>
        <w:t xml:space="preserve">Управляющая компания обязана не позднее дня, следующего за днем выявления, предоставлять в специализированный депозитарий информацию (внутренний документ управляющей компании) о выявленных признаках обесценения, на основании которого вносятся (или не вносятся при наличии признаков обесценения и обоснования) корректировки в справедливую стоимость актива. </w:t>
      </w:r>
    </w:p>
    <w:p w:rsidR="00134136" w:rsidRDefault="00134136" w:rsidP="00134136">
      <w:pPr>
        <w:spacing w:line="360" w:lineRule="auto"/>
        <w:ind w:firstLine="567"/>
        <w:jc w:val="both"/>
        <w:rPr>
          <w:sz w:val="22"/>
          <w:szCs w:val="22"/>
        </w:rPr>
      </w:pPr>
      <w:r>
        <w:rPr>
          <w:sz w:val="22"/>
          <w:szCs w:val="22"/>
        </w:rPr>
        <w:t>Такой документ должен содержать:</w:t>
      </w:r>
    </w:p>
    <w:p w:rsidR="00134136" w:rsidRDefault="00134136" w:rsidP="00134136">
      <w:pPr>
        <w:widowControl w:val="0"/>
        <w:spacing w:line="360" w:lineRule="auto"/>
        <w:ind w:firstLine="709"/>
        <w:rPr>
          <w:sz w:val="22"/>
          <w:szCs w:val="22"/>
        </w:rPr>
      </w:pPr>
      <w:r>
        <w:rPr>
          <w:sz w:val="22"/>
          <w:szCs w:val="22"/>
        </w:rPr>
        <w:t>сведения об активе, справедливая стоимость которого подлежит обесценению;</w:t>
      </w:r>
    </w:p>
    <w:p w:rsidR="00134136" w:rsidRDefault="00134136" w:rsidP="00134136">
      <w:pPr>
        <w:widowControl w:val="0"/>
        <w:spacing w:line="360" w:lineRule="auto"/>
        <w:ind w:firstLine="709"/>
        <w:rPr>
          <w:sz w:val="22"/>
          <w:szCs w:val="22"/>
        </w:rPr>
      </w:pPr>
      <w:r>
        <w:rPr>
          <w:sz w:val="22"/>
          <w:szCs w:val="22"/>
        </w:rPr>
        <w:t>информацию о выявленном признаке обесценения с указанием источника информации или о факте просрочки обязательства;</w:t>
      </w:r>
    </w:p>
    <w:p w:rsidR="00134136" w:rsidRDefault="00134136" w:rsidP="00134136">
      <w:pPr>
        <w:widowControl w:val="0"/>
        <w:spacing w:line="360" w:lineRule="auto"/>
        <w:ind w:firstLine="709"/>
        <w:rPr>
          <w:sz w:val="22"/>
          <w:szCs w:val="22"/>
        </w:rPr>
      </w:pPr>
      <w:r>
        <w:rPr>
          <w:sz w:val="22"/>
          <w:szCs w:val="22"/>
        </w:rPr>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134136" w:rsidRDefault="00134136" w:rsidP="00134136">
      <w:pPr>
        <w:widowControl w:val="0"/>
        <w:spacing w:line="360" w:lineRule="auto"/>
        <w:ind w:firstLine="709"/>
        <w:rPr>
          <w:sz w:val="22"/>
          <w:szCs w:val="22"/>
        </w:rPr>
      </w:pPr>
      <w:r>
        <w:rPr>
          <w:sz w:val="22"/>
          <w:szCs w:val="22"/>
        </w:rPr>
        <w:t>информацию о наличии обоснованных причин не проводить корректировку справедливой стоимости активов ПИФ.</w:t>
      </w:r>
    </w:p>
    <w:p w:rsidR="00134136" w:rsidRDefault="00134136" w:rsidP="00134136">
      <w:pPr>
        <w:widowControl w:val="0"/>
        <w:spacing w:line="360" w:lineRule="auto"/>
        <w:ind w:firstLine="709"/>
        <w:rPr>
          <w:sz w:val="22"/>
          <w:szCs w:val="22"/>
        </w:rPr>
      </w:pPr>
      <w:r>
        <w:rPr>
          <w:sz w:val="22"/>
          <w:szCs w:val="22"/>
        </w:rPr>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в срок, указанный выше (не позднее рабочего дня, следующего за днем выявления Управляющей компанией такого события). </w:t>
      </w:r>
    </w:p>
    <w:p w:rsidR="00134136" w:rsidRDefault="00134136" w:rsidP="00134136">
      <w:pPr>
        <w:spacing w:line="360" w:lineRule="auto"/>
        <w:ind w:firstLine="709"/>
        <w:jc w:val="both"/>
        <w:rPr>
          <w:sz w:val="22"/>
          <w:szCs w:val="22"/>
        </w:rPr>
      </w:pPr>
    </w:p>
    <w:p w:rsidR="00134136" w:rsidRDefault="00134136" w:rsidP="00134136">
      <w:pPr>
        <w:spacing w:line="360" w:lineRule="auto"/>
        <w:ind w:firstLine="709"/>
        <w:jc w:val="both"/>
        <w:rPr>
          <w:sz w:val="22"/>
          <w:szCs w:val="22"/>
        </w:rPr>
      </w:pPr>
      <w:r>
        <w:rPr>
          <w:sz w:val="22"/>
          <w:szCs w:val="22"/>
        </w:rPr>
        <w:t xml:space="preserve">При наличии у Управляющей компании информации о предполагаемых кредитных рисках, для корректировки справедливой стоимости активов используются методы оценки кредитного риска, </w:t>
      </w:r>
      <w:r w:rsidRPr="000D0224">
        <w:rPr>
          <w:sz w:val="22"/>
          <w:szCs w:val="22"/>
        </w:rPr>
        <w:t>указанные в п.1 настоящего Приложения № 5.</w:t>
      </w:r>
    </w:p>
    <w:p w:rsidR="00134136" w:rsidRDefault="00134136" w:rsidP="00134136">
      <w:pPr>
        <w:spacing w:line="360" w:lineRule="auto"/>
        <w:ind w:firstLine="709"/>
        <w:jc w:val="both"/>
        <w:rPr>
          <w:sz w:val="22"/>
          <w:szCs w:val="22"/>
        </w:rPr>
      </w:pPr>
      <w:r>
        <w:rPr>
          <w:sz w:val="22"/>
          <w:szCs w:val="22"/>
        </w:rPr>
        <w:t xml:space="preserve"> </w:t>
      </w:r>
      <w:r w:rsidRPr="00076B45">
        <w:rPr>
          <w:sz w:val="22"/>
          <w:szCs w:val="22"/>
        </w:rPr>
        <w:t xml:space="preserve">Если на момент выявления события, ведущего к обесценению, у актива имеется действующее обеспечение, порядок оценки справедливой стоимости которого установлен в настоящих Правилах, на весь или больший размер, чем размер справедливой стоимости актива (в виде залога, поручительства, </w:t>
      </w:r>
      <w:r w:rsidRPr="00076B45">
        <w:rPr>
          <w:sz w:val="22"/>
          <w:szCs w:val="22"/>
        </w:rPr>
        <w:lastRenderedPageBreak/>
        <w:t>гарантии, обязательства третьих лиц, опционных соглашений и т.п.), то в этом случае корректировка справедливой стоимости обеспеченного актива не происходит.</w:t>
      </w:r>
    </w:p>
    <w:p w:rsidR="00134136" w:rsidRDefault="00134136" w:rsidP="00134136">
      <w:pPr>
        <w:ind w:firstLine="708"/>
      </w:pPr>
    </w:p>
    <w:p w:rsidR="00134136" w:rsidRDefault="00134136" w:rsidP="00134136">
      <w:pPr>
        <w:spacing w:line="360" w:lineRule="auto"/>
        <w:ind w:firstLine="709"/>
        <w:jc w:val="both"/>
        <w:rPr>
          <w:sz w:val="22"/>
          <w:szCs w:val="22"/>
        </w:rPr>
      </w:pPr>
      <w:r>
        <w:rPr>
          <w:sz w:val="22"/>
          <w:szCs w:val="22"/>
        </w:rPr>
        <w:t xml:space="preserve">В случае </w:t>
      </w:r>
      <w:r>
        <w:rPr>
          <w:b/>
          <w:sz w:val="22"/>
          <w:szCs w:val="22"/>
        </w:rPr>
        <w:t>фактической просрочки</w:t>
      </w:r>
      <w:r>
        <w:rPr>
          <w:sz w:val="22"/>
          <w:szCs w:val="22"/>
        </w:rPr>
        <w:t xml:space="preserve"> погашения дебиторской задолженности, Управляющая компания Фонда должна обесценивать активы, исходя из срока просрочки, с учетом кредитного риска конкретного дебитора. Расчет обесценения должен основываться на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 в соответствии с методом 2, </w:t>
      </w:r>
      <w:r w:rsidRPr="000D0224">
        <w:rPr>
          <w:sz w:val="22"/>
          <w:szCs w:val="22"/>
        </w:rPr>
        <w:t>указанным в п.1 настоящего Приложения № 5.</w:t>
      </w:r>
    </w:p>
    <w:p w:rsidR="00134136" w:rsidRDefault="00134136" w:rsidP="00134136">
      <w:pPr>
        <w:spacing w:line="360" w:lineRule="auto"/>
        <w:ind w:firstLine="567"/>
        <w:jc w:val="both"/>
        <w:rPr>
          <w:sz w:val="22"/>
          <w:szCs w:val="22"/>
        </w:rPr>
      </w:pPr>
      <w:r>
        <w:rPr>
          <w:sz w:val="22"/>
          <w:szCs w:val="22"/>
        </w:rPr>
        <w:t>В этом случае вероятность дефолта контрагента и потери в случае дефолта определяются на дату фактической просрочки и корректируются на каждую отчетную дату.</w:t>
      </w:r>
    </w:p>
    <w:p w:rsidR="00134136" w:rsidRDefault="00134136" w:rsidP="00134136">
      <w:pPr>
        <w:spacing w:line="360" w:lineRule="auto"/>
        <w:ind w:firstLine="567"/>
        <w:jc w:val="both"/>
        <w:rPr>
          <w:highlight w:val="yellow"/>
        </w:rPr>
      </w:pPr>
    </w:p>
    <w:p w:rsidR="00134136" w:rsidRDefault="00134136" w:rsidP="00134136">
      <w:pPr>
        <w:tabs>
          <w:tab w:val="left" w:pos="993"/>
        </w:tabs>
        <w:spacing w:line="360" w:lineRule="auto"/>
        <w:ind w:hanging="720"/>
        <w:jc w:val="both"/>
        <w:rPr>
          <w:b/>
          <w:color w:val="000000"/>
          <w:sz w:val="22"/>
          <w:szCs w:val="22"/>
        </w:rPr>
      </w:pPr>
      <w:r>
        <w:rPr>
          <w:b/>
          <w:color w:val="000000"/>
          <w:sz w:val="22"/>
          <w:szCs w:val="22"/>
        </w:rPr>
        <w:t>Справедливая стоимость признается равной 0 (Ноль):</w:t>
      </w:r>
    </w:p>
    <w:p w:rsidR="00134136" w:rsidRDefault="00134136" w:rsidP="00134136">
      <w:pPr>
        <w:numPr>
          <w:ilvl w:val="0"/>
          <w:numId w:val="60"/>
        </w:numPr>
        <w:suppressAutoHyphens w:val="0"/>
        <w:autoSpaceDE/>
        <w:spacing w:line="360" w:lineRule="auto"/>
        <w:jc w:val="both"/>
        <w:rPr>
          <w:color w:val="000000"/>
          <w:sz w:val="22"/>
          <w:szCs w:val="22"/>
        </w:rPr>
      </w:pPr>
      <w:r>
        <w:rPr>
          <w:color w:val="000000"/>
          <w:sz w:val="22"/>
          <w:szCs w:val="22"/>
        </w:rPr>
        <w:t xml:space="preserve">по всем выпускам долевых и долговых ценных бумаг эмитентов и всем имеющимся требованиям к эмитенту по всем выпускам ценных бумаг (включая </w:t>
      </w:r>
      <w:r>
        <w:rPr>
          <w:i/>
          <w:color w:val="000000"/>
          <w:sz w:val="22"/>
          <w:szCs w:val="22"/>
        </w:rPr>
        <w:t xml:space="preserve">требования на выплату купонного дохода (за предыдущие купонные периоды), требования на погашение основного долга (полное/частичное, срок которого наступил), требование на выплату объявленных дивидендов)  </w:t>
      </w:r>
      <w:r>
        <w:rPr>
          <w:color w:val="000000"/>
          <w:sz w:val="22"/>
          <w:szCs w:val="22"/>
        </w:rPr>
        <w:t>в случае возбуждении в отношении эмитента (лица, обязанного по ценной бумаге), контрагента, дебитора  процедуры банкротства - с даты официального сообщения о возбуждении процедуры банкротства;</w:t>
      </w:r>
    </w:p>
    <w:p w:rsidR="00134136" w:rsidRDefault="00134136" w:rsidP="00134136">
      <w:pPr>
        <w:spacing w:line="360" w:lineRule="auto"/>
        <w:ind w:left="360" w:firstLine="709"/>
        <w:jc w:val="both"/>
        <w:rPr>
          <w:sz w:val="22"/>
          <w:szCs w:val="22"/>
        </w:rPr>
      </w:pPr>
      <w:r>
        <w:rPr>
          <w:sz w:val="22"/>
          <w:szCs w:val="22"/>
        </w:rPr>
        <w:t xml:space="preserve">В иных случаях возникновения признаков обесценения ценные бумаги оцениваются в соответствии с методами, </w:t>
      </w:r>
      <w:r w:rsidRPr="000D0224">
        <w:rPr>
          <w:sz w:val="22"/>
          <w:szCs w:val="22"/>
        </w:rPr>
        <w:t>указанными в п.1 настоящего Приложения № 5.</w:t>
      </w:r>
      <w:r>
        <w:rPr>
          <w:sz w:val="22"/>
          <w:szCs w:val="22"/>
        </w:rPr>
        <w:t xml:space="preserve"> </w:t>
      </w:r>
    </w:p>
    <w:p w:rsidR="00134136" w:rsidRDefault="00134136" w:rsidP="00134136">
      <w:pPr>
        <w:tabs>
          <w:tab w:val="left" w:pos="993"/>
        </w:tabs>
        <w:spacing w:line="360" w:lineRule="auto"/>
        <w:ind w:hanging="720"/>
        <w:jc w:val="both"/>
        <w:rPr>
          <w:color w:val="000000"/>
          <w:sz w:val="22"/>
          <w:szCs w:val="22"/>
        </w:rPr>
      </w:pPr>
      <w:r>
        <w:rPr>
          <w:color w:val="000000"/>
          <w:sz w:val="22"/>
          <w:szCs w:val="22"/>
        </w:rPr>
        <w:tab/>
        <w:t>В период между датами оценки определенная оценщиком справедливая стоимость актива не изменяется за исключением случаев возникновения событий, ведущих к обесценению, согласно на</w:t>
      </w:r>
      <w:r w:rsidRPr="000D0224">
        <w:rPr>
          <w:color w:val="000000"/>
          <w:sz w:val="22"/>
          <w:szCs w:val="22"/>
        </w:rPr>
        <w:t>стоящему Приложению 5.</w:t>
      </w:r>
      <w:r>
        <w:rPr>
          <w:color w:val="000000"/>
          <w:sz w:val="22"/>
          <w:szCs w:val="22"/>
        </w:rPr>
        <w:t xml:space="preserve"> </w:t>
      </w:r>
    </w:p>
    <w:p w:rsidR="00134136" w:rsidRDefault="00134136" w:rsidP="00134136">
      <w:pPr>
        <w:spacing w:line="360" w:lineRule="auto"/>
        <w:ind w:firstLine="709"/>
        <w:jc w:val="both"/>
        <w:rPr>
          <w:sz w:val="22"/>
          <w:szCs w:val="22"/>
        </w:rPr>
      </w:pPr>
      <w:r>
        <w:rPr>
          <w:sz w:val="22"/>
          <w:szCs w:val="22"/>
        </w:rPr>
        <w:t xml:space="preserve">При возникновении события, ведущего к обесценению актива,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w:t>
      </w:r>
      <w:r w:rsidRPr="000D0224">
        <w:rPr>
          <w:sz w:val="22"/>
          <w:szCs w:val="22"/>
        </w:rPr>
        <w:t>указанным в п.1 настоящего Приложения № 5.</w:t>
      </w:r>
    </w:p>
    <w:p w:rsidR="00134136" w:rsidRDefault="00134136" w:rsidP="00134136">
      <w:pPr>
        <w:tabs>
          <w:tab w:val="left" w:pos="993"/>
        </w:tabs>
        <w:spacing w:line="360" w:lineRule="auto"/>
        <w:ind w:hanging="720"/>
        <w:jc w:val="both"/>
        <w:rPr>
          <w:color w:val="000000"/>
          <w:sz w:val="22"/>
          <w:szCs w:val="22"/>
        </w:rPr>
      </w:pPr>
    </w:p>
    <w:p w:rsidR="00134136" w:rsidRDefault="00134136" w:rsidP="00134136">
      <w:pPr>
        <w:tabs>
          <w:tab w:val="left" w:pos="993"/>
        </w:tabs>
        <w:spacing w:line="360" w:lineRule="auto"/>
        <w:ind w:hanging="720"/>
        <w:jc w:val="both"/>
        <w:rPr>
          <w:color w:val="000000"/>
          <w:sz w:val="24"/>
          <w:szCs w:val="24"/>
        </w:rPr>
      </w:pPr>
    </w:p>
    <w:p w:rsidR="00134136" w:rsidRDefault="00134136" w:rsidP="00134136">
      <w:pPr>
        <w:spacing w:line="360" w:lineRule="auto"/>
        <w:rPr>
          <w:b/>
          <w:sz w:val="22"/>
          <w:szCs w:val="22"/>
        </w:rPr>
      </w:pPr>
      <w:r>
        <w:rPr>
          <w:b/>
          <w:sz w:val="22"/>
          <w:szCs w:val="22"/>
        </w:rPr>
        <w:t>1. Методы оценки кредитного риска</w:t>
      </w:r>
    </w:p>
    <w:p w:rsidR="00134136" w:rsidRDefault="00134136" w:rsidP="00134136">
      <w:pPr>
        <w:spacing w:line="360" w:lineRule="auto"/>
        <w:ind w:firstLine="567"/>
      </w:pPr>
    </w:p>
    <w:p w:rsidR="00134136" w:rsidRDefault="00134136" w:rsidP="00134136">
      <w:pPr>
        <w:spacing w:line="360" w:lineRule="auto"/>
        <w:ind w:firstLine="567"/>
        <w:rPr>
          <w:sz w:val="22"/>
          <w:szCs w:val="22"/>
        </w:rPr>
      </w:pPr>
      <w:r>
        <w:rPr>
          <w:b/>
          <w:sz w:val="22"/>
          <w:szCs w:val="22"/>
        </w:rPr>
        <w:t>Метод 1.</w:t>
      </w:r>
    </w:p>
    <w:p w:rsidR="00134136" w:rsidRDefault="00134136" w:rsidP="00134136">
      <w:pPr>
        <w:spacing w:line="360" w:lineRule="auto"/>
        <w:ind w:firstLine="567"/>
        <w:rPr>
          <w:sz w:val="22"/>
          <w:szCs w:val="22"/>
        </w:rPr>
      </w:pPr>
      <w:r>
        <w:rPr>
          <w:sz w:val="22"/>
          <w:szCs w:val="22"/>
        </w:rPr>
        <w:t>Справедливая стоимость актива, при возникновении признаков обесценения (за исключением фактической просрочки), определяется по методу приведенной стоимости будущих денежных потоков, учитывая кредитные риски через корректировку ставки дисконтирования:</w:t>
      </w:r>
    </w:p>
    <w:p w:rsidR="00134136" w:rsidRDefault="0029540E" w:rsidP="00134136">
      <w:pPr>
        <w:jc w:val="center"/>
        <w:rPr>
          <w:rFonts w:ascii="Cambria Math" w:eastAsia="Cambria Math" w:hAnsi="Cambria Math" w:cs="Cambria Math"/>
          <w:sz w:val="22"/>
          <w:szCs w:val="22"/>
        </w:rPr>
      </w:pPr>
      <m:oMathPara>
        <m:oMath>
          <m:sSub>
            <m:sSubPr>
              <m:ctrlPr>
                <w:rPr>
                  <w:rFonts w:ascii="Cambria Math" w:hAnsi="Cambria Math"/>
                </w:rPr>
              </m:ctrlPr>
            </m:sSubPr>
            <m:e>
              <m:r>
                <w:rPr>
                  <w:rFonts w:ascii="Cambria Math" w:hAnsi="Cambria Math"/>
                </w:rPr>
                <m:t>PV</m:t>
              </m:r>
            </m:e>
            <m:sub>
              <m:r>
                <w:rPr>
                  <w:rFonts w:ascii="Cambria Math" w:hAnsi="Cambria Math"/>
                </w:rPr>
                <m:t>dev</m:t>
              </m:r>
            </m:sub>
          </m:sSub>
          <m:r>
            <w:rPr>
              <w:rFonts w:ascii="Cambria Math" w:hAnsi="Cambria Math"/>
            </w:rPr>
            <m:t>=</m:t>
          </m:r>
          <m:nary>
            <m:naryPr>
              <m:chr m:val="∑"/>
              <m:ctrlPr>
                <w:rPr>
                  <w:rFonts w:ascii="Cambria Math" w:hAnsi="Cambria Math"/>
                </w:rPr>
              </m:ctrlPr>
            </m:naryPr>
            <m:sub>
              <m:r>
                <w:rPr>
                  <w:rFonts w:ascii="Cambria Math" w:hAnsi="Cambria Math"/>
                </w:rPr>
                <m:t>n=1</m:t>
              </m:r>
            </m:sub>
            <m:sup>
              <m:r>
                <w:rPr>
                  <w:rFonts w:ascii="Cambria Math" w:hAnsi="Cambria Math"/>
                </w:rPr>
                <m:t>N</m:t>
              </m:r>
            </m:sup>
            <m:e/>
          </m:nary>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m:t>
                  </m:r>
                </m:sub>
              </m:sSub>
            </m:num>
            <m:den>
              <m:sSup>
                <m:sSupPr>
                  <m:ctrlPr>
                    <w:rPr>
                      <w:rFonts w:ascii="Cambria Math" w:hAnsi="Cambria Math"/>
                    </w:rPr>
                  </m:ctrlPr>
                </m:sSupPr>
                <m:e>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n</m:t>
                          </m:r>
                          <m:d>
                            <m:dPr>
                              <m:ctrlPr>
                                <w:rPr>
                                  <w:rFonts w:ascii="Cambria Math" w:hAnsi="Cambria Math"/>
                                </w:rPr>
                              </m:ctrlPr>
                            </m:dPr>
                            <m:e>
                              <m:r>
                                <w:rPr>
                                  <w:rFonts w:ascii="Cambria Math" w:hAnsi="Cambria Math"/>
                                </w:rPr>
                                <m:t>f</m:t>
                              </m:r>
                            </m:e>
                          </m:d>
                        </m:sub>
                      </m:sSub>
                      <m:r>
                        <w:rPr>
                          <w:rFonts w:ascii="Cambria Math" w:hAnsi="Cambria Math"/>
                        </w:rPr>
                        <m:t>+PD*LGD</m:t>
                      </m:r>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num>
                    <m:den>
                      <m:r>
                        <w:rPr>
                          <w:rFonts w:ascii="Cambria Math" w:hAnsi="Cambria Math"/>
                        </w:rPr>
                        <m:t>365</m:t>
                      </m:r>
                    </m:den>
                  </m:f>
                </m:sup>
              </m:sSup>
            </m:den>
          </m:f>
        </m:oMath>
      </m:oMathPara>
    </w:p>
    <w:p w:rsidR="00134136" w:rsidRDefault="00134136" w:rsidP="00134136">
      <w:pPr>
        <w:spacing w:line="360" w:lineRule="auto"/>
        <w:rPr>
          <w:sz w:val="22"/>
          <w:szCs w:val="22"/>
        </w:rPr>
      </w:pPr>
      <w:r>
        <w:rPr>
          <w:sz w:val="22"/>
          <w:szCs w:val="22"/>
        </w:rPr>
        <w:t>где</w:t>
      </w:r>
    </w:p>
    <w:p w:rsidR="00134136" w:rsidRDefault="0029540E" w:rsidP="00134136">
      <w:pPr>
        <w:spacing w:line="360" w:lineRule="auto"/>
        <w:rPr>
          <w:sz w:val="22"/>
          <w:szCs w:val="22"/>
        </w:rPr>
      </w:pPr>
      <m:oMath>
        <m:sSub>
          <m:sSubPr>
            <m:ctrlPr>
              <w:rPr>
                <w:rFonts w:ascii="Cambria Math" w:hAnsi="Cambria Math"/>
              </w:rPr>
            </m:ctrlPr>
          </m:sSubPr>
          <m:e>
            <m:r>
              <w:rPr>
                <w:rFonts w:ascii="Cambria Math" w:hAnsi="Cambria Math"/>
              </w:rPr>
              <m:t>PV</m:t>
            </m:r>
          </m:e>
          <m:sub>
            <m:r>
              <w:rPr>
                <w:rFonts w:ascii="Cambria Math" w:hAnsi="Cambria Math"/>
              </w:rPr>
              <m:t>dev</m:t>
            </m:r>
          </m:sub>
        </m:sSub>
      </m:oMath>
      <w:r w:rsidR="00134136">
        <w:rPr>
          <w:sz w:val="22"/>
          <w:szCs w:val="22"/>
        </w:rPr>
        <w:t>– справедливая стоимость обесцененного актива;</w:t>
      </w:r>
    </w:p>
    <w:p w:rsidR="00134136" w:rsidRDefault="00134136" w:rsidP="00134136">
      <w:pPr>
        <w:spacing w:line="360" w:lineRule="auto"/>
        <w:rPr>
          <w:sz w:val="22"/>
          <w:szCs w:val="22"/>
        </w:rPr>
      </w:pPr>
      <w:r>
        <w:rPr>
          <w:sz w:val="22"/>
          <w:szCs w:val="22"/>
        </w:rPr>
        <w:t>N - количество денежных потоков до даты погашения актива, начиная с даты определения СЧА;</w:t>
      </w:r>
    </w:p>
    <w:p w:rsidR="00134136" w:rsidRDefault="0029540E" w:rsidP="00134136">
      <w:pPr>
        <w:spacing w:line="360" w:lineRule="auto"/>
        <w:rPr>
          <w:sz w:val="22"/>
          <w:szCs w:val="22"/>
        </w:rPr>
      </w:pPr>
      <m:oMath>
        <m:sSub>
          <m:sSubPr>
            <m:ctrlPr>
              <w:rPr>
                <w:rFonts w:ascii="Cambria Math" w:hAnsi="Cambria Math"/>
              </w:rPr>
            </m:ctrlPr>
          </m:sSubPr>
          <m:e>
            <m:r>
              <w:rPr>
                <w:rFonts w:ascii="Cambria Math" w:hAnsi="Cambria Math"/>
              </w:rPr>
              <m:t>P</m:t>
            </m:r>
          </m:e>
          <m:sub>
            <m:r>
              <w:rPr>
                <w:rFonts w:ascii="Cambria Math" w:hAnsi="Cambria Math"/>
              </w:rPr>
              <m:t>n</m:t>
            </m:r>
          </m:sub>
        </m:sSub>
      </m:oMath>
      <w:r w:rsidR="00134136">
        <w:rPr>
          <w:sz w:val="22"/>
          <w:szCs w:val="22"/>
        </w:rPr>
        <w:t xml:space="preserve"> - сумма n-ого денежного потока (проценты и основная сумма); </w:t>
      </w:r>
    </w:p>
    <w:p w:rsidR="00134136" w:rsidRDefault="00134136" w:rsidP="00134136">
      <w:pPr>
        <w:spacing w:line="360" w:lineRule="auto"/>
        <w:jc w:val="both"/>
        <w:rPr>
          <w:sz w:val="22"/>
          <w:szCs w:val="22"/>
        </w:rPr>
      </w:pPr>
      <w:r>
        <w:rPr>
          <w:sz w:val="22"/>
          <w:szCs w:val="22"/>
        </w:rPr>
        <w:t>n - порядковый номер денежного потока, начиная с даты определения СЧА;</w:t>
      </w:r>
    </w:p>
    <w:p w:rsidR="00134136" w:rsidRDefault="00134136" w:rsidP="00134136">
      <w:pPr>
        <w:spacing w:line="360" w:lineRule="auto"/>
        <w:jc w:val="both"/>
        <w:rPr>
          <w:sz w:val="22"/>
          <w:szCs w:val="22"/>
        </w:rPr>
      </w:pPr>
      <w:r>
        <w:rPr>
          <w:noProof/>
          <w:lang w:eastAsia="ru-RU"/>
        </w:rPr>
        <w:drawing>
          <wp:inline distT="0" distB="0" distL="0" distR="0">
            <wp:extent cx="181610" cy="279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5" cstate="print"/>
                    <a:stretch>
                      <a:fillRect/>
                    </a:stretch>
                  </pic:blipFill>
                  <pic:spPr bwMode="auto">
                    <a:xfrm>
                      <a:off x="0" y="0"/>
                      <a:ext cx="181610" cy="279400"/>
                    </a:xfrm>
                    <a:prstGeom prst="rect">
                      <a:avLst/>
                    </a:prstGeom>
                  </pic:spPr>
                </pic:pic>
              </a:graphicData>
            </a:graphic>
          </wp:inline>
        </w:drawing>
      </w:r>
      <w:r>
        <w:rPr>
          <w:sz w:val="22"/>
          <w:szCs w:val="22"/>
        </w:rPr>
        <w:t xml:space="preserve"> - количество дней от даты определения СЧА до даты n-ого денежного потока;</w:t>
      </w:r>
    </w:p>
    <w:p w:rsidR="00134136" w:rsidRPr="00076B45" w:rsidRDefault="0029540E" w:rsidP="00134136">
      <w:pPr>
        <w:tabs>
          <w:tab w:val="left" w:pos="993"/>
        </w:tabs>
        <w:spacing w:before="120" w:line="276" w:lineRule="auto"/>
        <w:jc w:val="both"/>
        <w:rPr>
          <w:color w:val="000000"/>
          <w:sz w:val="22"/>
          <w:szCs w:val="22"/>
        </w:rPr>
      </w:pPr>
      <m:oMath>
        <m:sSub>
          <m:sSubPr>
            <m:ctrlPr>
              <w:rPr>
                <w:rFonts w:ascii="Cambria Math" w:hAnsi="Cambria Math"/>
              </w:rPr>
            </m:ctrlPr>
          </m:sSubPr>
          <m:e>
            <m:r>
              <w:rPr>
                <w:rFonts w:ascii="Cambria Math" w:hAnsi="Cambria Math"/>
              </w:rPr>
              <m:t>r</m:t>
            </m:r>
          </m:e>
          <m:sub>
            <m:r>
              <w:rPr>
                <w:rFonts w:ascii="Cambria Math" w:hAnsi="Cambria Math"/>
              </w:rPr>
              <m:t>n</m:t>
            </m:r>
            <m:d>
              <m:dPr>
                <m:ctrlPr>
                  <w:rPr>
                    <w:rFonts w:ascii="Cambria Math" w:hAnsi="Cambria Math"/>
                  </w:rPr>
                </m:ctrlPr>
              </m:dPr>
              <m:e>
                <m:r>
                  <w:rPr>
                    <w:rFonts w:ascii="Cambria Math" w:hAnsi="Cambria Math"/>
                  </w:rPr>
                  <m:t>f</m:t>
                </m:r>
              </m:e>
            </m:d>
          </m:sub>
        </m:sSub>
      </m:oMath>
      <w:r w:rsidR="00134136" w:rsidRPr="00076B45">
        <w:rPr>
          <w:color w:val="000000"/>
          <w:sz w:val="22"/>
          <w:szCs w:val="22"/>
        </w:rPr>
        <w:t xml:space="preserve"> - кривая бескупонной доходности с соответствующими сроками выплат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n</m:t>
            </m:r>
          </m:sub>
        </m:sSub>
      </m:oMath>
      <w:r w:rsidR="00134136" w:rsidRPr="00076B45">
        <w:rPr>
          <w:color w:val="000000"/>
          <w:sz w:val="22"/>
          <w:szCs w:val="22"/>
        </w:rPr>
        <w:t xml:space="preserve">.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n</m:t>
            </m:r>
          </m:sub>
        </m:sSub>
      </m:oMath>
      <w:r w:rsidR="00134136" w:rsidRPr="00076B45">
        <w:rPr>
          <w:color w:val="000000"/>
          <w:sz w:val="22"/>
          <w:szCs w:val="22"/>
        </w:rPr>
        <w:t>.</w:t>
      </w:r>
    </w:p>
    <w:p w:rsidR="00134136" w:rsidRPr="00076B45" w:rsidRDefault="00134136" w:rsidP="00134136">
      <w:pPr>
        <w:spacing w:line="276" w:lineRule="auto"/>
        <w:jc w:val="both"/>
        <w:rPr>
          <w:sz w:val="22"/>
          <w:szCs w:val="22"/>
        </w:rPr>
      </w:pPr>
      <w:r w:rsidRPr="00076B45">
        <w:rPr>
          <w:sz w:val="22"/>
          <w:szCs w:val="22"/>
        </w:rPr>
        <w:t>PD (</w:t>
      </w:r>
      <w:proofErr w:type="spellStart"/>
      <w:r w:rsidRPr="00076B45">
        <w:rPr>
          <w:sz w:val="22"/>
          <w:szCs w:val="22"/>
        </w:rPr>
        <w:t>ProbabilityofDefault</w:t>
      </w:r>
      <w:proofErr w:type="spellEnd"/>
      <w:r w:rsidRPr="00076B45">
        <w:rPr>
          <w:sz w:val="22"/>
          <w:szCs w:val="22"/>
        </w:rPr>
        <w:t xml:space="preserve">, вероятность дефолта) – вероятность, с которой контрагент в течение некоторого срока может оказаться в состоянии дефолта. </w:t>
      </w:r>
    </w:p>
    <w:p w:rsidR="00134136" w:rsidRPr="00076B45" w:rsidRDefault="00134136" w:rsidP="00134136">
      <w:pPr>
        <w:spacing w:line="276" w:lineRule="auto"/>
        <w:jc w:val="both"/>
        <w:rPr>
          <w:sz w:val="22"/>
          <w:szCs w:val="22"/>
        </w:rPr>
      </w:pPr>
      <w:r w:rsidRPr="00076B45">
        <w:rPr>
          <w:sz w:val="22"/>
          <w:szCs w:val="22"/>
        </w:rPr>
        <w:t xml:space="preserve">Показатель PD 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 по категориям групп контрагентов, </w:t>
      </w:r>
      <w:r w:rsidRPr="000D0224">
        <w:rPr>
          <w:sz w:val="22"/>
          <w:szCs w:val="22"/>
        </w:rPr>
        <w:t>представленных в таблице 3.</w:t>
      </w:r>
      <w:r w:rsidRPr="00076B45">
        <w:rPr>
          <w:sz w:val="22"/>
          <w:szCs w:val="22"/>
        </w:rPr>
        <w:t xml:space="preserve"> </w:t>
      </w:r>
    </w:p>
    <w:p w:rsidR="00134136" w:rsidRDefault="00134136" w:rsidP="00134136">
      <w:pPr>
        <w:spacing w:line="276" w:lineRule="auto"/>
        <w:jc w:val="both"/>
        <w:rPr>
          <w:sz w:val="22"/>
          <w:szCs w:val="22"/>
        </w:rPr>
      </w:pPr>
      <w:r w:rsidRPr="00076B45">
        <w:rPr>
          <w:sz w:val="22"/>
          <w:szCs w:val="22"/>
        </w:rPr>
        <w:t>LGD (</w:t>
      </w:r>
      <w:proofErr w:type="spellStart"/>
      <w:r w:rsidRPr="00076B45">
        <w:rPr>
          <w:sz w:val="22"/>
          <w:szCs w:val="22"/>
        </w:rPr>
        <w:t>LossGivenDefault</w:t>
      </w:r>
      <w:proofErr w:type="spellEnd"/>
      <w:r w:rsidRPr="00076B45">
        <w:rPr>
          <w:sz w:val="22"/>
          <w:szCs w:val="22"/>
        </w:rPr>
        <w:t>, потери при банкротстве) – доля от суммы, подверженной кредитному риску, которая может быть потеряна в случае дефолта</w:t>
      </w:r>
      <w:r>
        <w:rPr>
          <w:sz w:val="22"/>
          <w:szCs w:val="22"/>
        </w:rPr>
        <w:t xml:space="preserve"> контрагента. Правила определения LGD </w:t>
      </w:r>
      <w:r w:rsidRPr="000D0224">
        <w:rPr>
          <w:sz w:val="22"/>
          <w:szCs w:val="22"/>
        </w:rPr>
        <w:t>описаны в пункте 2 настоящего Приложения № 5.</w:t>
      </w:r>
    </w:p>
    <w:p w:rsidR="00134136" w:rsidRDefault="00134136" w:rsidP="00134136">
      <w:pPr>
        <w:spacing w:line="360" w:lineRule="auto"/>
        <w:ind w:firstLine="567"/>
        <w:rPr>
          <w:b/>
        </w:rPr>
      </w:pPr>
    </w:p>
    <w:p w:rsidR="00134136" w:rsidRDefault="00134136" w:rsidP="00134136">
      <w:pPr>
        <w:spacing w:line="360" w:lineRule="auto"/>
        <w:ind w:firstLine="567"/>
        <w:rPr>
          <w:sz w:val="22"/>
          <w:szCs w:val="22"/>
        </w:rPr>
      </w:pPr>
      <w:r>
        <w:rPr>
          <w:b/>
          <w:sz w:val="22"/>
          <w:szCs w:val="22"/>
        </w:rPr>
        <w:t>Метод 2.</w:t>
      </w:r>
    </w:p>
    <w:p w:rsidR="00134136" w:rsidRDefault="00134136" w:rsidP="00134136">
      <w:pPr>
        <w:spacing w:line="360" w:lineRule="auto"/>
        <w:ind w:firstLine="567"/>
        <w:jc w:val="both"/>
        <w:rPr>
          <w:sz w:val="22"/>
          <w:szCs w:val="22"/>
        </w:rPr>
      </w:pPr>
      <w:r>
        <w:rPr>
          <w:sz w:val="22"/>
          <w:szCs w:val="22"/>
        </w:rPr>
        <w:t xml:space="preserve">Справедливая стоимость актива </w:t>
      </w:r>
      <w:r>
        <w:rPr>
          <w:b/>
          <w:sz w:val="22"/>
          <w:szCs w:val="22"/>
        </w:rPr>
        <w:t>при фактической просрочке</w:t>
      </w:r>
      <w:r>
        <w:rPr>
          <w:sz w:val="22"/>
          <w:szCs w:val="22"/>
        </w:rPr>
        <w:t xml:space="preserve"> обязательств контрагентом определяется с применением ожидаемых кредитных убытков (ECL).</w:t>
      </w:r>
    </w:p>
    <w:p w:rsidR="00134136" w:rsidRDefault="00134136" w:rsidP="00134136">
      <w:pPr>
        <w:spacing w:line="360" w:lineRule="auto"/>
        <w:ind w:firstLine="567"/>
        <w:jc w:val="both"/>
        <w:rPr>
          <w:color w:val="000000"/>
          <w:sz w:val="22"/>
          <w:szCs w:val="22"/>
        </w:rPr>
      </w:pPr>
      <w:r>
        <w:rPr>
          <w:b/>
          <w:color w:val="000000"/>
          <w:sz w:val="22"/>
          <w:szCs w:val="22"/>
        </w:rPr>
        <w:t>Справедливая стоимость актива</w:t>
      </w:r>
      <m:oMath>
        <m:r>
          <m:rPr>
            <m:sty m:val="bi"/>
          </m:rPr>
          <w:rPr>
            <w:rFonts w:ascii="Cambria Math" w:hAnsi="Cambria Math"/>
            <w:color w:val="000000"/>
            <w:sz w:val="22"/>
            <w:szCs w:val="22"/>
          </w:rPr>
          <m:t xml:space="preserve"> </m:t>
        </m:r>
        <m:sSub>
          <m:sSubPr>
            <m:ctrlPr>
              <w:rPr>
                <w:rFonts w:ascii="Cambria Math" w:hAnsi="Cambria Math"/>
              </w:rPr>
            </m:ctrlPr>
          </m:sSubPr>
          <m:e>
            <m:r>
              <w:rPr>
                <w:rFonts w:ascii="Cambria Math" w:hAnsi="Cambria Math"/>
              </w:rPr>
              <m:t>PV</m:t>
            </m:r>
          </m:e>
          <m:sub>
            <m:r>
              <w:rPr>
                <w:rFonts w:ascii="Cambria Math" w:hAnsi="Cambria Math"/>
              </w:rPr>
              <m:t>dev</m:t>
            </m:r>
          </m:sub>
        </m:sSub>
      </m:oMath>
      <w:r>
        <w:rPr>
          <w:color w:val="000000"/>
          <w:sz w:val="22"/>
          <w:szCs w:val="22"/>
        </w:rPr>
        <w:t xml:space="preserve"> определяется по формуле:</w:t>
      </w:r>
    </w:p>
    <w:p w:rsidR="00134136" w:rsidRDefault="0029540E" w:rsidP="00134136">
      <w:pPr>
        <w:jc w:val="center"/>
        <w:rPr>
          <w:rFonts w:ascii="Cambria Math" w:eastAsia="Cambria Math" w:hAnsi="Cambria Math" w:cs="Cambria Math"/>
          <w:color w:val="000000"/>
          <w:sz w:val="22"/>
          <w:szCs w:val="22"/>
        </w:rPr>
      </w:pPr>
      <m:oMathPara>
        <m:oMath>
          <m:sSub>
            <m:sSubPr>
              <m:ctrlPr>
                <w:rPr>
                  <w:rFonts w:ascii="Cambria Math" w:hAnsi="Cambria Math"/>
                </w:rPr>
              </m:ctrlPr>
            </m:sSubPr>
            <m:e>
              <m:r>
                <w:rPr>
                  <w:rFonts w:ascii="Cambria Math" w:hAnsi="Cambria Math"/>
                </w:rPr>
                <m:t>PV</m:t>
              </m:r>
            </m:e>
            <m:sub>
              <m:r>
                <w:rPr>
                  <w:rFonts w:ascii="Cambria Math" w:hAnsi="Cambria Math"/>
                </w:rPr>
                <m:t>dev</m:t>
              </m:r>
            </m:sub>
          </m:sSub>
          <m:r>
            <w:rPr>
              <w:rFonts w:ascii="Cambria Math" w:hAnsi="Cambria Math"/>
            </w:rPr>
            <m:t>=</m:t>
          </m:r>
          <m:sSub>
            <m:sSubPr>
              <m:ctrlPr>
                <w:rPr>
                  <w:rFonts w:ascii="Cambria Math" w:hAnsi="Cambria Math"/>
                </w:rPr>
              </m:ctrlPr>
            </m:sSubPr>
            <m:e>
              <m:r>
                <w:rPr>
                  <w:rFonts w:ascii="Cambria Math" w:hAnsi="Cambria Math"/>
                </w:rPr>
                <m:t>PV</m:t>
              </m:r>
            </m:e>
            <m:sub>
              <m:r>
                <w:rPr>
                  <w:rFonts w:ascii="Cambria Math" w:hAnsi="Cambria Math"/>
                </w:rPr>
                <m:t>f</m:t>
              </m:r>
            </m:sub>
          </m:sSub>
          <m:r>
            <w:rPr>
              <w:rFonts w:ascii="Cambria Math" w:hAnsi="Cambria Math"/>
            </w:rPr>
            <m:t>-ECL</m:t>
          </m:r>
        </m:oMath>
      </m:oMathPara>
    </w:p>
    <w:p w:rsidR="00134136" w:rsidRDefault="00134136" w:rsidP="00134136">
      <w:pPr>
        <w:spacing w:line="360" w:lineRule="auto"/>
        <w:jc w:val="both"/>
        <w:rPr>
          <w:i/>
          <w:sz w:val="22"/>
          <w:szCs w:val="22"/>
        </w:rPr>
      </w:pPr>
      <w:r>
        <w:rPr>
          <w:i/>
          <w:sz w:val="22"/>
          <w:szCs w:val="22"/>
        </w:rPr>
        <w:t>где</w:t>
      </w:r>
    </w:p>
    <w:p w:rsidR="00134136" w:rsidRDefault="0029540E" w:rsidP="00134136">
      <w:pPr>
        <w:tabs>
          <w:tab w:val="left" w:pos="993"/>
        </w:tabs>
        <w:spacing w:before="120" w:line="276" w:lineRule="auto"/>
        <w:ind w:hanging="720"/>
        <w:jc w:val="both"/>
        <w:rPr>
          <w:color w:val="000000"/>
          <w:sz w:val="22"/>
          <w:szCs w:val="22"/>
        </w:rPr>
      </w:pPr>
      <m:oMath>
        <m:sSub>
          <m:sSubPr>
            <m:ctrlPr>
              <w:rPr>
                <w:rFonts w:ascii="Cambria Math" w:hAnsi="Cambria Math"/>
              </w:rPr>
            </m:ctrlPr>
          </m:sSubPr>
          <m:e>
            <m:r>
              <w:rPr>
                <w:rFonts w:ascii="Cambria Math" w:hAnsi="Cambria Math"/>
              </w:rPr>
              <m:t>PV</m:t>
            </m:r>
          </m:e>
          <m:sub>
            <m:r>
              <w:rPr>
                <w:rFonts w:ascii="Cambria Math" w:hAnsi="Cambria Math"/>
              </w:rPr>
              <m:t>f</m:t>
            </m:r>
          </m:sub>
        </m:sSub>
      </m:oMath>
      <w:r w:rsidR="00134136">
        <w:rPr>
          <w:color w:val="000000"/>
          <w:sz w:val="22"/>
          <w:szCs w:val="22"/>
        </w:rPr>
        <w:t>– стоимость актива без учета кредитного риска.</w:t>
      </w:r>
    </w:p>
    <w:p w:rsidR="00134136" w:rsidRDefault="00134136" w:rsidP="00134136">
      <w:pPr>
        <w:spacing w:line="360" w:lineRule="auto"/>
        <w:ind w:firstLine="567"/>
        <w:jc w:val="both"/>
        <w:rPr>
          <w:sz w:val="22"/>
          <w:szCs w:val="22"/>
        </w:rPr>
      </w:pPr>
    </w:p>
    <w:p w:rsidR="00134136" w:rsidRDefault="00134136" w:rsidP="00134136">
      <w:pPr>
        <w:spacing w:line="360" w:lineRule="auto"/>
        <w:ind w:firstLine="567"/>
        <w:jc w:val="both"/>
        <w:rPr>
          <w:sz w:val="22"/>
          <w:szCs w:val="22"/>
        </w:rPr>
      </w:pPr>
      <w:r>
        <w:rPr>
          <w:sz w:val="22"/>
          <w:szCs w:val="22"/>
        </w:rPr>
        <w:t xml:space="preserve">Оценка </w:t>
      </w:r>
      <w:r>
        <w:rPr>
          <w:b/>
          <w:sz w:val="22"/>
          <w:szCs w:val="22"/>
        </w:rPr>
        <w:t>кредитного риска</w:t>
      </w:r>
      <w:r>
        <w:rPr>
          <w:sz w:val="22"/>
          <w:szCs w:val="22"/>
        </w:rPr>
        <w:t xml:space="preserve"> определяется с применением модели ожидаемых кредитных убытков (ECL): </w:t>
      </w:r>
    </w:p>
    <w:p w:rsidR="00134136" w:rsidRDefault="00134136" w:rsidP="00134136">
      <w:pPr>
        <w:spacing w:line="360" w:lineRule="auto"/>
        <w:ind w:firstLine="567"/>
        <w:jc w:val="center"/>
        <w:rPr>
          <w:b/>
          <w:sz w:val="22"/>
          <w:szCs w:val="22"/>
          <w:lang w:val="en-US"/>
        </w:rPr>
      </w:pPr>
      <w:r>
        <w:rPr>
          <w:b/>
          <w:sz w:val="22"/>
          <w:szCs w:val="22"/>
          <w:lang w:val="en-US"/>
        </w:rPr>
        <w:t>ECL = EAD * PD * LGD</w:t>
      </w:r>
    </w:p>
    <w:p w:rsidR="00134136" w:rsidRDefault="00134136" w:rsidP="00134136">
      <w:pPr>
        <w:spacing w:line="360" w:lineRule="auto"/>
        <w:jc w:val="both"/>
        <w:rPr>
          <w:sz w:val="22"/>
          <w:szCs w:val="22"/>
          <w:lang w:val="en-US"/>
        </w:rPr>
      </w:pPr>
      <w:r>
        <w:rPr>
          <w:sz w:val="22"/>
          <w:szCs w:val="22"/>
        </w:rPr>
        <w:t>где</w:t>
      </w:r>
      <w:r>
        <w:rPr>
          <w:sz w:val="22"/>
          <w:szCs w:val="22"/>
          <w:lang w:val="en-US"/>
        </w:rPr>
        <w:t>:</w:t>
      </w:r>
    </w:p>
    <w:p w:rsidR="00134136" w:rsidRDefault="00134136" w:rsidP="00134136">
      <w:pPr>
        <w:spacing w:line="360" w:lineRule="auto"/>
        <w:jc w:val="both"/>
        <w:rPr>
          <w:sz w:val="22"/>
          <w:szCs w:val="22"/>
        </w:rPr>
      </w:pPr>
      <w:r>
        <w:rPr>
          <w:sz w:val="22"/>
          <w:szCs w:val="22"/>
        </w:rPr>
        <w:t>ECL (</w:t>
      </w:r>
      <w:proofErr w:type="spellStart"/>
      <w:r>
        <w:rPr>
          <w:sz w:val="22"/>
          <w:szCs w:val="22"/>
        </w:rPr>
        <w:t>expectedcreditlosses</w:t>
      </w:r>
      <w:proofErr w:type="spellEnd"/>
      <w:r>
        <w:rPr>
          <w:sz w:val="22"/>
          <w:szCs w:val="22"/>
        </w:rPr>
        <w:t>) – величина кредитных убытков, корректирующая денежные потоки.</w:t>
      </w:r>
    </w:p>
    <w:p w:rsidR="00134136" w:rsidRDefault="00134136" w:rsidP="00134136">
      <w:pPr>
        <w:spacing w:line="360" w:lineRule="auto"/>
        <w:jc w:val="both"/>
        <w:rPr>
          <w:sz w:val="22"/>
          <w:szCs w:val="22"/>
        </w:rPr>
      </w:pPr>
      <w:r>
        <w:rPr>
          <w:sz w:val="22"/>
          <w:szCs w:val="22"/>
        </w:rPr>
        <w:t>EAD (</w:t>
      </w:r>
      <w:proofErr w:type="spellStart"/>
      <w:r>
        <w:rPr>
          <w:sz w:val="22"/>
          <w:szCs w:val="22"/>
        </w:rPr>
        <w:t>ExposureatDefault</w:t>
      </w:r>
      <w:proofErr w:type="spellEnd"/>
      <w:r>
        <w:rPr>
          <w:sz w:val="22"/>
          <w:szCs w:val="22"/>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134136" w:rsidRDefault="00134136" w:rsidP="00134136">
      <w:pPr>
        <w:spacing w:line="360" w:lineRule="auto"/>
        <w:jc w:val="both"/>
        <w:rPr>
          <w:sz w:val="22"/>
          <w:szCs w:val="22"/>
        </w:rPr>
      </w:pPr>
      <w:r>
        <w:rPr>
          <w:sz w:val="22"/>
          <w:szCs w:val="22"/>
        </w:rPr>
        <w:lastRenderedPageBreak/>
        <w:t>PD (</w:t>
      </w:r>
      <w:proofErr w:type="spellStart"/>
      <w:r>
        <w:rPr>
          <w:sz w:val="22"/>
          <w:szCs w:val="22"/>
        </w:rPr>
        <w:t>ProbabilityofDefault</w:t>
      </w:r>
      <w:proofErr w:type="spellEnd"/>
      <w:r>
        <w:rPr>
          <w:sz w:val="22"/>
          <w:szCs w:val="22"/>
        </w:rPr>
        <w:t xml:space="preserve">, вероятность дефолта) – вероятность, с которой контрагент в течение некоторого срока может оказаться в состоянии дефолта. </w:t>
      </w:r>
    </w:p>
    <w:p w:rsidR="00134136" w:rsidRDefault="00134136" w:rsidP="00134136">
      <w:pPr>
        <w:spacing w:line="360" w:lineRule="auto"/>
        <w:jc w:val="both"/>
        <w:rPr>
          <w:sz w:val="24"/>
          <w:szCs w:val="24"/>
        </w:rPr>
      </w:pPr>
      <w:r w:rsidRPr="000D0224">
        <w:rPr>
          <w:sz w:val="24"/>
          <w:szCs w:val="24"/>
        </w:rPr>
        <w:t xml:space="preserve">В рамках только данного метода величина </w:t>
      </w:r>
      <w:r w:rsidRPr="000D0224">
        <w:rPr>
          <w:b/>
          <w:sz w:val="24"/>
          <w:szCs w:val="24"/>
        </w:rPr>
        <w:t>PD</w:t>
      </w:r>
      <w:r w:rsidRPr="000D0224">
        <w:rPr>
          <w:sz w:val="24"/>
          <w:szCs w:val="24"/>
        </w:rPr>
        <w:t xml:space="preserve"> при фактической просрочке обязательства контрагентом принимается равной 1.</w:t>
      </w:r>
      <w:r>
        <w:rPr>
          <w:sz w:val="24"/>
          <w:szCs w:val="24"/>
        </w:rPr>
        <w:t xml:space="preserve">  </w:t>
      </w:r>
    </w:p>
    <w:p w:rsidR="00134136" w:rsidRDefault="00134136" w:rsidP="00134136">
      <w:pPr>
        <w:spacing w:line="360" w:lineRule="auto"/>
        <w:jc w:val="both"/>
        <w:rPr>
          <w:sz w:val="22"/>
          <w:szCs w:val="22"/>
        </w:rPr>
      </w:pPr>
      <w:r>
        <w:rPr>
          <w:sz w:val="22"/>
          <w:szCs w:val="22"/>
        </w:rPr>
        <w:t>LGD (</w:t>
      </w:r>
      <w:proofErr w:type="spellStart"/>
      <w:r>
        <w:rPr>
          <w:sz w:val="22"/>
          <w:szCs w:val="22"/>
        </w:rPr>
        <w:t>LossGivenDefault</w:t>
      </w:r>
      <w:proofErr w:type="spellEnd"/>
      <w:r>
        <w:rPr>
          <w:sz w:val="22"/>
          <w:szCs w:val="22"/>
        </w:rPr>
        <w:t xml:space="preserve">, потери при банкротстве) – доля от суммы, подверженной кредитному риску, которая может быть потеряна в случае дефолта контрагента. Правила определения LGD </w:t>
      </w:r>
      <w:r w:rsidRPr="000D0224">
        <w:rPr>
          <w:sz w:val="22"/>
          <w:szCs w:val="22"/>
        </w:rPr>
        <w:t>описаны в пункте 2 настоящего Приложения № 5.</w:t>
      </w:r>
    </w:p>
    <w:p w:rsidR="00134136" w:rsidRDefault="00134136" w:rsidP="00134136">
      <w:pPr>
        <w:widowControl w:val="0"/>
        <w:spacing w:line="360" w:lineRule="auto"/>
        <w:ind w:firstLine="709"/>
        <w:rPr>
          <w:sz w:val="22"/>
          <w:szCs w:val="22"/>
        </w:rPr>
      </w:pPr>
      <w:r>
        <w:rPr>
          <w:sz w:val="22"/>
          <w:szCs w:val="22"/>
        </w:rPr>
        <w:t>Значения PD и LGD определяются Управляющей компанией не реже, чем на каждую отчетную дату; а также на дату возникновения обстоятельств, ведущих к обесценению по активам, значения коэффициентов по которым не определено ранее.</w:t>
      </w:r>
    </w:p>
    <w:p w:rsidR="00134136" w:rsidRDefault="00134136" w:rsidP="00134136">
      <w:pPr>
        <w:spacing w:line="360" w:lineRule="auto"/>
        <w:ind w:firstLine="567"/>
        <w:rPr>
          <w:rFonts w:ascii="Verdana" w:eastAsia="Verdana" w:hAnsi="Verdana" w:cs="Verdana"/>
          <w:sz w:val="24"/>
          <w:szCs w:val="24"/>
          <w:highlight w:val="yellow"/>
        </w:rPr>
      </w:pPr>
    </w:p>
    <w:p w:rsidR="00134136" w:rsidRDefault="00134136" w:rsidP="00134136">
      <w:pPr>
        <w:spacing w:line="360" w:lineRule="auto"/>
        <w:rPr>
          <w:b/>
          <w:sz w:val="22"/>
          <w:szCs w:val="22"/>
        </w:rPr>
      </w:pPr>
      <w:r>
        <w:rPr>
          <w:b/>
          <w:sz w:val="22"/>
          <w:szCs w:val="22"/>
        </w:rPr>
        <w:t>2. Порядок определения PD и LGD</w:t>
      </w:r>
    </w:p>
    <w:p w:rsidR="00134136" w:rsidRDefault="00134136" w:rsidP="00134136">
      <w:pPr>
        <w:spacing w:line="360" w:lineRule="auto"/>
        <w:ind w:firstLine="567"/>
        <w:jc w:val="both"/>
        <w:rPr>
          <w:sz w:val="22"/>
          <w:szCs w:val="22"/>
        </w:rPr>
      </w:pPr>
      <w:r>
        <w:rPr>
          <w:sz w:val="22"/>
          <w:szCs w:val="22"/>
        </w:rPr>
        <w:t>Вероятность дефолта (PD) контрагента на горизонте 1 год могут определяться одним из следующих методов:</w:t>
      </w:r>
    </w:p>
    <w:p w:rsidR="00134136" w:rsidRDefault="00134136" w:rsidP="00134136">
      <w:pPr>
        <w:numPr>
          <w:ilvl w:val="0"/>
          <w:numId w:val="61"/>
        </w:numPr>
        <w:suppressAutoHyphens w:val="0"/>
        <w:autoSpaceDE/>
        <w:spacing w:after="60" w:line="360" w:lineRule="auto"/>
        <w:jc w:val="both"/>
        <w:rPr>
          <w:sz w:val="22"/>
          <w:szCs w:val="22"/>
        </w:rPr>
      </w:pPr>
      <w:r>
        <w:rPr>
          <w:b/>
          <w:sz w:val="22"/>
          <w:szCs w:val="22"/>
        </w:rPr>
        <w:t>В случае наличия у контрагента рейтинга одного из международный рейтинговых агентств</w:t>
      </w:r>
      <w:r>
        <w:rPr>
          <w:sz w:val="22"/>
          <w:szCs w:val="22"/>
        </w:rPr>
        <w:t xml:space="preserve">  - на основании публичных доступных данных по вероятностям дефолта (PD) одного из международный рейтинговых агентств – </w:t>
      </w:r>
      <w:proofErr w:type="spellStart"/>
      <w:r>
        <w:rPr>
          <w:sz w:val="22"/>
          <w:szCs w:val="22"/>
        </w:rPr>
        <w:t>Moody's</w:t>
      </w:r>
      <w:proofErr w:type="spellEnd"/>
      <w:r>
        <w:rPr>
          <w:sz w:val="22"/>
          <w:szCs w:val="22"/>
        </w:rPr>
        <w:t xml:space="preserve">, S&amp;P, а в случае отсутствия на </w:t>
      </w:r>
      <w:proofErr w:type="spellStart"/>
      <w:r>
        <w:rPr>
          <w:sz w:val="22"/>
          <w:szCs w:val="22"/>
        </w:rPr>
        <w:t>Moody's</w:t>
      </w:r>
      <w:proofErr w:type="spellEnd"/>
      <w:r>
        <w:rPr>
          <w:sz w:val="22"/>
          <w:szCs w:val="22"/>
        </w:rPr>
        <w:t xml:space="preserve">, S&amp;P, -  </w:t>
      </w:r>
      <w:proofErr w:type="spellStart"/>
      <w:r>
        <w:rPr>
          <w:sz w:val="22"/>
          <w:szCs w:val="22"/>
        </w:rPr>
        <w:t>Fitch</w:t>
      </w:r>
      <w:proofErr w:type="spellEnd"/>
      <w:r>
        <w:rPr>
          <w:sz w:val="22"/>
          <w:szCs w:val="22"/>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r>
        <w:rPr>
          <w:rFonts w:ascii="Verdana" w:eastAsia="Verdana" w:hAnsi="Verdana" w:cs="Verdana"/>
        </w:rPr>
        <w:t xml:space="preserve"> </w:t>
      </w:r>
      <w:r>
        <w:rPr>
          <w:sz w:val="22"/>
          <w:szCs w:val="22"/>
        </w:rPr>
        <w:t>Выбирается максимальная величина PD из найденных.</w:t>
      </w:r>
    </w:p>
    <w:p w:rsidR="00134136" w:rsidRDefault="00134136" w:rsidP="00134136">
      <w:pPr>
        <w:spacing w:line="360" w:lineRule="auto"/>
        <w:ind w:left="-567" w:firstLine="927"/>
        <w:jc w:val="both"/>
        <w:rPr>
          <w:sz w:val="22"/>
          <w:szCs w:val="22"/>
        </w:rPr>
      </w:pPr>
      <w:r>
        <w:rPr>
          <w:sz w:val="22"/>
          <w:szCs w:val="22"/>
        </w:rPr>
        <w:t>В целях применения настоящей методики используются рейтинги следующих рейтинговых агентств:</w:t>
      </w:r>
    </w:p>
    <w:p w:rsidR="00134136" w:rsidRDefault="00134136" w:rsidP="00134136">
      <w:pPr>
        <w:spacing w:line="360" w:lineRule="auto"/>
        <w:ind w:left="720"/>
        <w:jc w:val="both"/>
        <w:rPr>
          <w:sz w:val="22"/>
          <w:szCs w:val="22"/>
        </w:rPr>
      </w:pPr>
      <w:proofErr w:type="spellStart"/>
      <w:r>
        <w:rPr>
          <w:sz w:val="22"/>
          <w:szCs w:val="22"/>
        </w:rPr>
        <w:t>Moody'sInvestorsService</w:t>
      </w:r>
      <w:proofErr w:type="spellEnd"/>
    </w:p>
    <w:p w:rsidR="00134136" w:rsidRDefault="00134136" w:rsidP="00134136">
      <w:pPr>
        <w:spacing w:line="360" w:lineRule="auto"/>
        <w:ind w:left="720"/>
        <w:jc w:val="both"/>
        <w:rPr>
          <w:sz w:val="22"/>
          <w:szCs w:val="22"/>
        </w:rPr>
      </w:pPr>
      <w:proofErr w:type="spellStart"/>
      <w:r>
        <w:rPr>
          <w:sz w:val="22"/>
          <w:szCs w:val="22"/>
        </w:rPr>
        <w:t>Standard&amp;Poor's</w:t>
      </w:r>
      <w:proofErr w:type="spellEnd"/>
    </w:p>
    <w:p w:rsidR="00134136" w:rsidRDefault="00134136" w:rsidP="00134136">
      <w:pPr>
        <w:spacing w:line="360" w:lineRule="auto"/>
        <w:ind w:left="720"/>
        <w:jc w:val="both"/>
        <w:rPr>
          <w:sz w:val="22"/>
          <w:szCs w:val="22"/>
        </w:rPr>
      </w:pPr>
      <w:proofErr w:type="spellStart"/>
      <w:r>
        <w:rPr>
          <w:sz w:val="22"/>
          <w:szCs w:val="22"/>
        </w:rPr>
        <w:t>FitchRatings</w:t>
      </w:r>
      <w:proofErr w:type="spellEnd"/>
    </w:p>
    <w:p w:rsidR="00134136" w:rsidRDefault="00134136" w:rsidP="00134136">
      <w:pPr>
        <w:spacing w:line="360" w:lineRule="auto"/>
        <w:ind w:left="720"/>
        <w:jc w:val="both"/>
        <w:rPr>
          <w:sz w:val="22"/>
          <w:szCs w:val="22"/>
        </w:rPr>
      </w:pPr>
      <w:r>
        <w:rPr>
          <w:sz w:val="22"/>
          <w:szCs w:val="22"/>
        </w:rPr>
        <w:t>Аналитическое Кредитное Рейтинговое Агентство (АКРА)</w:t>
      </w:r>
    </w:p>
    <w:p w:rsidR="00134136" w:rsidRDefault="00134136" w:rsidP="00134136">
      <w:pPr>
        <w:spacing w:line="360" w:lineRule="auto"/>
        <w:ind w:left="720"/>
        <w:jc w:val="both"/>
        <w:rPr>
          <w:sz w:val="22"/>
          <w:szCs w:val="22"/>
        </w:rPr>
      </w:pPr>
      <w:r>
        <w:rPr>
          <w:sz w:val="22"/>
          <w:szCs w:val="22"/>
        </w:rPr>
        <w:t>Рейтинговое агентство RAEX («Эксперт РА»).</w:t>
      </w:r>
    </w:p>
    <w:p w:rsidR="00134136" w:rsidRDefault="00134136" w:rsidP="00134136">
      <w:pPr>
        <w:spacing w:after="60" w:line="360" w:lineRule="auto"/>
        <w:ind w:left="720"/>
        <w:jc w:val="both"/>
        <w:rPr>
          <w:sz w:val="22"/>
          <w:szCs w:val="22"/>
        </w:rPr>
      </w:pPr>
    </w:p>
    <w:p w:rsidR="00134136" w:rsidRDefault="00134136" w:rsidP="00134136">
      <w:pPr>
        <w:spacing w:line="360" w:lineRule="auto"/>
        <w:jc w:val="right"/>
        <w:rPr>
          <w:b/>
          <w:sz w:val="22"/>
          <w:szCs w:val="22"/>
        </w:rPr>
      </w:pPr>
      <w:r>
        <w:rPr>
          <w:b/>
          <w:sz w:val="22"/>
          <w:szCs w:val="22"/>
        </w:rPr>
        <w:t xml:space="preserve">       Таблица 1. Соответствие шкал рейтингов</w:t>
      </w:r>
    </w:p>
    <w:tbl>
      <w:tblPr>
        <w:tblW w:w="9133"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00" w:firstRow="0" w:lastRow="0" w:firstColumn="0" w:lastColumn="0" w:noHBand="0" w:noVBand="1"/>
      </w:tblPr>
      <w:tblGrid>
        <w:gridCol w:w="1619"/>
        <w:gridCol w:w="1556"/>
        <w:gridCol w:w="1986"/>
        <w:gridCol w:w="1984"/>
        <w:gridCol w:w="1988"/>
      </w:tblGrid>
      <w:tr w:rsidR="00134136" w:rsidTr="00363555">
        <w:trPr>
          <w:trHeight w:val="340"/>
          <w:jc w:val="center"/>
        </w:trPr>
        <w:tc>
          <w:tcPr>
            <w:tcW w:w="1619" w:type="dxa"/>
            <w:vMerge w:val="restart"/>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363555">
            <w:pPr>
              <w:spacing w:after="200" w:line="360" w:lineRule="auto"/>
              <w:jc w:val="center"/>
              <w:rPr>
                <w:b/>
                <w:sz w:val="24"/>
                <w:szCs w:val="24"/>
              </w:rPr>
            </w:pPr>
            <w:r>
              <w:rPr>
                <w:b/>
                <w:sz w:val="24"/>
                <w:szCs w:val="24"/>
              </w:rPr>
              <w:t>АКРА</w:t>
            </w:r>
          </w:p>
        </w:tc>
        <w:tc>
          <w:tcPr>
            <w:tcW w:w="1556" w:type="dxa"/>
            <w:vMerge w:val="restart"/>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363555">
            <w:pPr>
              <w:spacing w:after="200" w:line="360" w:lineRule="auto"/>
              <w:jc w:val="center"/>
              <w:rPr>
                <w:b/>
                <w:sz w:val="24"/>
                <w:szCs w:val="24"/>
              </w:rPr>
            </w:pPr>
            <w:r>
              <w:rPr>
                <w:b/>
                <w:sz w:val="24"/>
                <w:szCs w:val="24"/>
              </w:rPr>
              <w:t>Эксперт РА</w:t>
            </w:r>
          </w:p>
        </w:tc>
        <w:tc>
          <w:tcPr>
            <w:tcW w:w="1986" w:type="dxa"/>
            <w:tcBorders>
              <w:top w:val="single" w:sz="8" w:space="0" w:color="000001"/>
              <w:left w:val="single" w:sz="8" w:space="0" w:color="000001"/>
              <w:bottom w:val="single" w:sz="8" w:space="0" w:color="000001"/>
              <w:right w:val="single" w:sz="8" w:space="0" w:color="000001"/>
            </w:tcBorders>
            <w:shd w:val="clear" w:color="auto" w:fill="D8D8D8"/>
            <w:vAlign w:val="center"/>
          </w:tcPr>
          <w:p w:rsidR="00134136" w:rsidRDefault="00134136" w:rsidP="00363555">
            <w:pPr>
              <w:spacing w:after="200" w:line="360" w:lineRule="auto"/>
              <w:jc w:val="center"/>
              <w:rPr>
                <w:b/>
                <w:sz w:val="24"/>
                <w:szCs w:val="24"/>
              </w:rPr>
            </w:pPr>
            <w:proofErr w:type="spellStart"/>
            <w:r>
              <w:rPr>
                <w:b/>
                <w:sz w:val="24"/>
                <w:szCs w:val="24"/>
              </w:rPr>
              <w:t>Moody`s</w:t>
            </w:r>
            <w:proofErr w:type="spellEnd"/>
          </w:p>
        </w:tc>
        <w:tc>
          <w:tcPr>
            <w:tcW w:w="1984" w:type="dxa"/>
            <w:tcBorders>
              <w:top w:val="single" w:sz="8" w:space="0" w:color="000001"/>
              <w:left w:val="single" w:sz="8" w:space="0" w:color="000001"/>
              <w:bottom w:val="single" w:sz="8" w:space="0" w:color="000001"/>
              <w:right w:val="single" w:sz="8" w:space="0" w:color="000001"/>
            </w:tcBorders>
            <w:shd w:val="clear" w:color="auto" w:fill="D8D8D8"/>
            <w:vAlign w:val="center"/>
          </w:tcPr>
          <w:p w:rsidR="00134136" w:rsidRDefault="00134136" w:rsidP="00363555">
            <w:pPr>
              <w:spacing w:after="200" w:line="360" w:lineRule="auto"/>
              <w:jc w:val="center"/>
              <w:rPr>
                <w:b/>
                <w:sz w:val="24"/>
                <w:szCs w:val="24"/>
              </w:rPr>
            </w:pPr>
            <w:r>
              <w:rPr>
                <w:b/>
                <w:sz w:val="24"/>
                <w:szCs w:val="24"/>
              </w:rPr>
              <w:t>S&amp;P</w:t>
            </w:r>
          </w:p>
        </w:tc>
        <w:tc>
          <w:tcPr>
            <w:tcW w:w="1988" w:type="dxa"/>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363555">
            <w:pPr>
              <w:spacing w:after="200" w:line="360" w:lineRule="auto"/>
              <w:jc w:val="center"/>
              <w:rPr>
                <w:b/>
                <w:sz w:val="24"/>
                <w:szCs w:val="24"/>
              </w:rPr>
            </w:pPr>
            <w:proofErr w:type="spellStart"/>
            <w:r>
              <w:rPr>
                <w:b/>
                <w:sz w:val="24"/>
                <w:szCs w:val="24"/>
              </w:rPr>
              <w:t>Fitch</w:t>
            </w:r>
            <w:proofErr w:type="spellEnd"/>
          </w:p>
        </w:tc>
      </w:tr>
      <w:tr w:rsidR="00134136" w:rsidTr="00363555">
        <w:trPr>
          <w:trHeight w:val="340"/>
          <w:jc w:val="center"/>
        </w:trPr>
        <w:tc>
          <w:tcPr>
            <w:tcW w:w="1619" w:type="dxa"/>
            <w:vMerge/>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363555">
            <w:pPr>
              <w:widowControl w:val="0"/>
              <w:spacing w:line="276" w:lineRule="auto"/>
              <w:rPr>
                <w:b/>
                <w:sz w:val="24"/>
                <w:szCs w:val="24"/>
              </w:rPr>
            </w:pPr>
          </w:p>
        </w:tc>
        <w:tc>
          <w:tcPr>
            <w:tcW w:w="1556" w:type="dxa"/>
            <w:vMerge/>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363555">
            <w:pPr>
              <w:widowControl w:val="0"/>
              <w:spacing w:line="276" w:lineRule="auto"/>
              <w:rPr>
                <w:b/>
                <w:sz w:val="24"/>
                <w:szCs w:val="24"/>
              </w:rPr>
            </w:pPr>
          </w:p>
        </w:tc>
        <w:tc>
          <w:tcPr>
            <w:tcW w:w="1986"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363555">
            <w:pPr>
              <w:spacing w:after="200" w:line="360" w:lineRule="auto"/>
              <w:jc w:val="center"/>
              <w:rPr>
                <w:b/>
                <w:sz w:val="24"/>
                <w:szCs w:val="24"/>
              </w:rPr>
            </w:pPr>
            <w:r>
              <w:rPr>
                <w:b/>
                <w:sz w:val="24"/>
                <w:szCs w:val="24"/>
              </w:rPr>
              <w:t>Международная шкала</w:t>
            </w:r>
          </w:p>
        </w:tc>
        <w:tc>
          <w:tcPr>
            <w:tcW w:w="1984"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363555">
            <w:pPr>
              <w:spacing w:after="200" w:line="360" w:lineRule="auto"/>
              <w:jc w:val="center"/>
              <w:rPr>
                <w:b/>
                <w:sz w:val="24"/>
                <w:szCs w:val="24"/>
              </w:rPr>
            </w:pPr>
            <w:r>
              <w:rPr>
                <w:b/>
                <w:sz w:val="24"/>
                <w:szCs w:val="24"/>
              </w:rPr>
              <w:t>Международная шкала</w:t>
            </w:r>
          </w:p>
        </w:tc>
        <w:tc>
          <w:tcPr>
            <w:tcW w:w="1988"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363555">
            <w:pPr>
              <w:spacing w:after="200" w:line="360" w:lineRule="auto"/>
              <w:jc w:val="center"/>
              <w:rPr>
                <w:b/>
                <w:sz w:val="24"/>
                <w:szCs w:val="24"/>
              </w:rPr>
            </w:pPr>
            <w:r>
              <w:rPr>
                <w:b/>
                <w:sz w:val="24"/>
                <w:szCs w:val="24"/>
              </w:rPr>
              <w:t>Международная шкала</w:t>
            </w:r>
          </w:p>
        </w:tc>
      </w:tr>
      <w:tr w:rsidR="00134136" w:rsidTr="00363555">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363555">
            <w:pPr>
              <w:spacing w:after="200" w:line="360" w:lineRule="auto"/>
              <w:jc w:val="center"/>
              <w:rPr>
                <w:sz w:val="24"/>
                <w:szCs w:val="24"/>
              </w:rPr>
            </w:pPr>
            <w:r>
              <w:rPr>
                <w:sz w:val="24"/>
                <w:szCs w:val="24"/>
              </w:rPr>
              <w:lastRenderedPageBreak/>
              <w:t> </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 </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Ваа1</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ВВВ+</w:t>
            </w:r>
          </w:p>
        </w:tc>
      </w:tr>
      <w:tr w:rsidR="00134136" w:rsidTr="00363555">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363555">
            <w:pPr>
              <w:spacing w:after="200" w:line="360" w:lineRule="auto"/>
              <w:ind w:left="-118"/>
              <w:jc w:val="center"/>
              <w:rPr>
                <w:sz w:val="24"/>
                <w:szCs w:val="24"/>
              </w:rPr>
            </w:pPr>
            <w:r>
              <w:rPr>
                <w:sz w:val="24"/>
                <w:szCs w:val="24"/>
              </w:rPr>
              <w:t> </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 </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Ваа2</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ВВВ</w:t>
            </w:r>
          </w:p>
        </w:tc>
      </w:tr>
      <w:tr w:rsidR="00134136" w:rsidTr="00363555">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363555">
            <w:pPr>
              <w:spacing w:after="200" w:line="360" w:lineRule="auto"/>
              <w:jc w:val="center"/>
              <w:rPr>
                <w:sz w:val="24"/>
                <w:szCs w:val="24"/>
              </w:rPr>
            </w:pPr>
            <w:r>
              <w:rPr>
                <w:sz w:val="24"/>
                <w:szCs w:val="24"/>
              </w:rPr>
              <w:t>AAA(RU)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proofErr w:type="spellStart"/>
            <w:r>
              <w:rPr>
                <w:sz w:val="24"/>
                <w:szCs w:val="24"/>
              </w:rPr>
              <w:t>ruAAA</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Ваа3</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ВВВ-</w:t>
            </w:r>
          </w:p>
        </w:tc>
      </w:tr>
      <w:tr w:rsidR="00134136" w:rsidTr="00363555">
        <w:trPr>
          <w:trHeight w:val="108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363555">
            <w:pPr>
              <w:spacing w:after="200" w:line="360" w:lineRule="auto"/>
              <w:jc w:val="center"/>
              <w:rPr>
                <w:sz w:val="24"/>
                <w:szCs w:val="24"/>
                <w:lang w:val="en-US"/>
              </w:rPr>
            </w:pPr>
            <w:r>
              <w:rPr>
                <w:sz w:val="24"/>
                <w:szCs w:val="24"/>
                <w:lang w:val="en-US"/>
              </w:rPr>
              <w:t>AA+(RU), AA(RU), AA-(RU)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proofErr w:type="spellStart"/>
            <w:r>
              <w:rPr>
                <w:sz w:val="24"/>
                <w:szCs w:val="24"/>
              </w:rPr>
              <w:t>ruAA</w:t>
            </w:r>
            <w:proofErr w:type="spellEnd"/>
            <w:r>
              <w:rPr>
                <w:sz w:val="24"/>
                <w:szCs w:val="24"/>
              </w:rPr>
              <w:t xml:space="preserve">+, </w:t>
            </w:r>
            <w:proofErr w:type="spellStart"/>
            <w:r>
              <w:rPr>
                <w:sz w:val="24"/>
                <w:szCs w:val="24"/>
              </w:rPr>
              <w:t>ruAA</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Ва1</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ВВ+</w:t>
            </w:r>
          </w:p>
        </w:tc>
      </w:tr>
      <w:tr w:rsidR="00134136" w:rsidTr="00363555">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363555">
            <w:pPr>
              <w:spacing w:after="200" w:line="360" w:lineRule="auto"/>
              <w:jc w:val="center"/>
              <w:rPr>
                <w:sz w:val="24"/>
                <w:szCs w:val="24"/>
              </w:rPr>
            </w:pPr>
            <w:r>
              <w:rPr>
                <w:sz w:val="24"/>
                <w:szCs w:val="24"/>
              </w:rPr>
              <w:t>A+(RU), 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proofErr w:type="spellStart"/>
            <w:r>
              <w:rPr>
                <w:sz w:val="24"/>
                <w:szCs w:val="24"/>
              </w:rPr>
              <w:t>ruAA</w:t>
            </w:r>
            <w:proofErr w:type="spellEnd"/>
            <w:r>
              <w:rPr>
                <w:sz w:val="24"/>
                <w:szCs w:val="24"/>
              </w:rPr>
              <w:t xml:space="preserve">-, </w:t>
            </w:r>
            <w:proofErr w:type="spellStart"/>
            <w:r>
              <w:rPr>
                <w:sz w:val="24"/>
                <w:szCs w:val="24"/>
              </w:rPr>
              <w:t>ruA</w:t>
            </w:r>
            <w:proofErr w:type="spellEnd"/>
            <w:r>
              <w:rPr>
                <w:sz w:val="24"/>
                <w:szCs w:val="24"/>
              </w:rPr>
              <w:t>+</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Ва2</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ВВ</w:t>
            </w:r>
          </w:p>
        </w:tc>
      </w:tr>
      <w:tr w:rsidR="00134136" w:rsidTr="00363555">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363555">
            <w:pPr>
              <w:spacing w:after="200" w:line="360" w:lineRule="auto"/>
              <w:jc w:val="center"/>
              <w:rPr>
                <w:sz w:val="24"/>
                <w:szCs w:val="24"/>
              </w:rPr>
            </w:pPr>
            <w:r>
              <w:rPr>
                <w:sz w:val="24"/>
                <w:szCs w:val="24"/>
              </w:rPr>
              <w:t>A-(RU), BBB+(RU)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proofErr w:type="spellStart"/>
            <w:r>
              <w:rPr>
                <w:sz w:val="24"/>
                <w:szCs w:val="24"/>
              </w:rPr>
              <w:t>ruA</w:t>
            </w:r>
            <w:proofErr w:type="spellEnd"/>
            <w:r>
              <w:rPr>
                <w:sz w:val="24"/>
                <w:szCs w:val="24"/>
              </w:rPr>
              <w:t xml:space="preserve">, </w:t>
            </w:r>
            <w:proofErr w:type="spellStart"/>
            <w:r>
              <w:rPr>
                <w:sz w:val="24"/>
                <w:szCs w:val="24"/>
              </w:rPr>
              <w:t>ruA</w:t>
            </w:r>
            <w:proofErr w:type="spellEnd"/>
            <w:r>
              <w:rPr>
                <w:sz w:val="24"/>
                <w:szCs w:val="24"/>
              </w:rPr>
              <w:t xml:space="preserve">-, </w:t>
            </w:r>
            <w:proofErr w:type="spellStart"/>
            <w:r>
              <w:rPr>
                <w:sz w:val="24"/>
                <w:szCs w:val="24"/>
              </w:rPr>
              <w:t>ruBBB</w:t>
            </w:r>
            <w:proofErr w:type="spellEnd"/>
            <w:r>
              <w:rPr>
                <w:sz w:val="24"/>
                <w:szCs w:val="24"/>
              </w:rPr>
              <w:t>+</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Ва3</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363555">
            <w:pPr>
              <w:spacing w:after="200" w:line="360" w:lineRule="auto"/>
              <w:jc w:val="center"/>
              <w:rPr>
                <w:sz w:val="24"/>
                <w:szCs w:val="24"/>
              </w:rPr>
            </w:pPr>
            <w:r>
              <w:rPr>
                <w:sz w:val="24"/>
                <w:szCs w:val="24"/>
              </w:rPr>
              <w:t>ВВ-</w:t>
            </w:r>
          </w:p>
        </w:tc>
      </w:tr>
      <w:tr w:rsidR="00134136" w:rsidTr="00363555">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FBE4D5"/>
            <w:tcMar>
              <w:left w:w="88" w:type="dxa"/>
            </w:tcMar>
            <w:vAlign w:val="center"/>
          </w:tcPr>
          <w:p w:rsidR="00134136" w:rsidRDefault="00134136" w:rsidP="00363555">
            <w:pPr>
              <w:spacing w:after="200" w:line="360" w:lineRule="auto"/>
              <w:jc w:val="center"/>
              <w:rPr>
                <w:sz w:val="24"/>
                <w:szCs w:val="24"/>
              </w:rPr>
            </w:pPr>
            <w:r>
              <w:rPr>
                <w:sz w:val="24"/>
                <w:szCs w:val="24"/>
              </w:rPr>
              <w:t>BBB(RU), BBB-(RU)</w:t>
            </w:r>
          </w:p>
        </w:tc>
        <w:tc>
          <w:tcPr>
            <w:tcW w:w="1556"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363555">
            <w:pPr>
              <w:spacing w:after="200" w:line="360" w:lineRule="auto"/>
              <w:jc w:val="center"/>
              <w:rPr>
                <w:sz w:val="24"/>
                <w:szCs w:val="24"/>
              </w:rPr>
            </w:pPr>
            <w:proofErr w:type="spellStart"/>
            <w:r>
              <w:rPr>
                <w:sz w:val="24"/>
                <w:szCs w:val="24"/>
              </w:rPr>
              <w:t>ruBBB</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363555">
            <w:pPr>
              <w:spacing w:after="200" w:line="360" w:lineRule="auto"/>
              <w:jc w:val="center"/>
              <w:rPr>
                <w:sz w:val="24"/>
                <w:szCs w:val="24"/>
              </w:rPr>
            </w:pPr>
            <w:r>
              <w:rPr>
                <w:sz w:val="24"/>
                <w:szCs w:val="24"/>
              </w:rPr>
              <w:t>В1</w:t>
            </w:r>
          </w:p>
        </w:tc>
        <w:tc>
          <w:tcPr>
            <w:tcW w:w="1984"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363555">
            <w:pPr>
              <w:spacing w:after="200" w:line="360" w:lineRule="auto"/>
              <w:jc w:val="center"/>
              <w:rPr>
                <w:sz w:val="24"/>
                <w:szCs w:val="24"/>
              </w:rPr>
            </w:pPr>
            <w:r>
              <w:rPr>
                <w:sz w:val="24"/>
                <w:szCs w:val="24"/>
              </w:rPr>
              <w:t>В+</w:t>
            </w:r>
          </w:p>
        </w:tc>
        <w:tc>
          <w:tcPr>
            <w:tcW w:w="1988"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363555">
            <w:pPr>
              <w:spacing w:after="200" w:line="360" w:lineRule="auto"/>
              <w:jc w:val="center"/>
              <w:rPr>
                <w:sz w:val="24"/>
                <w:szCs w:val="24"/>
              </w:rPr>
            </w:pPr>
            <w:r>
              <w:rPr>
                <w:sz w:val="24"/>
                <w:szCs w:val="24"/>
              </w:rPr>
              <w:t>В+</w:t>
            </w:r>
          </w:p>
        </w:tc>
      </w:tr>
      <w:tr w:rsidR="00134136" w:rsidTr="00363555">
        <w:trPr>
          <w:trHeight w:val="440"/>
          <w:jc w:val="center"/>
        </w:trPr>
        <w:tc>
          <w:tcPr>
            <w:tcW w:w="1619" w:type="dxa"/>
            <w:tcBorders>
              <w:top w:val="single" w:sz="4" w:space="0" w:color="000001"/>
              <w:left w:val="single" w:sz="8" w:space="0" w:color="000001"/>
              <w:bottom w:val="single" w:sz="4" w:space="0" w:color="000001"/>
              <w:right w:val="single" w:sz="8" w:space="0" w:color="000001"/>
            </w:tcBorders>
            <w:shd w:val="clear" w:color="auto" w:fill="FBE4D5"/>
            <w:tcMar>
              <w:left w:w="88" w:type="dxa"/>
            </w:tcMar>
            <w:vAlign w:val="center"/>
          </w:tcPr>
          <w:p w:rsidR="00134136" w:rsidRDefault="00134136" w:rsidP="00363555">
            <w:pPr>
              <w:spacing w:after="200" w:line="360" w:lineRule="auto"/>
              <w:jc w:val="center"/>
              <w:rPr>
                <w:sz w:val="24"/>
                <w:szCs w:val="24"/>
              </w:rPr>
            </w:pPr>
            <w:r>
              <w:rPr>
                <w:sz w:val="24"/>
                <w:szCs w:val="24"/>
              </w:rPr>
              <w:t>BB+(RU)</w:t>
            </w:r>
          </w:p>
        </w:tc>
        <w:tc>
          <w:tcPr>
            <w:tcW w:w="155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363555">
            <w:pPr>
              <w:spacing w:after="200" w:line="360" w:lineRule="auto"/>
              <w:jc w:val="center"/>
              <w:rPr>
                <w:sz w:val="24"/>
                <w:szCs w:val="24"/>
              </w:rPr>
            </w:pPr>
            <w:proofErr w:type="spellStart"/>
            <w:r>
              <w:rPr>
                <w:sz w:val="24"/>
                <w:szCs w:val="24"/>
              </w:rPr>
              <w:t>ruBBB</w:t>
            </w:r>
            <w:proofErr w:type="spellEnd"/>
            <w:r>
              <w:rPr>
                <w:sz w:val="24"/>
                <w:szCs w:val="24"/>
              </w:rPr>
              <w:t xml:space="preserve">-, </w:t>
            </w:r>
            <w:proofErr w:type="spellStart"/>
            <w:r>
              <w:rPr>
                <w:sz w:val="24"/>
                <w:szCs w:val="24"/>
              </w:rPr>
              <w:t>ruBB</w:t>
            </w:r>
            <w:proofErr w:type="spellEnd"/>
            <w:r>
              <w:rPr>
                <w:sz w:val="24"/>
                <w:szCs w:val="24"/>
              </w:rPr>
              <w:t>+</w:t>
            </w:r>
          </w:p>
        </w:tc>
        <w:tc>
          <w:tcPr>
            <w:tcW w:w="198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363555">
            <w:pPr>
              <w:spacing w:after="200" w:line="360" w:lineRule="auto"/>
              <w:jc w:val="center"/>
              <w:rPr>
                <w:sz w:val="24"/>
                <w:szCs w:val="24"/>
              </w:rPr>
            </w:pPr>
            <w:r>
              <w:rPr>
                <w:sz w:val="24"/>
                <w:szCs w:val="24"/>
              </w:rPr>
              <w:t>В2</w:t>
            </w:r>
          </w:p>
        </w:tc>
        <w:tc>
          <w:tcPr>
            <w:tcW w:w="1984"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363555">
            <w:pPr>
              <w:spacing w:after="200" w:line="360" w:lineRule="auto"/>
              <w:jc w:val="center"/>
              <w:rPr>
                <w:sz w:val="24"/>
                <w:szCs w:val="24"/>
              </w:rPr>
            </w:pPr>
            <w:r>
              <w:rPr>
                <w:sz w:val="24"/>
                <w:szCs w:val="24"/>
              </w:rPr>
              <w:t>В</w:t>
            </w:r>
          </w:p>
        </w:tc>
        <w:tc>
          <w:tcPr>
            <w:tcW w:w="1988"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363555">
            <w:pPr>
              <w:spacing w:after="200" w:line="360" w:lineRule="auto"/>
              <w:jc w:val="center"/>
              <w:rPr>
                <w:sz w:val="24"/>
                <w:szCs w:val="24"/>
              </w:rPr>
            </w:pPr>
            <w:r>
              <w:rPr>
                <w:sz w:val="24"/>
                <w:szCs w:val="24"/>
              </w:rPr>
              <w:t>В</w:t>
            </w:r>
          </w:p>
        </w:tc>
      </w:tr>
      <w:tr w:rsidR="00134136" w:rsidTr="00363555">
        <w:trPr>
          <w:trHeight w:val="340"/>
          <w:jc w:val="center"/>
        </w:trPr>
        <w:tc>
          <w:tcPr>
            <w:tcW w:w="1619" w:type="dxa"/>
            <w:tcBorders>
              <w:top w:val="single" w:sz="4" w:space="0" w:color="000001"/>
              <w:left w:val="single" w:sz="4" w:space="0" w:color="000001"/>
              <w:bottom w:val="single" w:sz="4" w:space="0" w:color="000001"/>
              <w:right w:val="single" w:sz="8" w:space="0" w:color="000001"/>
            </w:tcBorders>
            <w:shd w:val="clear" w:color="auto" w:fill="FBE4D5"/>
            <w:vAlign w:val="center"/>
          </w:tcPr>
          <w:p w:rsidR="00134136" w:rsidRDefault="00134136" w:rsidP="00363555">
            <w:pPr>
              <w:spacing w:after="200" w:line="360" w:lineRule="auto"/>
              <w:jc w:val="center"/>
              <w:rPr>
                <w:sz w:val="24"/>
                <w:szCs w:val="24"/>
              </w:rPr>
            </w:pPr>
            <w:r>
              <w:rPr>
                <w:sz w:val="24"/>
                <w:szCs w:val="24"/>
              </w:rPr>
              <w:t>BB(RU), BB-(RU)</w:t>
            </w:r>
          </w:p>
        </w:tc>
        <w:tc>
          <w:tcPr>
            <w:tcW w:w="155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363555">
            <w:pPr>
              <w:spacing w:after="200" w:line="360" w:lineRule="auto"/>
              <w:jc w:val="center"/>
              <w:rPr>
                <w:sz w:val="24"/>
                <w:szCs w:val="24"/>
              </w:rPr>
            </w:pPr>
            <w:proofErr w:type="spellStart"/>
            <w:r>
              <w:rPr>
                <w:sz w:val="24"/>
                <w:szCs w:val="24"/>
              </w:rPr>
              <w:t>ruBB</w:t>
            </w:r>
            <w:proofErr w:type="spellEnd"/>
          </w:p>
        </w:tc>
        <w:tc>
          <w:tcPr>
            <w:tcW w:w="198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363555">
            <w:pPr>
              <w:spacing w:after="200" w:line="360" w:lineRule="auto"/>
              <w:jc w:val="center"/>
              <w:rPr>
                <w:sz w:val="24"/>
                <w:szCs w:val="24"/>
              </w:rPr>
            </w:pPr>
            <w:r>
              <w:rPr>
                <w:sz w:val="24"/>
                <w:szCs w:val="24"/>
              </w:rPr>
              <w:t>B3</w:t>
            </w:r>
          </w:p>
        </w:tc>
        <w:tc>
          <w:tcPr>
            <w:tcW w:w="1984"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363555">
            <w:pPr>
              <w:spacing w:after="200" w:line="360" w:lineRule="auto"/>
              <w:jc w:val="center"/>
              <w:rPr>
                <w:sz w:val="24"/>
                <w:szCs w:val="24"/>
              </w:rPr>
            </w:pPr>
            <w:r>
              <w:rPr>
                <w:sz w:val="24"/>
                <w:szCs w:val="24"/>
              </w:rPr>
              <w:t>B-</w:t>
            </w:r>
          </w:p>
        </w:tc>
        <w:tc>
          <w:tcPr>
            <w:tcW w:w="1988" w:type="dxa"/>
            <w:tcBorders>
              <w:top w:val="single" w:sz="4" w:space="0" w:color="000001"/>
              <w:left w:val="single" w:sz="4" w:space="0" w:color="000001"/>
              <w:bottom w:val="single" w:sz="4" w:space="0" w:color="000001"/>
              <w:right w:val="single" w:sz="4" w:space="0" w:color="000001"/>
            </w:tcBorders>
            <w:shd w:val="clear" w:color="auto" w:fill="FBE4D5"/>
            <w:tcMar>
              <w:left w:w="103" w:type="dxa"/>
            </w:tcMar>
            <w:vAlign w:val="center"/>
          </w:tcPr>
          <w:p w:rsidR="00134136" w:rsidRDefault="00134136" w:rsidP="00363555">
            <w:pPr>
              <w:spacing w:after="200" w:line="360" w:lineRule="auto"/>
              <w:jc w:val="center"/>
              <w:rPr>
                <w:sz w:val="24"/>
                <w:szCs w:val="24"/>
              </w:rPr>
            </w:pPr>
            <w:r>
              <w:rPr>
                <w:sz w:val="24"/>
                <w:szCs w:val="24"/>
              </w:rPr>
              <w:t>B-</w:t>
            </w:r>
          </w:p>
        </w:tc>
      </w:tr>
      <w:tr w:rsidR="00134136" w:rsidTr="00363555">
        <w:trPr>
          <w:trHeight w:val="340"/>
          <w:jc w:val="center"/>
        </w:trPr>
        <w:tc>
          <w:tcPr>
            <w:tcW w:w="1619" w:type="dxa"/>
            <w:tcBorders>
              <w:top w:val="single" w:sz="4" w:space="0" w:color="000001"/>
              <w:left w:val="single" w:sz="8" w:space="0" w:color="000001"/>
              <w:bottom w:val="single" w:sz="8" w:space="0" w:color="000001"/>
              <w:right w:val="single" w:sz="8" w:space="0" w:color="000001"/>
            </w:tcBorders>
            <w:shd w:val="clear" w:color="auto" w:fill="E5DFEC"/>
            <w:tcMar>
              <w:left w:w="88" w:type="dxa"/>
            </w:tcMar>
            <w:vAlign w:val="center"/>
          </w:tcPr>
          <w:p w:rsidR="00134136" w:rsidRDefault="00134136" w:rsidP="00363555">
            <w:pPr>
              <w:spacing w:after="200" w:line="360" w:lineRule="auto"/>
              <w:jc w:val="center"/>
              <w:rPr>
                <w:sz w:val="24"/>
                <w:szCs w:val="24"/>
              </w:rPr>
            </w:pPr>
            <w:r>
              <w:rPr>
                <w:sz w:val="24"/>
                <w:szCs w:val="24"/>
              </w:rPr>
              <w:t>CCC, CC, C</w:t>
            </w:r>
          </w:p>
        </w:tc>
        <w:tc>
          <w:tcPr>
            <w:tcW w:w="1556"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363555">
            <w:pPr>
              <w:spacing w:after="200" w:line="360" w:lineRule="auto"/>
              <w:jc w:val="center"/>
              <w:rPr>
                <w:sz w:val="24"/>
                <w:szCs w:val="24"/>
              </w:rPr>
            </w:pPr>
            <w:r>
              <w:rPr>
                <w:sz w:val="24"/>
                <w:szCs w:val="24"/>
              </w:rPr>
              <w:t>CCC, CC, C</w:t>
            </w:r>
          </w:p>
        </w:tc>
        <w:tc>
          <w:tcPr>
            <w:tcW w:w="1986"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363555">
            <w:pPr>
              <w:spacing w:after="200" w:line="360" w:lineRule="auto"/>
              <w:jc w:val="center"/>
              <w:rPr>
                <w:sz w:val="24"/>
                <w:szCs w:val="24"/>
              </w:rPr>
            </w:pPr>
            <w:proofErr w:type="spellStart"/>
            <w:r>
              <w:rPr>
                <w:sz w:val="24"/>
                <w:szCs w:val="24"/>
              </w:rPr>
              <w:t>Caa</w:t>
            </w:r>
            <w:proofErr w:type="spellEnd"/>
            <w:r>
              <w:rPr>
                <w:sz w:val="24"/>
                <w:szCs w:val="24"/>
              </w:rPr>
              <w:t xml:space="preserve">, </w:t>
            </w:r>
            <w:proofErr w:type="spellStart"/>
            <w:r>
              <w:rPr>
                <w:sz w:val="24"/>
                <w:szCs w:val="24"/>
              </w:rPr>
              <w:t>Ca</w:t>
            </w:r>
            <w:proofErr w:type="spellEnd"/>
            <w:r>
              <w:rPr>
                <w:sz w:val="24"/>
                <w:szCs w:val="24"/>
              </w:rPr>
              <w:t>, C</w:t>
            </w:r>
          </w:p>
        </w:tc>
        <w:tc>
          <w:tcPr>
            <w:tcW w:w="1984"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363555">
            <w:pPr>
              <w:spacing w:after="200" w:line="360" w:lineRule="auto"/>
              <w:jc w:val="center"/>
              <w:rPr>
                <w:sz w:val="24"/>
                <w:szCs w:val="24"/>
              </w:rPr>
            </w:pPr>
            <w:r>
              <w:rPr>
                <w:sz w:val="24"/>
                <w:szCs w:val="24"/>
              </w:rPr>
              <w:t>CCC, C</w:t>
            </w:r>
          </w:p>
        </w:tc>
        <w:tc>
          <w:tcPr>
            <w:tcW w:w="1988"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363555">
            <w:pPr>
              <w:spacing w:after="200" w:line="360" w:lineRule="auto"/>
              <w:jc w:val="center"/>
              <w:rPr>
                <w:sz w:val="24"/>
                <w:szCs w:val="24"/>
              </w:rPr>
            </w:pPr>
            <w:r>
              <w:rPr>
                <w:sz w:val="24"/>
                <w:szCs w:val="24"/>
              </w:rPr>
              <w:t>CCC, C</w:t>
            </w:r>
          </w:p>
        </w:tc>
      </w:tr>
    </w:tbl>
    <w:p w:rsidR="00134136" w:rsidRDefault="00134136" w:rsidP="00134136">
      <w:pPr>
        <w:spacing w:line="360" w:lineRule="auto"/>
        <w:ind w:firstLine="567"/>
        <w:jc w:val="both"/>
        <w:rPr>
          <w:sz w:val="22"/>
          <w:szCs w:val="22"/>
        </w:rPr>
      </w:pPr>
    </w:p>
    <w:p w:rsidR="00134136" w:rsidRDefault="00134136" w:rsidP="00134136">
      <w:pPr>
        <w:numPr>
          <w:ilvl w:val="0"/>
          <w:numId w:val="61"/>
        </w:numPr>
        <w:suppressAutoHyphens w:val="0"/>
        <w:autoSpaceDE/>
        <w:spacing w:after="60" w:line="360" w:lineRule="auto"/>
        <w:ind w:left="714" w:hanging="357"/>
        <w:jc w:val="both"/>
        <w:rPr>
          <w:sz w:val="22"/>
          <w:szCs w:val="22"/>
        </w:rPr>
      </w:pPr>
      <w:r>
        <w:rPr>
          <w:sz w:val="22"/>
          <w:szCs w:val="22"/>
        </w:rPr>
        <w:t xml:space="preserve">в случае </w:t>
      </w:r>
      <w:r>
        <w:rPr>
          <w:b/>
          <w:sz w:val="22"/>
          <w:szCs w:val="22"/>
        </w:rPr>
        <w:t xml:space="preserve">отсутствия у контрагента рейтинга и наличия выпусков облигаций </w:t>
      </w:r>
      <w:r>
        <w:rPr>
          <w:sz w:val="22"/>
          <w:szCs w:val="22"/>
        </w:rPr>
        <w:t>-   по оценке соответствия уровню рейтинга через кредитный спрэд облигаций данного контрагента, описанны</w:t>
      </w:r>
      <w:r w:rsidRPr="005C43A0">
        <w:rPr>
          <w:sz w:val="22"/>
          <w:szCs w:val="22"/>
        </w:rPr>
        <w:t>й в настоящем подпункте. Для оп</w:t>
      </w:r>
      <w:r>
        <w:rPr>
          <w:sz w:val="22"/>
          <w:szCs w:val="22"/>
        </w:rPr>
        <w:t xml:space="preserve">ределения вероятности дефолта используется </w:t>
      </w:r>
      <w:r w:rsidRPr="00076B45">
        <w:rPr>
          <w:sz w:val="22"/>
          <w:szCs w:val="22"/>
          <w:u w:val="single"/>
        </w:rPr>
        <w:t>максимальный</w:t>
      </w:r>
      <w:r>
        <w:rPr>
          <w:sz w:val="22"/>
          <w:szCs w:val="22"/>
        </w:rPr>
        <w:t xml:space="preserve"> рейтинг в каждой группе.</w:t>
      </w:r>
    </w:p>
    <w:p w:rsidR="00134136" w:rsidRDefault="00134136" w:rsidP="00134136">
      <w:pPr>
        <w:spacing w:line="360" w:lineRule="auto"/>
        <w:jc w:val="center"/>
        <w:rPr>
          <w:b/>
          <w:sz w:val="22"/>
          <w:szCs w:val="22"/>
        </w:rPr>
      </w:pPr>
      <w:r>
        <w:rPr>
          <w:b/>
          <w:sz w:val="22"/>
          <w:szCs w:val="22"/>
        </w:rPr>
        <w:t xml:space="preserve">Определение соответствия уровню рейтинга через кредитный спред облигаций </w:t>
      </w:r>
    </w:p>
    <w:p w:rsidR="00134136" w:rsidRDefault="00134136" w:rsidP="00134136">
      <w:pPr>
        <w:spacing w:line="360" w:lineRule="auto"/>
        <w:jc w:val="both"/>
        <w:rPr>
          <w:sz w:val="22"/>
          <w:szCs w:val="22"/>
        </w:rPr>
      </w:pPr>
      <w:r>
        <w:rPr>
          <w:sz w:val="22"/>
          <w:szCs w:val="22"/>
        </w:rPr>
        <w:t>Порядок определения соответствия уровню рейтинга на дату оценки:</w:t>
      </w:r>
    </w:p>
    <w:p w:rsidR="00134136" w:rsidRDefault="00134136" w:rsidP="00134136">
      <w:pPr>
        <w:spacing w:line="360" w:lineRule="auto"/>
        <w:jc w:val="both"/>
        <w:rPr>
          <w:sz w:val="22"/>
          <w:szCs w:val="22"/>
        </w:rPr>
      </w:pPr>
      <w:r>
        <w:rPr>
          <w:sz w:val="22"/>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w:t>
      </w:r>
      <w:r>
        <w:rPr>
          <w:sz w:val="22"/>
          <w:szCs w:val="22"/>
        </w:rPr>
        <w:lastRenderedPageBreak/>
        <w:t>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134136" w:rsidRDefault="00134136" w:rsidP="00134136">
      <w:pPr>
        <w:spacing w:line="360" w:lineRule="auto"/>
        <w:jc w:val="both"/>
        <w:rPr>
          <w:sz w:val="22"/>
          <w:szCs w:val="22"/>
        </w:rPr>
      </w:pPr>
      <w:r>
        <w:rPr>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(среднее арифметическое значение) с G-</w:t>
      </w:r>
      <w:proofErr w:type="spellStart"/>
      <w:r>
        <w:rPr>
          <w:sz w:val="22"/>
          <w:szCs w:val="22"/>
        </w:rPr>
        <w:t>curve</w:t>
      </w:r>
      <w:proofErr w:type="spellEnd"/>
      <w:r>
        <w:rPr>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Pr>
          <w:sz w:val="22"/>
          <w:szCs w:val="22"/>
        </w:rPr>
        <w:t>дюрации</w:t>
      </w:r>
      <w:proofErr w:type="spellEnd"/>
      <w:r>
        <w:rPr>
          <w:sz w:val="22"/>
          <w:szCs w:val="22"/>
        </w:rPr>
        <w:t xml:space="preserve"> и G-</w:t>
      </w:r>
      <w:proofErr w:type="spellStart"/>
      <w:r>
        <w:rPr>
          <w:sz w:val="22"/>
          <w:szCs w:val="22"/>
        </w:rPr>
        <w:t>curve</w:t>
      </w:r>
      <w:proofErr w:type="spellEnd"/>
      <w:r>
        <w:rPr>
          <w:sz w:val="22"/>
          <w:szCs w:val="22"/>
        </w:rPr>
        <w:t xml:space="preserve"> на этот срок. В указанных целях используются следующие индексы:</w:t>
      </w:r>
    </w:p>
    <w:p w:rsidR="00134136" w:rsidRDefault="00134136" w:rsidP="00134136">
      <w:pPr>
        <w:spacing w:line="360" w:lineRule="auto"/>
        <w:rPr>
          <w:sz w:val="22"/>
          <w:szCs w:val="22"/>
        </w:rPr>
      </w:pPr>
      <w:r>
        <w:rPr>
          <w:rFonts w:ascii="Gungsuh" w:eastAsia="Gungsuh" w:hAnsi="Gungsuh" w:cs="Gungsuh"/>
          <w:sz w:val="22"/>
          <w:szCs w:val="22"/>
        </w:rPr>
        <w:t>Индекс корпоративных облигаций (1-3 года, рейтинг ≥ BBB-)</w:t>
      </w:r>
    </w:p>
    <w:p w:rsidR="00134136" w:rsidRDefault="00134136" w:rsidP="00134136">
      <w:pPr>
        <w:spacing w:line="360" w:lineRule="auto"/>
        <w:rPr>
          <w:sz w:val="22"/>
          <w:szCs w:val="22"/>
        </w:rPr>
      </w:pPr>
      <w:r>
        <w:rPr>
          <w:sz w:val="22"/>
          <w:szCs w:val="22"/>
        </w:rPr>
        <w:t xml:space="preserve">Тикер – </w:t>
      </w:r>
      <w:r>
        <w:rPr>
          <w:b/>
          <w:sz w:val="22"/>
          <w:szCs w:val="22"/>
        </w:rPr>
        <w:t>RUCBITRBBB3Y</w:t>
      </w:r>
    </w:p>
    <w:p w:rsidR="00134136" w:rsidRDefault="00134136" w:rsidP="00134136">
      <w:pPr>
        <w:spacing w:line="360" w:lineRule="auto"/>
      </w:pPr>
      <w:r>
        <w:rPr>
          <w:sz w:val="22"/>
          <w:szCs w:val="22"/>
        </w:rPr>
        <w:t xml:space="preserve">Описание индекса - </w:t>
      </w:r>
      <w:hyperlink r:id="rId76">
        <w:r>
          <w:rPr>
            <w:rStyle w:val="-0"/>
            <w:sz w:val="22"/>
            <w:szCs w:val="22"/>
          </w:rPr>
          <w:t>http://moex.com/a2197</w:t>
        </w:r>
      </w:hyperlink>
      <w:r>
        <w:rPr>
          <w:sz w:val="22"/>
          <w:szCs w:val="22"/>
        </w:rPr>
        <w:t>.</w:t>
      </w:r>
    </w:p>
    <w:p w:rsidR="00134136" w:rsidRDefault="00134136" w:rsidP="00134136">
      <w:pPr>
        <w:spacing w:line="360" w:lineRule="auto"/>
      </w:pPr>
      <w:r>
        <w:rPr>
          <w:sz w:val="22"/>
          <w:szCs w:val="22"/>
        </w:rPr>
        <w:t xml:space="preserve">Архив значений - </w:t>
      </w:r>
      <w:hyperlink r:id="rId77">
        <w:r>
          <w:rPr>
            <w:rStyle w:val="-0"/>
            <w:sz w:val="22"/>
            <w:szCs w:val="22"/>
          </w:rPr>
          <w:t>http://moex.com/ru/index/RUCBITRBBB3Y/archive</w:t>
        </w:r>
      </w:hyperlink>
    </w:p>
    <w:p w:rsidR="00134136" w:rsidRDefault="00134136" w:rsidP="00134136">
      <w:pPr>
        <w:spacing w:line="360" w:lineRule="auto"/>
        <w:rPr>
          <w:sz w:val="22"/>
          <w:szCs w:val="22"/>
        </w:rPr>
      </w:pPr>
      <w:r>
        <w:rPr>
          <w:rFonts w:ascii="Gungsuh" w:eastAsia="Gungsuh" w:hAnsi="Gungsuh" w:cs="Gungsuh"/>
          <w:sz w:val="22"/>
          <w:szCs w:val="22"/>
        </w:rPr>
        <w:t>Индекс корпоративных облигаций (1-3 года, BB- ≤ рейтинг &lt; BBB-)</w:t>
      </w:r>
    </w:p>
    <w:p w:rsidR="00134136" w:rsidRDefault="00134136" w:rsidP="00134136">
      <w:pPr>
        <w:spacing w:line="360" w:lineRule="auto"/>
        <w:rPr>
          <w:sz w:val="22"/>
          <w:szCs w:val="22"/>
        </w:rPr>
      </w:pPr>
      <w:r>
        <w:rPr>
          <w:sz w:val="22"/>
          <w:szCs w:val="22"/>
        </w:rPr>
        <w:t xml:space="preserve">Тикер -  </w:t>
      </w:r>
      <w:r>
        <w:rPr>
          <w:b/>
          <w:sz w:val="22"/>
          <w:szCs w:val="22"/>
        </w:rPr>
        <w:t>RUCBITRBB3Y</w:t>
      </w:r>
    </w:p>
    <w:p w:rsidR="00134136" w:rsidRDefault="00134136" w:rsidP="00134136">
      <w:pPr>
        <w:spacing w:line="360" w:lineRule="auto"/>
      </w:pPr>
      <w:r>
        <w:rPr>
          <w:sz w:val="22"/>
          <w:szCs w:val="22"/>
        </w:rPr>
        <w:t xml:space="preserve">Описание индекса -  </w:t>
      </w:r>
      <w:hyperlink r:id="rId78">
        <w:r>
          <w:rPr>
            <w:rStyle w:val="-0"/>
            <w:sz w:val="22"/>
            <w:szCs w:val="22"/>
          </w:rPr>
          <w:t>http://moex.com/a2196</w:t>
        </w:r>
      </w:hyperlink>
    </w:p>
    <w:p w:rsidR="00134136" w:rsidRDefault="00134136" w:rsidP="00134136">
      <w:pPr>
        <w:spacing w:line="360" w:lineRule="auto"/>
      </w:pPr>
      <w:r>
        <w:rPr>
          <w:sz w:val="22"/>
          <w:szCs w:val="22"/>
        </w:rPr>
        <w:t xml:space="preserve">Архив значений - </w:t>
      </w:r>
      <w:hyperlink r:id="rId79">
        <w:r>
          <w:rPr>
            <w:rStyle w:val="-0"/>
            <w:sz w:val="22"/>
            <w:szCs w:val="22"/>
          </w:rPr>
          <w:t>http://moex.com/ru/index/RUCBITRBB3Y/archive</w:t>
        </w:r>
      </w:hyperlink>
    </w:p>
    <w:p w:rsidR="00134136" w:rsidRDefault="00134136" w:rsidP="00134136">
      <w:pPr>
        <w:spacing w:line="360" w:lineRule="auto"/>
        <w:rPr>
          <w:sz w:val="22"/>
          <w:szCs w:val="22"/>
        </w:rPr>
      </w:pPr>
      <w:r>
        <w:rPr>
          <w:rFonts w:ascii="Gungsuh" w:eastAsia="Gungsuh" w:hAnsi="Gungsuh" w:cs="Gungsuh"/>
          <w:sz w:val="22"/>
          <w:szCs w:val="22"/>
        </w:rPr>
        <w:t xml:space="preserve">Индекс корпоративных облигаций (1-3 года, B- ≤ рейтинг &lt; BB-) </w:t>
      </w:r>
    </w:p>
    <w:p w:rsidR="00134136" w:rsidRDefault="00134136" w:rsidP="00134136">
      <w:pPr>
        <w:spacing w:line="360" w:lineRule="auto"/>
        <w:rPr>
          <w:sz w:val="22"/>
          <w:szCs w:val="22"/>
        </w:rPr>
      </w:pPr>
      <w:r>
        <w:rPr>
          <w:sz w:val="22"/>
          <w:szCs w:val="22"/>
        </w:rPr>
        <w:t xml:space="preserve">Тикер - </w:t>
      </w:r>
      <w:r>
        <w:rPr>
          <w:b/>
          <w:sz w:val="22"/>
          <w:szCs w:val="22"/>
        </w:rPr>
        <w:t>RUCBITRB3Y</w:t>
      </w:r>
    </w:p>
    <w:p w:rsidR="00134136" w:rsidRDefault="00134136" w:rsidP="00134136">
      <w:pPr>
        <w:spacing w:line="360" w:lineRule="auto"/>
      </w:pPr>
      <w:r>
        <w:rPr>
          <w:sz w:val="22"/>
          <w:szCs w:val="22"/>
        </w:rPr>
        <w:t xml:space="preserve">Описание индекса - </w:t>
      </w:r>
      <w:hyperlink r:id="rId80">
        <w:r>
          <w:rPr>
            <w:rStyle w:val="-0"/>
            <w:sz w:val="22"/>
            <w:szCs w:val="22"/>
          </w:rPr>
          <w:t>http://moex.com/a2195</w:t>
        </w:r>
      </w:hyperlink>
    </w:p>
    <w:p w:rsidR="00134136" w:rsidRDefault="00134136" w:rsidP="00134136">
      <w:pPr>
        <w:spacing w:line="360" w:lineRule="auto"/>
      </w:pPr>
      <w:r>
        <w:rPr>
          <w:sz w:val="22"/>
          <w:szCs w:val="22"/>
        </w:rPr>
        <w:t xml:space="preserve">Архив значений - </w:t>
      </w:r>
      <w:hyperlink r:id="rId81">
        <w:r>
          <w:rPr>
            <w:rStyle w:val="-0"/>
            <w:sz w:val="22"/>
            <w:szCs w:val="22"/>
          </w:rPr>
          <w:t>http://moex.com/ru/index/RUCBITRB3Y/archive/</w:t>
        </w:r>
      </w:hyperlink>
    </w:p>
    <w:p w:rsidR="00134136" w:rsidRDefault="00134136" w:rsidP="00134136">
      <w:pPr>
        <w:spacing w:line="360" w:lineRule="auto"/>
        <w:rPr>
          <w:sz w:val="22"/>
          <w:szCs w:val="22"/>
        </w:rPr>
      </w:pPr>
    </w:p>
    <w:p w:rsidR="00134136" w:rsidRDefault="00134136" w:rsidP="00134136">
      <w:pPr>
        <w:spacing w:line="360" w:lineRule="auto"/>
      </w:pPr>
      <w:r>
        <w:rPr>
          <w:sz w:val="22"/>
          <w:szCs w:val="22"/>
        </w:rPr>
        <w:t>По следующей таблице определяется, какой уровень рейтинга использовать при определении вероятности дефолта</w:t>
      </w:r>
      <w:r w:rsidRPr="00076B45">
        <w:rPr>
          <w:sz w:val="22"/>
          <w:szCs w:val="22"/>
        </w:rPr>
        <w:t xml:space="preserve"> (максимальный уровень в каждой группе):</w:t>
      </w:r>
    </w:p>
    <w:p w:rsidR="00134136" w:rsidRDefault="00134136" w:rsidP="00134136">
      <w:pPr>
        <w:spacing w:line="360" w:lineRule="auto"/>
        <w:ind w:left="720"/>
        <w:jc w:val="both"/>
        <w:rPr>
          <w:rFonts w:ascii="Calibri" w:eastAsia="Calibri" w:hAnsi="Calibri" w:cs="Calibri"/>
          <w:sz w:val="22"/>
          <w:szCs w:val="22"/>
        </w:rPr>
      </w:pPr>
    </w:p>
    <w:p w:rsidR="00134136" w:rsidRPr="00A51C7A" w:rsidRDefault="00134136" w:rsidP="00134136">
      <w:pPr>
        <w:spacing w:line="360" w:lineRule="auto"/>
        <w:ind w:left="720"/>
        <w:jc w:val="right"/>
        <w:rPr>
          <w:rFonts w:eastAsia="Calibri"/>
          <w:sz w:val="22"/>
          <w:szCs w:val="22"/>
        </w:rPr>
      </w:pPr>
      <w:r w:rsidRPr="00A51C7A">
        <w:rPr>
          <w:rFonts w:eastAsia="Calibri"/>
          <w:sz w:val="22"/>
          <w:szCs w:val="22"/>
        </w:rPr>
        <w:t>Таблица 2</w:t>
      </w:r>
    </w:p>
    <w:tbl>
      <w:tblPr>
        <w:tblW w:w="8608" w:type="dxa"/>
        <w:tblInd w:w="-5" w:type="dxa"/>
        <w:tblBorders>
          <w:top w:val="single" w:sz="4" w:space="0" w:color="000001"/>
          <w:left w:val="single" w:sz="4" w:space="0" w:color="000001"/>
          <w:bottom w:val="single" w:sz="8" w:space="0" w:color="000001"/>
          <w:right w:val="single" w:sz="8" w:space="0" w:color="000001"/>
          <w:insideH w:val="single" w:sz="8" w:space="0" w:color="000001"/>
          <w:insideV w:val="single" w:sz="8" w:space="0" w:color="000001"/>
        </w:tblBorders>
        <w:tblCellMar>
          <w:left w:w="98" w:type="dxa"/>
        </w:tblCellMar>
        <w:tblLook w:val="0400" w:firstRow="0" w:lastRow="0" w:firstColumn="0" w:lastColumn="0" w:noHBand="0" w:noVBand="1"/>
      </w:tblPr>
      <w:tblGrid>
        <w:gridCol w:w="4072"/>
        <w:gridCol w:w="4536"/>
      </w:tblGrid>
      <w:tr w:rsidR="00134136" w:rsidTr="00363555">
        <w:trPr>
          <w:trHeight w:val="340"/>
        </w:trPr>
        <w:tc>
          <w:tcPr>
            <w:tcW w:w="4072" w:type="dxa"/>
            <w:tcBorders>
              <w:top w:val="single" w:sz="4" w:space="0" w:color="000001"/>
              <w:left w:val="single" w:sz="4" w:space="0" w:color="000001"/>
              <w:bottom w:val="single" w:sz="8" w:space="0" w:color="000001"/>
              <w:right w:val="single" w:sz="8" w:space="0" w:color="000001"/>
            </w:tcBorders>
            <w:shd w:val="clear" w:color="auto" w:fill="D8D8D8"/>
            <w:tcMar>
              <w:left w:w="98" w:type="dxa"/>
            </w:tcMar>
            <w:vAlign w:val="center"/>
          </w:tcPr>
          <w:p w:rsidR="00134136" w:rsidRDefault="00134136" w:rsidP="00363555">
            <w:pPr>
              <w:spacing w:after="200" w:line="360" w:lineRule="auto"/>
              <w:jc w:val="center"/>
              <w:rPr>
                <w:b/>
              </w:rPr>
            </w:pPr>
            <w:proofErr w:type="spellStart"/>
            <w:r>
              <w:rPr>
                <w:b/>
              </w:rPr>
              <w:t>Moody`s</w:t>
            </w:r>
            <w:proofErr w:type="spellEnd"/>
          </w:p>
        </w:tc>
        <w:tc>
          <w:tcPr>
            <w:tcW w:w="4536" w:type="dxa"/>
            <w:vMerge w:val="restart"/>
            <w:tcBorders>
              <w:top w:val="single" w:sz="4" w:space="0" w:color="000001"/>
              <w:left w:val="single" w:sz="8" w:space="0" w:color="000001"/>
              <w:bottom w:val="single" w:sz="8" w:space="0" w:color="000001"/>
              <w:right w:val="single" w:sz="4" w:space="0" w:color="000001"/>
            </w:tcBorders>
            <w:shd w:val="clear" w:color="auto" w:fill="F2F2F2"/>
            <w:tcMar>
              <w:left w:w="88" w:type="dxa"/>
            </w:tcMar>
            <w:vAlign w:val="center"/>
          </w:tcPr>
          <w:p w:rsidR="00134136" w:rsidRDefault="00134136" w:rsidP="00363555">
            <w:pPr>
              <w:spacing w:after="200" w:line="360" w:lineRule="auto"/>
              <w:jc w:val="center"/>
              <w:rPr>
                <w:b/>
              </w:rPr>
            </w:pPr>
            <w:r>
              <w:rPr>
                <w:b/>
              </w:rPr>
              <w:t>Индекс</w:t>
            </w:r>
          </w:p>
        </w:tc>
      </w:tr>
      <w:tr w:rsidR="00134136" w:rsidTr="00363555">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F2F2F2"/>
            <w:tcMar>
              <w:left w:w="98" w:type="dxa"/>
            </w:tcMar>
            <w:vAlign w:val="center"/>
          </w:tcPr>
          <w:p w:rsidR="00134136" w:rsidRDefault="00134136" w:rsidP="00363555">
            <w:pPr>
              <w:spacing w:after="200" w:line="360" w:lineRule="auto"/>
              <w:jc w:val="center"/>
              <w:rPr>
                <w:b/>
              </w:rPr>
            </w:pPr>
            <w:r>
              <w:rPr>
                <w:b/>
              </w:rPr>
              <w:t>Международная шкала</w:t>
            </w:r>
          </w:p>
        </w:tc>
        <w:tc>
          <w:tcPr>
            <w:tcW w:w="4536" w:type="dxa"/>
            <w:vMerge/>
            <w:tcBorders>
              <w:top w:val="single" w:sz="4" w:space="0" w:color="000001"/>
              <w:left w:val="single" w:sz="8" w:space="0" w:color="000001"/>
              <w:bottom w:val="single" w:sz="8" w:space="0" w:color="000001"/>
              <w:right w:val="single" w:sz="4" w:space="0" w:color="000001"/>
            </w:tcBorders>
            <w:shd w:val="clear" w:color="auto" w:fill="F2F2F2"/>
            <w:tcMar>
              <w:left w:w="88" w:type="dxa"/>
            </w:tcMar>
            <w:vAlign w:val="center"/>
          </w:tcPr>
          <w:p w:rsidR="00134136" w:rsidRDefault="00134136" w:rsidP="00363555">
            <w:pPr>
              <w:widowControl w:val="0"/>
              <w:spacing w:line="276" w:lineRule="auto"/>
              <w:rPr>
                <w:b/>
              </w:rPr>
            </w:pPr>
          </w:p>
        </w:tc>
      </w:tr>
      <w:tr w:rsidR="00134136" w:rsidTr="00363555">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363555">
            <w:pPr>
              <w:spacing w:after="200" w:line="360" w:lineRule="auto"/>
              <w:jc w:val="center"/>
            </w:pPr>
            <w:r>
              <w:t>Ваа1</w:t>
            </w:r>
          </w:p>
        </w:tc>
        <w:tc>
          <w:tcPr>
            <w:tcW w:w="4536" w:type="dxa"/>
            <w:vMerge w:val="restart"/>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363555">
            <w:pPr>
              <w:spacing w:after="200" w:line="360" w:lineRule="auto"/>
              <w:jc w:val="center"/>
              <w:rPr>
                <w:b/>
              </w:rPr>
            </w:pPr>
            <w:r>
              <w:rPr>
                <w:b/>
              </w:rPr>
              <w:t>RUCBITRBB3Y</w:t>
            </w:r>
          </w:p>
        </w:tc>
      </w:tr>
      <w:tr w:rsidR="00134136" w:rsidTr="00363555">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363555">
            <w:pPr>
              <w:spacing w:after="200" w:line="360" w:lineRule="auto"/>
              <w:jc w:val="center"/>
            </w:pPr>
            <w:r>
              <w:t>Ваа2</w:t>
            </w:r>
          </w:p>
        </w:tc>
        <w:tc>
          <w:tcPr>
            <w:tcW w:w="4536" w:type="dxa"/>
            <w:vMerge/>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363555">
            <w:pPr>
              <w:widowControl w:val="0"/>
              <w:spacing w:line="276" w:lineRule="auto"/>
            </w:pPr>
          </w:p>
        </w:tc>
      </w:tr>
      <w:tr w:rsidR="00134136" w:rsidTr="00363555">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363555">
            <w:pPr>
              <w:spacing w:after="200" w:line="360" w:lineRule="auto"/>
              <w:jc w:val="center"/>
            </w:pPr>
            <w:r>
              <w:t>Ваа3</w:t>
            </w:r>
          </w:p>
        </w:tc>
        <w:tc>
          <w:tcPr>
            <w:tcW w:w="4536" w:type="dxa"/>
            <w:vMerge/>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363555">
            <w:pPr>
              <w:widowControl w:val="0"/>
              <w:spacing w:line="276" w:lineRule="auto"/>
            </w:pPr>
          </w:p>
        </w:tc>
      </w:tr>
      <w:tr w:rsidR="00134136" w:rsidTr="00363555">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363555">
            <w:pPr>
              <w:spacing w:after="200" w:line="360" w:lineRule="auto"/>
              <w:jc w:val="center"/>
            </w:pPr>
            <w:r>
              <w:t>Ва1</w:t>
            </w:r>
          </w:p>
        </w:tc>
        <w:tc>
          <w:tcPr>
            <w:tcW w:w="4536" w:type="dxa"/>
            <w:vMerge w:val="restart"/>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363555">
            <w:pPr>
              <w:spacing w:after="200" w:line="360" w:lineRule="auto"/>
              <w:jc w:val="center"/>
              <w:rPr>
                <w:b/>
              </w:rPr>
            </w:pPr>
            <w:r>
              <w:rPr>
                <w:b/>
              </w:rPr>
              <w:t>RUCBITRBB3Y</w:t>
            </w:r>
          </w:p>
        </w:tc>
      </w:tr>
      <w:tr w:rsidR="00134136" w:rsidTr="00363555">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363555">
            <w:pPr>
              <w:spacing w:after="200" w:line="360" w:lineRule="auto"/>
              <w:jc w:val="center"/>
            </w:pPr>
            <w:r>
              <w:lastRenderedPageBreak/>
              <w:t>Ва2</w:t>
            </w:r>
          </w:p>
        </w:tc>
        <w:tc>
          <w:tcPr>
            <w:tcW w:w="4536" w:type="dxa"/>
            <w:vMerge/>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363555">
            <w:pPr>
              <w:widowControl w:val="0"/>
              <w:spacing w:line="276" w:lineRule="auto"/>
            </w:pPr>
          </w:p>
        </w:tc>
      </w:tr>
      <w:tr w:rsidR="00134136" w:rsidTr="00363555">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363555">
            <w:pPr>
              <w:spacing w:after="200" w:line="360" w:lineRule="auto"/>
              <w:jc w:val="center"/>
            </w:pPr>
            <w:r>
              <w:t>Ва3</w:t>
            </w:r>
          </w:p>
        </w:tc>
        <w:tc>
          <w:tcPr>
            <w:tcW w:w="4536" w:type="dxa"/>
            <w:vMerge/>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363555">
            <w:pPr>
              <w:widowControl w:val="0"/>
              <w:spacing w:line="276" w:lineRule="auto"/>
            </w:pPr>
          </w:p>
        </w:tc>
      </w:tr>
      <w:tr w:rsidR="00134136" w:rsidTr="00363555">
        <w:trPr>
          <w:trHeight w:val="340"/>
        </w:trPr>
        <w:tc>
          <w:tcPr>
            <w:tcW w:w="4072" w:type="dxa"/>
            <w:tcBorders>
              <w:top w:val="single" w:sz="4" w:space="0" w:color="000001"/>
              <w:left w:val="single" w:sz="4" w:space="0" w:color="000001"/>
              <w:bottom w:val="single" w:sz="4" w:space="0" w:color="000001"/>
              <w:right w:val="single" w:sz="8" w:space="0" w:color="000001"/>
            </w:tcBorders>
            <w:shd w:val="clear" w:color="auto" w:fill="FBE4D5"/>
            <w:tcMar>
              <w:left w:w="98" w:type="dxa"/>
            </w:tcMar>
            <w:vAlign w:val="center"/>
          </w:tcPr>
          <w:p w:rsidR="00134136" w:rsidRDefault="00134136" w:rsidP="00363555">
            <w:pPr>
              <w:spacing w:after="200" w:line="360" w:lineRule="auto"/>
              <w:jc w:val="center"/>
            </w:pPr>
            <w:r>
              <w:t>В1</w:t>
            </w:r>
          </w:p>
        </w:tc>
        <w:tc>
          <w:tcPr>
            <w:tcW w:w="4536" w:type="dxa"/>
            <w:vMerge w:val="restart"/>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363555">
            <w:pPr>
              <w:spacing w:after="200" w:line="360" w:lineRule="auto"/>
              <w:jc w:val="center"/>
              <w:rPr>
                <w:b/>
              </w:rPr>
            </w:pPr>
            <w:r>
              <w:rPr>
                <w:b/>
              </w:rPr>
              <w:t>RUCBITRB3Y</w:t>
            </w:r>
          </w:p>
        </w:tc>
      </w:tr>
      <w:tr w:rsidR="00134136" w:rsidTr="00363555">
        <w:trPr>
          <w:trHeight w:val="340"/>
        </w:trPr>
        <w:tc>
          <w:tcPr>
            <w:tcW w:w="4072" w:type="dxa"/>
            <w:tcBorders>
              <w:top w:val="single" w:sz="4" w:space="0" w:color="000001"/>
              <w:left w:val="single" w:sz="4" w:space="0" w:color="000001"/>
              <w:bottom w:val="single" w:sz="8" w:space="0" w:color="000001"/>
              <w:right w:val="single" w:sz="8" w:space="0" w:color="000001"/>
            </w:tcBorders>
            <w:shd w:val="clear" w:color="auto" w:fill="FBE4D5"/>
            <w:tcMar>
              <w:left w:w="98" w:type="dxa"/>
            </w:tcMar>
            <w:vAlign w:val="center"/>
          </w:tcPr>
          <w:p w:rsidR="00134136" w:rsidRDefault="00134136" w:rsidP="00363555">
            <w:pPr>
              <w:spacing w:after="200" w:line="360" w:lineRule="auto"/>
              <w:jc w:val="center"/>
            </w:pPr>
            <w:r>
              <w:t>В2</w:t>
            </w:r>
          </w:p>
        </w:tc>
        <w:tc>
          <w:tcPr>
            <w:tcW w:w="4536" w:type="dxa"/>
            <w:vMerge/>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363555">
            <w:pPr>
              <w:widowControl w:val="0"/>
              <w:spacing w:line="276" w:lineRule="auto"/>
            </w:pPr>
          </w:p>
        </w:tc>
      </w:tr>
      <w:tr w:rsidR="00134136" w:rsidTr="00363555">
        <w:trPr>
          <w:trHeight w:val="340"/>
        </w:trPr>
        <w:tc>
          <w:tcPr>
            <w:tcW w:w="4072" w:type="dxa"/>
            <w:tcBorders>
              <w:top w:val="single" w:sz="4" w:space="0" w:color="000001"/>
              <w:left w:val="single" w:sz="4" w:space="0" w:color="000001"/>
              <w:bottom w:val="single" w:sz="4" w:space="0" w:color="000001"/>
              <w:right w:val="single" w:sz="8" w:space="0" w:color="000001"/>
            </w:tcBorders>
            <w:shd w:val="clear" w:color="auto" w:fill="FBE4D5"/>
            <w:tcMar>
              <w:left w:w="98" w:type="dxa"/>
            </w:tcMar>
            <w:vAlign w:val="center"/>
          </w:tcPr>
          <w:p w:rsidR="00134136" w:rsidRDefault="00134136" w:rsidP="00363555">
            <w:pPr>
              <w:spacing w:after="200" w:line="360" w:lineRule="auto"/>
              <w:jc w:val="center"/>
            </w:pPr>
            <w:r>
              <w:t>B3</w:t>
            </w:r>
          </w:p>
        </w:tc>
        <w:tc>
          <w:tcPr>
            <w:tcW w:w="4536" w:type="dxa"/>
            <w:vMerge/>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363555">
            <w:pPr>
              <w:widowControl w:val="0"/>
              <w:spacing w:line="276" w:lineRule="auto"/>
            </w:pPr>
          </w:p>
        </w:tc>
      </w:tr>
    </w:tbl>
    <w:p w:rsidR="00134136" w:rsidRDefault="00134136" w:rsidP="00134136">
      <w:pPr>
        <w:spacing w:line="360" w:lineRule="auto"/>
        <w:ind w:left="720"/>
        <w:jc w:val="both"/>
        <w:rPr>
          <w:sz w:val="22"/>
          <w:szCs w:val="22"/>
        </w:rPr>
      </w:pPr>
    </w:p>
    <w:p w:rsidR="00134136" w:rsidRDefault="00134136" w:rsidP="00134136">
      <w:pPr>
        <w:spacing w:after="60" w:line="360" w:lineRule="auto"/>
        <w:jc w:val="both"/>
        <w:rPr>
          <w:sz w:val="22"/>
          <w:szCs w:val="22"/>
        </w:rPr>
      </w:pPr>
    </w:p>
    <w:p w:rsidR="00134136" w:rsidRPr="005C43A0" w:rsidRDefault="00134136" w:rsidP="00134136">
      <w:pPr>
        <w:numPr>
          <w:ilvl w:val="0"/>
          <w:numId w:val="61"/>
        </w:numPr>
        <w:suppressAutoHyphens w:val="0"/>
        <w:autoSpaceDE/>
        <w:spacing w:line="360" w:lineRule="auto"/>
        <w:jc w:val="both"/>
      </w:pPr>
      <w:r>
        <w:rPr>
          <w:color w:val="000000"/>
          <w:sz w:val="22"/>
          <w:szCs w:val="22"/>
        </w:rPr>
        <w:t xml:space="preserve">в случае отсутствия рейтинга у контрагента вероятность  возврата </w:t>
      </w:r>
      <w:r w:rsidRPr="00A67F1E">
        <w:rPr>
          <w:color w:val="000000"/>
          <w:sz w:val="22"/>
          <w:szCs w:val="22"/>
        </w:rPr>
        <w:t>(</w:t>
      </w:r>
      <w:r>
        <w:rPr>
          <w:color w:val="000000"/>
          <w:sz w:val="22"/>
          <w:szCs w:val="22"/>
          <w:lang w:val="en-US"/>
        </w:rPr>
        <w:t>RR</w:t>
      </w:r>
      <w:r w:rsidRPr="00A67F1E">
        <w:rPr>
          <w:color w:val="000000"/>
          <w:sz w:val="22"/>
          <w:szCs w:val="22"/>
        </w:rPr>
        <w:t>)</w:t>
      </w:r>
      <w:r>
        <w:rPr>
          <w:color w:val="000000"/>
          <w:sz w:val="22"/>
          <w:szCs w:val="22"/>
        </w:rPr>
        <w:t xml:space="preserve"> определяется, используя матричный метод по срокам задолженности, основанный на статистике УК. Статистика УК формируется по следующей выборке контрагентов в зависимости от срока прос</w:t>
      </w:r>
      <w:r w:rsidRPr="00134136">
        <w:rPr>
          <w:color w:val="000000"/>
          <w:sz w:val="22"/>
          <w:szCs w:val="22"/>
        </w:rPr>
        <w:t>роченной задолженности и предоставляется в Специализированный депозитарий не позднее даты начала применения Правил СЧА, а также</w:t>
      </w:r>
      <w:r w:rsidRPr="00A4682B">
        <w:rPr>
          <w:sz w:val="22"/>
          <w:szCs w:val="22"/>
        </w:rPr>
        <w:t xml:space="preserve">  н</w:t>
      </w:r>
      <w:r w:rsidRPr="00134136">
        <w:rPr>
          <w:sz w:val="22"/>
          <w:szCs w:val="22"/>
        </w:rPr>
        <w:t>е ре</w:t>
      </w:r>
      <w:r w:rsidRPr="005C43A0">
        <w:rPr>
          <w:sz w:val="22"/>
          <w:szCs w:val="22"/>
        </w:rPr>
        <w:t>же, чем на каждую отчетную дату</w:t>
      </w:r>
      <w:r w:rsidRPr="005C43A0">
        <w:rPr>
          <w:color w:val="000000"/>
          <w:sz w:val="22"/>
          <w:szCs w:val="22"/>
        </w:rPr>
        <w:t>.</w:t>
      </w:r>
    </w:p>
    <w:p w:rsidR="00134136" w:rsidRDefault="00134136" w:rsidP="00134136">
      <w:pPr>
        <w:ind w:left="1065" w:hanging="720"/>
        <w:jc w:val="right"/>
        <w:rPr>
          <w:color w:val="000000"/>
          <w:sz w:val="22"/>
          <w:szCs w:val="22"/>
        </w:rPr>
      </w:pPr>
    </w:p>
    <w:p w:rsidR="00134136" w:rsidRDefault="00134136" w:rsidP="00134136">
      <w:pPr>
        <w:ind w:left="1065" w:hanging="720"/>
        <w:jc w:val="right"/>
        <w:rPr>
          <w:color w:val="000000"/>
          <w:sz w:val="22"/>
          <w:szCs w:val="22"/>
        </w:rPr>
      </w:pPr>
    </w:p>
    <w:p w:rsidR="00134136" w:rsidRDefault="00134136" w:rsidP="00134136">
      <w:pPr>
        <w:ind w:left="1065" w:hanging="720"/>
        <w:jc w:val="right"/>
        <w:rPr>
          <w:color w:val="000000"/>
          <w:sz w:val="22"/>
          <w:szCs w:val="22"/>
        </w:rPr>
      </w:pPr>
      <w:r>
        <w:rPr>
          <w:color w:val="000000"/>
          <w:sz w:val="22"/>
          <w:szCs w:val="22"/>
        </w:rPr>
        <w:t>Таблица 3</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1925"/>
        <w:gridCol w:w="1634"/>
        <w:gridCol w:w="1634"/>
        <w:gridCol w:w="1634"/>
        <w:gridCol w:w="1634"/>
        <w:gridCol w:w="1642"/>
      </w:tblGrid>
      <w:tr w:rsidR="00134136" w:rsidTr="00363555">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363555">
            <w:pPr>
              <w:jc w:val="center"/>
              <w:rPr>
                <w:sz w:val="22"/>
                <w:szCs w:val="22"/>
              </w:rPr>
            </w:pPr>
            <w:r w:rsidRPr="00076B45">
              <w:rPr>
                <w:sz w:val="22"/>
                <w:szCs w:val="22"/>
              </w:rPr>
              <w:t>Группа контрагентов</w:t>
            </w:r>
          </w:p>
        </w:tc>
        <w:tc>
          <w:tcPr>
            <w:tcW w:w="741" w:type="pct"/>
            <w:tcBorders>
              <w:top w:val="single" w:sz="4" w:space="0" w:color="000001"/>
              <w:left w:val="single" w:sz="4" w:space="0" w:color="000001"/>
              <w:bottom w:val="single" w:sz="4" w:space="0" w:color="000001"/>
              <w:right w:val="single" w:sz="4" w:space="0" w:color="000001"/>
            </w:tcBorders>
          </w:tcPr>
          <w:p w:rsidR="00134136" w:rsidRPr="00076B45" w:rsidRDefault="00134136" w:rsidP="00363555">
            <w:pPr>
              <w:jc w:val="center"/>
              <w:rPr>
                <w:sz w:val="22"/>
                <w:szCs w:val="22"/>
              </w:rPr>
            </w:pPr>
            <w:r w:rsidRPr="00076B45">
              <w:rPr>
                <w:sz w:val="22"/>
                <w:szCs w:val="22"/>
              </w:rPr>
              <w:t>Без просроченной задолженности (включая технический дефолт – до 10 дней)</w:t>
            </w: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363555">
            <w:pPr>
              <w:jc w:val="center"/>
              <w:rPr>
                <w:sz w:val="22"/>
                <w:szCs w:val="22"/>
              </w:rPr>
            </w:pPr>
            <w:r w:rsidRPr="00076B45">
              <w:rPr>
                <w:sz w:val="22"/>
                <w:szCs w:val="22"/>
              </w:rPr>
              <w:t>Срок просроченной задолженности от 10 до 30 дней</w:t>
            </w: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363555">
            <w:pPr>
              <w:jc w:val="center"/>
              <w:rPr>
                <w:sz w:val="22"/>
                <w:szCs w:val="22"/>
              </w:rPr>
            </w:pPr>
            <w:r w:rsidRPr="00076B45">
              <w:rPr>
                <w:sz w:val="22"/>
                <w:szCs w:val="22"/>
              </w:rPr>
              <w:t>Срок просроченной задолженности от 30 дней до 60 дней</w:t>
            </w: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363555">
            <w:pPr>
              <w:jc w:val="center"/>
              <w:rPr>
                <w:sz w:val="22"/>
                <w:szCs w:val="22"/>
              </w:rPr>
            </w:pPr>
            <w:r w:rsidRPr="00076B45">
              <w:rPr>
                <w:sz w:val="22"/>
                <w:szCs w:val="22"/>
              </w:rPr>
              <w:t>Срок просроченной задолженности от 61 до 90 дней</w:t>
            </w: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363555">
            <w:pPr>
              <w:jc w:val="center"/>
              <w:rPr>
                <w:sz w:val="22"/>
                <w:szCs w:val="22"/>
              </w:rPr>
            </w:pPr>
            <w:r w:rsidRPr="00076B45">
              <w:rPr>
                <w:sz w:val="22"/>
                <w:szCs w:val="22"/>
              </w:rPr>
              <w:t>Срок просроченной задолженности свыше 90 дней</w:t>
            </w:r>
          </w:p>
        </w:tc>
      </w:tr>
      <w:tr w:rsidR="00134136" w:rsidTr="00363555">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r>
              <w:rPr>
                <w:sz w:val="22"/>
                <w:szCs w:val="22"/>
              </w:rPr>
              <w:t>контрагент образован более 3-х лет назад и уставный капитал более 100 тыс. руб. (одновременное выполнение условий)</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363555">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p>
        </w:tc>
      </w:tr>
      <w:tr w:rsidR="00134136" w:rsidTr="00363555">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r>
              <w:rPr>
                <w:sz w:val="22"/>
                <w:szCs w:val="22"/>
              </w:rPr>
              <w:t>контрагент образован менее 3-х лет назад и/или уставный капитал менее 100 тыс. руб.</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363555">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p>
        </w:tc>
      </w:tr>
      <w:tr w:rsidR="00134136" w:rsidTr="00363555">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r>
              <w:rPr>
                <w:sz w:val="22"/>
                <w:szCs w:val="22"/>
              </w:rPr>
              <w:t>Физические лица и ИП, удовлетворяющие всем условиям*</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363555">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p>
        </w:tc>
      </w:tr>
      <w:tr w:rsidR="00134136" w:rsidTr="00363555">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r>
              <w:rPr>
                <w:sz w:val="22"/>
                <w:szCs w:val="22"/>
              </w:rPr>
              <w:t xml:space="preserve">Физические лица и ИП, не </w:t>
            </w:r>
            <w:r>
              <w:rPr>
                <w:sz w:val="22"/>
                <w:szCs w:val="22"/>
              </w:rPr>
              <w:lastRenderedPageBreak/>
              <w:t>удовлетворяющие одному из условий*</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363555">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363555">
            <w:pPr>
              <w:rPr>
                <w:sz w:val="22"/>
                <w:szCs w:val="22"/>
              </w:rPr>
            </w:pPr>
          </w:p>
        </w:tc>
      </w:tr>
    </w:tbl>
    <w:p w:rsidR="00134136" w:rsidRDefault="00134136" w:rsidP="00134136">
      <w:pPr>
        <w:spacing w:line="360" w:lineRule="auto"/>
        <w:ind w:firstLine="708"/>
        <w:rPr>
          <w:sz w:val="22"/>
          <w:szCs w:val="22"/>
        </w:rPr>
      </w:pPr>
    </w:p>
    <w:p w:rsidR="00134136" w:rsidRDefault="00134136" w:rsidP="00134136">
      <w:pPr>
        <w:ind w:firstLine="709"/>
        <w:rPr>
          <w:sz w:val="24"/>
          <w:szCs w:val="24"/>
        </w:rPr>
      </w:pPr>
      <w:r>
        <w:rPr>
          <w:sz w:val="24"/>
          <w:szCs w:val="24"/>
        </w:rPr>
        <w:t>*Условия для физических лиц и индивидуальных предпринимателей:</w:t>
      </w:r>
    </w:p>
    <w:p w:rsidR="00134136" w:rsidRDefault="00134136" w:rsidP="00134136">
      <w:pPr>
        <w:numPr>
          <w:ilvl w:val="0"/>
          <w:numId w:val="62"/>
        </w:numPr>
        <w:suppressAutoHyphens w:val="0"/>
        <w:autoSpaceDE/>
        <w:ind w:left="0" w:firstLine="708"/>
        <w:jc w:val="both"/>
        <w:rPr>
          <w:sz w:val="24"/>
          <w:szCs w:val="24"/>
        </w:rPr>
      </w:pPr>
      <w:r>
        <w:rPr>
          <w:sz w:val="24"/>
          <w:szCs w:val="24"/>
        </w:rPr>
        <w:t>Отсутствие решений суда о банкротстве;</w:t>
      </w:r>
    </w:p>
    <w:p w:rsidR="00134136" w:rsidRDefault="00134136" w:rsidP="00134136">
      <w:pPr>
        <w:numPr>
          <w:ilvl w:val="0"/>
          <w:numId w:val="62"/>
        </w:numPr>
        <w:suppressAutoHyphens w:val="0"/>
        <w:autoSpaceDE/>
        <w:ind w:left="0" w:firstLine="708"/>
        <w:jc w:val="both"/>
        <w:rPr>
          <w:sz w:val="24"/>
          <w:szCs w:val="24"/>
        </w:rPr>
      </w:pPr>
      <w:r>
        <w:rPr>
          <w:sz w:val="24"/>
          <w:szCs w:val="24"/>
        </w:rPr>
        <w:t xml:space="preserve">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 </w:t>
      </w:r>
      <w:proofErr w:type="gramStart"/>
      <w:r>
        <w:rPr>
          <w:sz w:val="24"/>
          <w:szCs w:val="24"/>
        </w:rPr>
        <w:t>( в</w:t>
      </w:r>
      <w:proofErr w:type="gramEnd"/>
      <w:r>
        <w:rPr>
          <w:sz w:val="24"/>
          <w:szCs w:val="24"/>
        </w:rPr>
        <w:t xml:space="preserve"> том числе по налогам);</w:t>
      </w:r>
    </w:p>
    <w:p w:rsidR="00134136" w:rsidRDefault="00134136" w:rsidP="00134136">
      <w:pPr>
        <w:numPr>
          <w:ilvl w:val="0"/>
          <w:numId w:val="62"/>
        </w:numPr>
        <w:suppressAutoHyphens w:val="0"/>
        <w:autoSpaceDE/>
        <w:ind w:left="0" w:firstLine="708"/>
        <w:jc w:val="both"/>
        <w:rPr>
          <w:sz w:val="24"/>
          <w:szCs w:val="24"/>
        </w:rPr>
      </w:pPr>
      <w:r>
        <w:rPr>
          <w:sz w:val="24"/>
          <w:szCs w:val="24"/>
        </w:rPr>
        <w:t>Наличие российского гражданства;</w:t>
      </w:r>
    </w:p>
    <w:p w:rsidR="00134136" w:rsidRDefault="00134136" w:rsidP="00134136">
      <w:pPr>
        <w:numPr>
          <w:ilvl w:val="0"/>
          <w:numId w:val="62"/>
        </w:numPr>
        <w:suppressAutoHyphens w:val="0"/>
        <w:autoSpaceDE/>
        <w:ind w:left="0" w:firstLine="708"/>
        <w:jc w:val="both"/>
        <w:rPr>
          <w:sz w:val="24"/>
          <w:szCs w:val="24"/>
        </w:rPr>
      </w:pPr>
      <w:r>
        <w:rPr>
          <w:sz w:val="24"/>
          <w:szCs w:val="24"/>
        </w:rPr>
        <w:t>Возраст от 20 до 60/65 лет.</w:t>
      </w:r>
    </w:p>
    <w:p w:rsidR="00134136" w:rsidRDefault="00134136" w:rsidP="00134136">
      <w:pPr>
        <w:spacing w:line="360" w:lineRule="auto"/>
        <w:rPr>
          <w:b/>
          <w:sz w:val="24"/>
          <w:szCs w:val="24"/>
        </w:rPr>
      </w:pPr>
    </w:p>
    <w:p w:rsidR="00134136" w:rsidRDefault="00134136" w:rsidP="00134136">
      <w:pPr>
        <w:spacing w:line="360" w:lineRule="auto"/>
        <w:jc w:val="both"/>
        <w:rPr>
          <w:sz w:val="24"/>
          <w:szCs w:val="24"/>
        </w:rPr>
      </w:pPr>
      <w:r>
        <w:rPr>
          <w:sz w:val="24"/>
          <w:szCs w:val="24"/>
        </w:rPr>
        <w:t>Если срок погашения обязательства (задолженности) больше года, применяется вероятность дефолта на горизонте 1 год.</w:t>
      </w:r>
    </w:p>
    <w:p w:rsidR="00134136" w:rsidRDefault="00134136" w:rsidP="00134136">
      <w:pPr>
        <w:spacing w:line="360" w:lineRule="auto"/>
        <w:jc w:val="both"/>
        <w:rPr>
          <w:sz w:val="24"/>
          <w:szCs w:val="24"/>
        </w:rPr>
      </w:pPr>
      <w:r>
        <w:rPr>
          <w:sz w:val="24"/>
          <w:szCs w:val="24"/>
        </w:rPr>
        <w:t>Вероятность дефолта (PD) на сроки, отличные от 1 года, оценивается пропорционально сроку от вероятности дефолта на горизонте 1 год.</w:t>
      </w:r>
    </w:p>
    <w:p w:rsidR="00134136" w:rsidRDefault="00134136" w:rsidP="00134136">
      <w:pPr>
        <w:spacing w:line="360" w:lineRule="auto"/>
        <w:jc w:val="both"/>
        <w:rPr>
          <w:sz w:val="24"/>
          <w:szCs w:val="24"/>
        </w:rPr>
      </w:pPr>
      <w:r>
        <w:rPr>
          <w:sz w:val="24"/>
          <w:szCs w:val="24"/>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134136" w:rsidRDefault="00134136" w:rsidP="00134136">
      <w:pPr>
        <w:spacing w:line="360" w:lineRule="auto"/>
        <w:jc w:val="both"/>
        <w:rPr>
          <w:sz w:val="24"/>
          <w:szCs w:val="24"/>
        </w:rPr>
      </w:pPr>
    </w:p>
    <w:p w:rsidR="00134136" w:rsidRDefault="00134136" w:rsidP="00134136">
      <w:pPr>
        <w:spacing w:line="360" w:lineRule="auto"/>
        <w:jc w:val="both"/>
        <w:rPr>
          <w:sz w:val="24"/>
          <w:szCs w:val="24"/>
        </w:rPr>
      </w:pPr>
      <w:r>
        <w:rPr>
          <w:sz w:val="24"/>
          <w:szCs w:val="24"/>
        </w:rPr>
        <w:t>Для расчета вероятности дефолта на срок менее года используется следующий подход:</w:t>
      </w:r>
    </w:p>
    <w:p w:rsidR="00134136" w:rsidRDefault="0029540E" w:rsidP="00134136">
      <w:pPr>
        <w:jc w:val="center"/>
        <w:rPr>
          <w:color w:val="000000"/>
          <w:sz w:val="24"/>
          <w:szCs w:val="24"/>
        </w:rPr>
      </w:pPr>
      <m:oMathPara>
        <m:oMath>
          <m:sSub>
            <m:sSubPr>
              <m:ctrlPr>
                <w:rPr>
                  <w:rFonts w:ascii="Cambria Math" w:hAnsi="Cambria Math"/>
                </w:rPr>
              </m:ctrlPr>
            </m:sSubPr>
            <m:e>
              <m:r>
                <w:rPr>
                  <w:rFonts w:ascii="Cambria Math" w:hAnsi="Cambria Math"/>
                </w:rPr>
                <m:t>PD</m:t>
              </m:r>
            </m:e>
            <m:sub>
              <m:r>
                <w:rPr>
                  <w:rFonts w:ascii="Cambria Math" w:hAnsi="Cambria Math"/>
                </w:rPr>
                <m:t>i</m:t>
              </m:r>
            </m:sub>
          </m:sSub>
          <m:r>
            <w:rPr>
              <w:rFonts w:ascii="Cambria Math" w:hAnsi="Cambria Math"/>
            </w:rPr>
            <m:t>=</m:t>
          </m:r>
          <m:f>
            <m:fPr>
              <m:ctrlPr>
                <w:rPr>
                  <w:rFonts w:ascii="Cambria Math" w:hAnsi="Cambria Math"/>
                </w:rPr>
              </m:ctrlPr>
            </m:fPr>
            <m:num>
              <m:r>
                <w:rPr>
                  <w:rFonts w:ascii="Cambria Math" w:hAnsi="Cambria Math"/>
                </w:rPr>
                <m:t>PD*D</m:t>
              </m:r>
            </m:num>
            <m:den>
              <m:r>
                <w:rPr>
                  <w:rFonts w:ascii="Cambria Math" w:hAnsi="Cambria Math"/>
                </w:rPr>
                <m:t>T</m:t>
              </m:r>
            </m:den>
          </m:f>
        </m:oMath>
      </m:oMathPara>
    </w:p>
    <w:p w:rsidR="00134136" w:rsidRDefault="00134136" w:rsidP="00134136">
      <w:pPr>
        <w:spacing w:before="120"/>
        <w:ind w:left="1134" w:hanging="1134"/>
        <w:jc w:val="both"/>
        <w:rPr>
          <w:color w:val="000000"/>
          <w:sz w:val="24"/>
          <w:szCs w:val="24"/>
        </w:rPr>
      </w:pPr>
      <w:r>
        <w:rPr>
          <w:color w:val="000000"/>
          <w:sz w:val="24"/>
          <w:szCs w:val="24"/>
        </w:rPr>
        <w:t xml:space="preserve">где, </w:t>
      </w:r>
    </w:p>
    <w:p w:rsidR="00134136" w:rsidRDefault="00134136" w:rsidP="00134136">
      <w:pPr>
        <w:spacing w:before="120" w:line="276" w:lineRule="auto"/>
        <w:ind w:left="720" w:hanging="720"/>
        <w:jc w:val="both"/>
        <w:rPr>
          <w:color w:val="000000"/>
          <w:sz w:val="24"/>
          <w:szCs w:val="24"/>
        </w:rPr>
      </w:pPr>
      <m:oMath>
        <m:r>
          <w:rPr>
            <w:rFonts w:ascii="Cambria Math" w:hAnsi="Cambria Math"/>
          </w:rPr>
          <m:t>PD</m:t>
        </m:r>
      </m:oMath>
      <w:r>
        <w:rPr>
          <w:color w:val="000000"/>
          <w:sz w:val="24"/>
          <w:szCs w:val="24"/>
        </w:rPr>
        <w:t xml:space="preserve"> – вероятность дефолта эмитента/дебитора на горизонте 1 год;</w:t>
      </w:r>
    </w:p>
    <w:p w:rsidR="00134136" w:rsidRDefault="00134136" w:rsidP="00134136">
      <w:pPr>
        <w:spacing w:before="120" w:line="276" w:lineRule="auto"/>
        <w:ind w:left="720" w:hanging="720"/>
        <w:jc w:val="both"/>
        <w:rPr>
          <w:color w:val="000000"/>
          <w:sz w:val="24"/>
          <w:szCs w:val="24"/>
        </w:rPr>
      </w:pPr>
      <m:oMath>
        <m:r>
          <w:rPr>
            <w:rFonts w:ascii="Cambria Math" w:hAnsi="Cambria Math"/>
          </w:rPr>
          <m:t>D</m:t>
        </m:r>
      </m:oMath>
      <w:r>
        <w:rPr>
          <w:color w:val="000000"/>
          <w:sz w:val="24"/>
          <w:szCs w:val="24"/>
        </w:rPr>
        <w:t xml:space="preserve"> – количество календарных дней до погашения/оферты;</w:t>
      </w:r>
    </w:p>
    <w:p w:rsidR="00134136" w:rsidRDefault="00134136" w:rsidP="00134136">
      <w:pPr>
        <w:spacing w:line="276" w:lineRule="auto"/>
        <w:jc w:val="both"/>
        <w:rPr>
          <w:sz w:val="24"/>
          <w:szCs w:val="24"/>
        </w:rPr>
      </w:pPr>
      <m:oMath>
        <m:r>
          <w:rPr>
            <w:rFonts w:ascii="Cambria Math" w:hAnsi="Cambria Math"/>
          </w:rPr>
          <m:t>T</m:t>
        </m:r>
      </m:oMath>
      <w:r>
        <w:rPr>
          <w:sz w:val="24"/>
          <w:szCs w:val="24"/>
        </w:rPr>
        <w:t xml:space="preserve"> – количество календарных дней в году, в котором осуществляется расчет </w:t>
      </w:r>
      <m:oMath>
        <m:sSub>
          <m:sSubPr>
            <m:ctrlPr>
              <w:rPr>
                <w:rFonts w:ascii="Cambria Math" w:hAnsi="Cambria Math"/>
              </w:rPr>
            </m:ctrlPr>
          </m:sSubPr>
          <m:e>
            <m:r>
              <w:rPr>
                <w:rFonts w:ascii="Cambria Math" w:hAnsi="Cambria Math"/>
              </w:rPr>
              <m:t>PD</m:t>
            </m:r>
          </m:e>
          <m:sub>
            <m:r>
              <w:rPr>
                <w:rFonts w:ascii="Cambria Math" w:hAnsi="Cambria Math"/>
              </w:rPr>
              <m:t>i</m:t>
            </m:r>
          </m:sub>
        </m:sSub>
      </m:oMath>
      <w:r>
        <w:rPr>
          <w:sz w:val="24"/>
          <w:szCs w:val="24"/>
        </w:rPr>
        <w:t>.</w:t>
      </w:r>
    </w:p>
    <w:p w:rsidR="00134136" w:rsidRDefault="00134136" w:rsidP="00134136">
      <w:pPr>
        <w:spacing w:line="360" w:lineRule="auto"/>
        <w:rPr>
          <w:sz w:val="22"/>
          <w:szCs w:val="22"/>
        </w:rPr>
      </w:pPr>
    </w:p>
    <w:p w:rsidR="00134136" w:rsidDel="00BB2D3C" w:rsidRDefault="00134136" w:rsidP="00134136">
      <w:pPr>
        <w:spacing w:line="360" w:lineRule="auto"/>
        <w:ind w:firstLine="567"/>
        <w:rPr>
          <w:sz w:val="22"/>
          <w:szCs w:val="22"/>
        </w:rPr>
      </w:pPr>
      <w:r w:rsidDel="00BB2D3C">
        <w:rPr>
          <w:sz w:val="22"/>
          <w:szCs w:val="22"/>
        </w:rPr>
        <w:t>Потери при банкротстве (LGD) определяются следующим образом:</w:t>
      </w:r>
    </w:p>
    <w:p w:rsidR="00134136" w:rsidDel="00BB2D3C" w:rsidRDefault="00134136" w:rsidP="00134136">
      <w:pPr>
        <w:spacing w:line="360" w:lineRule="auto"/>
        <w:jc w:val="center"/>
        <w:rPr>
          <w:b/>
          <w:sz w:val="22"/>
          <w:szCs w:val="22"/>
        </w:rPr>
      </w:pPr>
      <w:r w:rsidDel="00BB2D3C">
        <w:rPr>
          <w:b/>
          <w:sz w:val="22"/>
          <w:szCs w:val="22"/>
        </w:rPr>
        <w:t>LGD=1-RR,</w:t>
      </w:r>
    </w:p>
    <w:p w:rsidR="00134136" w:rsidDel="00BB2D3C" w:rsidRDefault="00134136" w:rsidP="00134136">
      <w:pPr>
        <w:spacing w:line="360" w:lineRule="auto"/>
        <w:rPr>
          <w:i/>
          <w:sz w:val="22"/>
          <w:szCs w:val="22"/>
        </w:rPr>
      </w:pPr>
      <w:r w:rsidDel="00BB2D3C">
        <w:rPr>
          <w:i/>
          <w:sz w:val="22"/>
          <w:szCs w:val="22"/>
        </w:rPr>
        <w:t>где:</w:t>
      </w:r>
    </w:p>
    <w:p w:rsidR="00134136" w:rsidDel="00BB2D3C" w:rsidRDefault="00134136" w:rsidP="00134136">
      <w:pPr>
        <w:spacing w:line="360" w:lineRule="auto"/>
        <w:ind w:firstLine="567"/>
        <w:rPr>
          <w:sz w:val="22"/>
          <w:szCs w:val="22"/>
        </w:rPr>
      </w:pPr>
      <w:r w:rsidDel="00BB2D3C">
        <w:rPr>
          <w:sz w:val="22"/>
          <w:szCs w:val="22"/>
        </w:rPr>
        <w:t xml:space="preserve"> RR(</w:t>
      </w:r>
      <w:proofErr w:type="spellStart"/>
      <w:r w:rsidDel="00BB2D3C">
        <w:rPr>
          <w:sz w:val="22"/>
          <w:szCs w:val="22"/>
        </w:rPr>
        <w:t>recovery</w:t>
      </w:r>
      <w:proofErr w:type="spellEnd"/>
      <w:r w:rsidDel="00BB2D3C">
        <w:rPr>
          <w:sz w:val="22"/>
          <w:szCs w:val="22"/>
        </w:rPr>
        <w:t xml:space="preserve"> </w:t>
      </w:r>
      <w:proofErr w:type="spellStart"/>
      <w:r w:rsidDel="00BB2D3C">
        <w:rPr>
          <w:sz w:val="22"/>
          <w:szCs w:val="22"/>
        </w:rPr>
        <w:t>rate</w:t>
      </w:r>
      <w:proofErr w:type="spellEnd"/>
      <w:r w:rsidDel="00BB2D3C">
        <w:rPr>
          <w:sz w:val="22"/>
          <w:szCs w:val="22"/>
        </w:rPr>
        <w:t>) – ожидаемый процент возврата по просроченным выплатам.</w:t>
      </w:r>
    </w:p>
    <w:p w:rsidR="00134136" w:rsidRDefault="00134136" w:rsidP="00134136">
      <w:pPr>
        <w:spacing w:line="360" w:lineRule="auto"/>
        <w:jc w:val="both"/>
        <w:rPr>
          <w:sz w:val="22"/>
          <w:szCs w:val="22"/>
        </w:rPr>
      </w:pPr>
    </w:p>
    <w:p w:rsidR="00134136" w:rsidRDefault="00134136" w:rsidP="00134136">
      <w:pPr>
        <w:spacing w:line="360" w:lineRule="auto"/>
        <w:jc w:val="both"/>
      </w:pPr>
      <w:r>
        <w:rPr>
          <w:sz w:val="22"/>
          <w:szCs w:val="22"/>
        </w:rPr>
        <w:t xml:space="preserve">Управляющая компания обязана предоставлять специализированному депозитарию информацию о величине LGD (или RR) не позднее даты начала применения Правил СЧА, </w:t>
      </w:r>
      <w:r w:rsidRPr="005C43A0">
        <w:rPr>
          <w:sz w:val="22"/>
          <w:szCs w:val="22"/>
        </w:rPr>
        <w:t>а также  не реже, чем на каждую отчетную дату.</w:t>
      </w:r>
    </w:p>
    <w:bookmarkEnd w:id="3"/>
    <w:p w:rsidR="00134136" w:rsidRDefault="00134136" w:rsidP="00C4184C">
      <w:pPr>
        <w:jc w:val="right"/>
        <w:rPr>
          <w:szCs w:val="24"/>
        </w:rPr>
      </w:pPr>
    </w:p>
    <w:p w:rsidR="00B77A46" w:rsidRDefault="00B77A46" w:rsidP="00C4184C">
      <w:pPr>
        <w:jc w:val="right"/>
        <w:rPr>
          <w:b/>
          <w:sz w:val="24"/>
          <w:szCs w:val="24"/>
        </w:rPr>
      </w:pPr>
    </w:p>
    <w:p w:rsidR="0029540E" w:rsidRDefault="0029540E" w:rsidP="00C4184C">
      <w:pPr>
        <w:jc w:val="right"/>
        <w:rPr>
          <w:b/>
          <w:sz w:val="24"/>
          <w:szCs w:val="24"/>
        </w:rPr>
      </w:pPr>
    </w:p>
    <w:p w:rsidR="0029540E" w:rsidRDefault="0029540E" w:rsidP="00C4184C">
      <w:pPr>
        <w:jc w:val="right"/>
        <w:rPr>
          <w:b/>
          <w:sz w:val="24"/>
          <w:szCs w:val="24"/>
        </w:rPr>
      </w:pPr>
    </w:p>
    <w:p w:rsidR="00C4184C" w:rsidRPr="00F85898" w:rsidRDefault="00421397" w:rsidP="00C4184C">
      <w:pPr>
        <w:jc w:val="right"/>
        <w:rPr>
          <w:b/>
          <w:sz w:val="24"/>
          <w:szCs w:val="24"/>
        </w:rPr>
      </w:pPr>
      <w:r w:rsidRPr="00421397">
        <w:rPr>
          <w:b/>
          <w:sz w:val="24"/>
          <w:szCs w:val="24"/>
        </w:rPr>
        <w:lastRenderedPageBreak/>
        <w:t>Приложение 6</w:t>
      </w:r>
    </w:p>
    <w:p w:rsidR="00C4184C" w:rsidRPr="00F85898" w:rsidRDefault="00C4184C" w:rsidP="00C4184C">
      <w:pPr>
        <w:pStyle w:val="a8"/>
        <w:ind w:left="0"/>
        <w:jc w:val="right"/>
        <w:rPr>
          <w:b/>
          <w:bCs/>
          <w:color w:val="000000"/>
          <w:sz w:val="24"/>
          <w:szCs w:val="24"/>
          <w:lang w:eastAsia="ru-RU"/>
        </w:rPr>
      </w:pP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4000" w:type="dxa"/>
        <w:tblLook w:val="04A0" w:firstRow="1" w:lastRow="0" w:firstColumn="1" w:lastColumn="0" w:noHBand="0" w:noVBand="1"/>
      </w:tblPr>
      <w:tblGrid>
        <w:gridCol w:w="3794"/>
        <w:gridCol w:w="3402"/>
        <w:gridCol w:w="6804"/>
      </w:tblGrid>
      <w:tr w:rsidR="0009670C" w:rsidRPr="00F85898" w:rsidTr="0029540E">
        <w:tc>
          <w:tcPr>
            <w:tcW w:w="3794"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Виды обязательств</w:t>
            </w:r>
          </w:p>
        </w:tc>
        <w:tc>
          <w:tcPr>
            <w:tcW w:w="3402"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lang w:eastAsia="ru-RU"/>
              </w:rPr>
              <w:t>Критерии признания</w:t>
            </w:r>
          </w:p>
        </w:tc>
        <w:tc>
          <w:tcPr>
            <w:tcW w:w="6804" w:type="dxa"/>
            <w:shd w:val="clear" w:color="auto" w:fill="A6A6A6" w:themeFill="background1" w:themeFillShade="A6"/>
            <w:vAlign w:val="center"/>
          </w:tcPr>
          <w:p w:rsidR="0009670C" w:rsidRPr="00F85898" w:rsidRDefault="0009670C" w:rsidP="0029540E">
            <w:pPr>
              <w:pStyle w:val="a8"/>
              <w:ind w:left="0"/>
              <w:contextualSpacing w:val="0"/>
              <w:rPr>
                <w:b/>
                <w:sz w:val="24"/>
                <w:szCs w:val="24"/>
              </w:rPr>
            </w:pPr>
            <w:r w:rsidRPr="00421397">
              <w:rPr>
                <w:b/>
                <w:sz w:val="24"/>
                <w:szCs w:val="24"/>
              </w:rPr>
              <w:t>Критерии прекращения признания</w:t>
            </w:r>
          </w:p>
        </w:tc>
      </w:tr>
      <w:tr w:rsidR="0009670C" w:rsidRPr="00F85898" w:rsidTr="0029540E">
        <w:tc>
          <w:tcPr>
            <w:tcW w:w="3794" w:type="dxa"/>
          </w:tcPr>
          <w:p w:rsidR="0009670C" w:rsidRPr="00F85898" w:rsidRDefault="0009670C" w:rsidP="00C4184C">
            <w:pPr>
              <w:rPr>
                <w:sz w:val="24"/>
                <w:szCs w:val="24"/>
              </w:rPr>
            </w:pPr>
            <w:r w:rsidRPr="00421397">
              <w:rPr>
                <w:bCs/>
                <w:color w:val="000000"/>
                <w:sz w:val="24"/>
                <w:szCs w:val="24"/>
                <w:lang w:eastAsia="ru-RU"/>
              </w:rPr>
              <w:t>Кредиторская задолженность по сделкам, по которым наступила наиболее ранняя дата расчетов</w:t>
            </w:r>
            <w:r w:rsidRPr="00421397">
              <w:rPr>
                <w:sz w:val="24"/>
                <w:szCs w:val="24"/>
              </w:rPr>
              <w:t>.</w:t>
            </w:r>
          </w:p>
        </w:tc>
        <w:tc>
          <w:tcPr>
            <w:tcW w:w="3402" w:type="dxa"/>
          </w:tcPr>
          <w:p w:rsidR="0009670C" w:rsidRPr="00F85898" w:rsidRDefault="0009670C" w:rsidP="00EE4466">
            <w:pPr>
              <w:pStyle w:val="a8"/>
              <w:numPr>
                <w:ilvl w:val="0"/>
                <w:numId w:val="7"/>
              </w:numPr>
              <w:suppressAutoHyphens w:val="0"/>
              <w:autoSpaceDE/>
              <w:ind w:left="0" w:hanging="324"/>
              <w:contextualSpacing w:val="0"/>
              <w:rPr>
                <w:bCs/>
                <w:color w:val="000000"/>
                <w:sz w:val="24"/>
                <w:szCs w:val="24"/>
                <w:lang w:eastAsia="ru-RU"/>
              </w:rPr>
            </w:pPr>
            <w:r w:rsidRPr="00421397">
              <w:rPr>
                <w:bCs/>
                <w:color w:val="000000"/>
                <w:sz w:val="24"/>
                <w:szCs w:val="24"/>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6804" w:type="dxa"/>
          </w:tcPr>
          <w:p w:rsidR="0029540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исполнения обязательств ПИФ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по договору.</w:t>
            </w:r>
          </w:p>
        </w:tc>
      </w:tr>
      <w:tr w:rsidR="0009670C" w:rsidRPr="00F85898" w:rsidTr="0029540E">
        <w:tc>
          <w:tcPr>
            <w:tcW w:w="3794" w:type="dxa"/>
          </w:tcPr>
          <w:p w:rsidR="0009670C" w:rsidRPr="00F85898" w:rsidRDefault="0009670C" w:rsidP="00C4184C">
            <w:pPr>
              <w:pStyle w:val="a8"/>
              <w:ind w:left="0"/>
              <w:contextualSpacing w:val="0"/>
              <w:rPr>
                <w:sz w:val="24"/>
                <w:szCs w:val="24"/>
              </w:rPr>
            </w:pPr>
            <w:r w:rsidRPr="00421397">
              <w:rPr>
                <w:bCs/>
                <w:color w:val="000000"/>
                <w:sz w:val="24"/>
                <w:szCs w:val="24"/>
                <w:lang w:eastAsia="ru-RU"/>
              </w:rPr>
              <w:t>Кредиторская задолженность по выдаче инвестиционных паев ПИФ.</w:t>
            </w:r>
          </w:p>
        </w:tc>
        <w:tc>
          <w:tcPr>
            <w:tcW w:w="340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6804" w:type="dxa"/>
          </w:tcPr>
          <w:p w:rsidR="0029540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внесения приходной записи </w:t>
            </w:r>
          </w:p>
          <w:p w:rsidR="0029540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о выдаче инвестиционных паев в реестр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ПИФ согласно отчету регистратора.</w:t>
            </w:r>
          </w:p>
        </w:tc>
      </w:tr>
      <w:tr w:rsidR="0009670C" w:rsidRPr="00F85898" w:rsidTr="0029540E">
        <w:tc>
          <w:tcPr>
            <w:tcW w:w="3794" w:type="dxa"/>
          </w:tcPr>
          <w:p w:rsidR="0009670C" w:rsidRPr="00F85898" w:rsidRDefault="0009670C" w:rsidP="00736C65">
            <w:pPr>
              <w:pStyle w:val="a8"/>
              <w:ind w:left="0"/>
              <w:contextualSpacing w:val="0"/>
              <w:rPr>
                <w:sz w:val="24"/>
                <w:szCs w:val="24"/>
              </w:rPr>
            </w:pPr>
            <w:r w:rsidRPr="00421397">
              <w:rPr>
                <w:bCs/>
                <w:color w:val="000000"/>
                <w:sz w:val="24"/>
                <w:szCs w:val="24"/>
                <w:lang w:eastAsia="ru-RU"/>
              </w:rPr>
              <w:t>Кредиторская задолженность по выплате денежной компенсации при погашении инвестиционных паев ПИФ.</w:t>
            </w:r>
          </w:p>
        </w:tc>
        <w:tc>
          <w:tcPr>
            <w:tcW w:w="340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 инвестиционных паев ПИФ согласно отчету регистратора.</w:t>
            </w:r>
          </w:p>
        </w:tc>
        <w:tc>
          <w:tcPr>
            <w:tcW w:w="6804" w:type="dxa"/>
          </w:tcPr>
          <w:p w:rsidR="0029540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выплаты суммы денежной </w:t>
            </w:r>
          </w:p>
          <w:p w:rsidR="0029540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компенсации за инвестиционные паи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ПИФ согласно банковской выписке.</w:t>
            </w:r>
          </w:p>
        </w:tc>
      </w:tr>
      <w:tr w:rsidR="0009670C" w:rsidRPr="00F85898" w:rsidTr="0029540E">
        <w:tc>
          <w:tcPr>
            <w:tcW w:w="3794" w:type="dxa"/>
          </w:tcPr>
          <w:p w:rsidR="0009670C" w:rsidRPr="00F85898" w:rsidRDefault="0009670C" w:rsidP="00DC1C66">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w:t>
            </w:r>
          </w:p>
        </w:tc>
        <w:tc>
          <w:tcPr>
            <w:tcW w:w="3402" w:type="dxa"/>
          </w:tcPr>
          <w:p w:rsidR="0009670C" w:rsidRPr="004968B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Дата получения денежных средств от управляющей компании согласно банковской выписке.</w:t>
            </w:r>
          </w:p>
        </w:tc>
        <w:tc>
          <w:tcPr>
            <w:tcW w:w="6804" w:type="dxa"/>
          </w:tcPr>
          <w:p w:rsidR="0029540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возврата суммы задолженности </w:t>
            </w:r>
          </w:p>
          <w:p w:rsidR="0029540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управляющей компании согласно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банковской выписке.</w:t>
            </w:r>
          </w:p>
        </w:tc>
      </w:tr>
      <w:tr w:rsidR="0009670C" w:rsidRPr="00F85898" w:rsidTr="0029540E">
        <w:tc>
          <w:tcPr>
            <w:tcW w:w="3794"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уплате налогов и других обязательных платежей из имущества ПИФ.</w:t>
            </w:r>
          </w:p>
        </w:tc>
        <w:tc>
          <w:tcPr>
            <w:tcW w:w="3402" w:type="dxa"/>
          </w:tcPr>
          <w:p w:rsidR="0009670C" w:rsidRPr="004968B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Дата возникновения обязательства по выплате земельного налога, налога на имущество, НДС и (или) обязательного платежа, согласно нормативным правовым актам Российской Федерации и (или) договору.</w:t>
            </w:r>
          </w:p>
          <w:p w:rsidR="00C438A9" w:rsidRPr="004968B6" w:rsidRDefault="00C438A9"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Для ежеквартальных налогов датой возникновения обязательства будет являться последний календарный день квартала</w:t>
            </w:r>
          </w:p>
          <w:p w:rsidR="00CB3BA4" w:rsidRPr="004968B6" w:rsidRDefault="0009670C" w:rsidP="00C438A9">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Для НДФЛ – дата выплаты суммы денежной компенсации за инвестиционные паи ПИФ согласно банковской выписке.</w:t>
            </w:r>
          </w:p>
        </w:tc>
        <w:tc>
          <w:tcPr>
            <w:tcW w:w="6804" w:type="dxa"/>
          </w:tcPr>
          <w:p w:rsidR="0029540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перечисления суммы налогов </w:t>
            </w:r>
          </w:p>
          <w:p w:rsidR="0029540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(обязательных платежей) </w:t>
            </w:r>
          </w:p>
          <w:p w:rsidR="0029540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с расчетного счета ПИФ согласно</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банковской выписке.</w:t>
            </w:r>
          </w:p>
        </w:tc>
      </w:tr>
      <w:tr w:rsidR="0009670C" w:rsidRPr="00F85898" w:rsidTr="0029540E">
        <w:trPr>
          <w:trHeight w:val="841"/>
        </w:trPr>
        <w:tc>
          <w:tcPr>
            <w:tcW w:w="3794" w:type="dxa"/>
          </w:tcPr>
          <w:p w:rsidR="0009670C" w:rsidRPr="00F85898" w:rsidRDefault="0009670C" w:rsidP="00736C65">
            <w:pPr>
              <w:rPr>
                <w:bCs/>
                <w:color w:val="000000"/>
                <w:sz w:val="24"/>
                <w:szCs w:val="24"/>
                <w:lang w:eastAsia="ru-RU"/>
              </w:rPr>
            </w:pPr>
            <w:r w:rsidRPr="00421397">
              <w:rPr>
                <w:bCs/>
                <w:color w:val="000000"/>
                <w:sz w:val="24"/>
                <w:szCs w:val="24"/>
                <w:lang w:eastAsia="ru-RU"/>
              </w:rPr>
              <w:lastRenderedPageBreak/>
              <w:t>Кредиторская задолженность по вознаграждениям управляющей компании, специализированному депозитарию, аудиторской 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402" w:type="dxa"/>
          </w:tcPr>
          <w:p w:rsidR="0009670C" w:rsidRPr="00CB3BA4" w:rsidRDefault="0009670C" w:rsidP="00EE4466">
            <w:pPr>
              <w:pStyle w:val="a8"/>
              <w:numPr>
                <w:ilvl w:val="0"/>
                <w:numId w:val="7"/>
              </w:numPr>
              <w:suppressAutoHyphens w:val="0"/>
              <w:autoSpaceDE/>
              <w:ind w:left="0" w:hanging="302"/>
              <w:contextualSpacing w:val="0"/>
              <w:rPr>
                <w:bCs/>
                <w:sz w:val="24"/>
                <w:szCs w:val="24"/>
                <w:lang w:eastAsia="ru-RU"/>
              </w:rPr>
            </w:pPr>
            <w:r w:rsidRPr="00CB3BA4">
              <w:rPr>
                <w:bCs/>
                <w:sz w:val="24"/>
                <w:szCs w:val="24"/>
                <w:lang w:eastAsia="ru-RU"/>
              </w:rPr>
              <w:t>В соответствии с условиями договоров или в соответствии с правилами ДУ ПИФ.</w:t>
            </w:r>
          </w:p>
          <w:p w:rsidR="00CB3BA4" w:rsidRPr="00CB3BA4" w:rsidRDefault="00CB3BA4" w:rsidP="00CB3BA4">
            <w:pPr>
              <w:suppressAutoHyphens w:val="0"/>
              <w:autoSpaceDE/>
              <w:jc w:val="both"/>
              <w:rPr>
                <w:rFonts w:eastAsia="Calibri"/>
                <w:sz w:val="22"/>
                <w:szCs w:val="22"/>
                <w:lang w:eastAsia="ru-RU"/>
              </w:rPr>
            </w:pPr>
            <w:r w:rsidRPr="00CB3BA4">
              <w:rPr>
                <w:rFonts w:eastAsia="Calibri"/>
                <w:sz w:val="22"/>
                <w:szCs w:val="22"/>
                <w:lang w:eastAsia="en-US"/>
              </w:rPr>
              <w:t>Критерий признания:</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кредиторской задолженности по вознаграждению управляющей компании в соответствии с Правилами доверительного управления Фондом в последний рабочий день месяца.</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-кредиторской задолженности по вознаграждению специализированному депозитарию и лицу, осуществляющему ведение реестра владельцев инвестиционных паев Фонда в  соответствии с условиями договора в последний рабочий день месяца.</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xml:space="preserve"> -кредиторской задолженности по вознаграждению аудиторской организации, оценщику, а также обязательствам по оплате прочих расходов соответствии с условиями договора и  с Правилами доверительного управления Фондом. В случае, если нельзя определить размер обязательства из условий договора - по дате получения документа, подтверждающего выполнение работ (оказания услуг).</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Кредиторская задолженность по уплате налогов и других обязательных платежей, подлежащих оплате за счет имущества Фонда.</w:t>
            </w:r>
          </w:p>
          <w:p w:rsidR="0009670C" w:rsidRPr="00CB3BA4" w:rsidRDefault="0009670C" w:rsidP="00CB3BA4">
            <w:pPr>
              <w:suppressAutoHyphens w:val="0"/>
              <w:autoSpaceDE/>
              <w:jc w:val="both"/>
              <w:rPr>
                <w:bCs/>
                <w:sz w:val="24"/>
                <w:szCs w:val="24"/>
                <w:lang w:eastAsia="ru-RU"/>
              </w:rPr>
            </w:pPr>
          </w:p>
        </w:tc>
        <w:tc>
          <w:tcPr>
            <w:tcW w:w="6804" w:type="dxa"/>
          </w:tcPr>
          <w:p w:rsidR="0029540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w:t>
            </w:r>
          </w:p>
          <w:p w:rsidR="0029540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вознаграждений и расходов</w:t>
            </w:r>
          </w:p>
          <w:p w:rsidR="0029540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с расчетного счета ПИФ согласно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банковской выписке.</w:t>
            </w:r>
          </w:p>
        </w:tc>
      </w:tr>
      <w:tr w:rsidR="0009670C" w:rsidRPr="00F85898" w:rsidTr="0029540E">
        <w:trPr>
          <w:trHeight w:val="983"/>
        </w:trPr>
        <w:tc>
          <w:tcPr>
            <w:tcW w:w="3794" w:type="dxa"/>
            <w:shd w:val="clear" w:color="auto" w:fill="auto"/>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договорам аренды, когда арендатором является ПИФ.</w:t>
            </w:r>
          </w:p>
        </w:tc>
        <w:tc>
          <w:tcPr>
            <w:tcW w:w="3402"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обязанности согласно условиям договора.</w:t>
            </w:r>
          </w:p>
        </w:tc>
        <w:tc>
          <w:tcPr>
            <w:tcW w:w="6804" w:type="dxa"/>
            <w:shd w:val="clear" w:color="auto" w:fill="auto"/>
          </w:tcPr>
          <w:p w:rsidR="0029540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w:t>
            </w:r>
          </w:p>
          <w:p w:rsidR="0029540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с расчетного счета ПИФ согласно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банковской выписке.</w:t>
            </w:r>
          </w:p>
        </w:tc>
      </w:tr>
      <w:tr w:rsidR="0009670C" w:rsidRPr="00F85898" w:rsidTr="0029540E">
        <w:trPr>
          <w:trHeight w:val="1221"/>
        </w:trPr>
        <w:tc>
          <w:tcPr>
            <w:tcW w:w="3794"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40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на расчетный счет ПИФ согласно банковской выписке.</w:t>
            </w:r>
          </w:p>
        </w:tc>
        <w:tc>
          <w:tcPr>
            <w:tcW w:w="6804" w:type="dxa"/>
          </w:tcPr>
          <w:p w:rsidR="0029540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возникновения обязательства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по сделке согласно условиям договора.</w:t>
            </w:r>
          </w:p>
        </w:tc>
      </w:tr>
      <w:tr w:rsidR="0009670C" w:rsidRPr="00F85898" w:rsidTr="0029540E">
        <w:trPr>
          <w:trHeight w:val="1221"/>
        </w:trPr>
        <w:tc>
          <w:tcPr>
            <w:tcW w:w="3794" w:type="dxa"/>
          </w:tcPr>
          <w:p w:rsidR="0009670C" w:rsidRPr="00F85898" w:rsidRDefault="0009670C" w:rsidP="0084575B">
            <w:pPr>
              <w:rPr>
                <w:bCs/>
                <w:color w:val="000000"/>
                <w:sz w:val="24"/>
                <w:szCs w:val="24"/>
                <w:lang w:eastAsia="ru-RU"/>
              </w:rPr>
            </w:pPr>
            <w:r w:rsidRPr="0009670C">
              <w:rPr>
                <w:bCs/>
                <w:color w:val="000000"/>
                <w:sz w:val="24"/>
                <w:szCs w:val="24"/>
                <w:lang w:eastAsia="ru-RU"/>
              </w:rPr>
              <w:lastRenderedPageBreak/>
              <w:t>Кредиторская задолженность по выплате доходов пайщикам (права владельцев инвестиционных паев)</w:t>
            </w:r>
          </w:p>
        </w:tc>
        <w:tc>
          <w:tcPr>
            <w:tcW w:w="3402" w:type="dxa"/>
          </w:tcPr>
          <w:p w:rsidR="0009670C" w:rsidRPr="00F85898" w:rsidRDefault="0009670C" w:rsidP="0084575B">
            <w:pPr>
              <w:rPr>
                <w:bCs/>
                <w:color w:val="000000"/>
                <w:sz w:val="24"/>
                <w:szCs w:val="24"/>
                <w:lang w:eastAsia="ru-RU"/>
              </w:rPr>
            </w:pPr>
            <w:r w:rsidRPr="0009670C">
              <w:rPr>
                <w:bCs/>
                <w:color w:val="000000"/>
                <w:sz w:val="24"/>
                <w:szCs w:val="24"/>
                <w:lang w:eastAsia="ru-RU"/>
              </w:rPr>
              <w:t>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tc>
        <w:tc>
          <w:tcPr>
            <w:tcW w:w="6804" w:type="dxa"/>
          </w:tcPr>
          <w:p w:rsidR="0029540E" w:rsidRDefault="0009670C" w:rsidP="00EE4466">
            <w:pPr>
              <w:pStyle w:val="a8"/>
              <w:numPr>
                <w:ilvl w:val="0"/>
                <w:numId w:val="38"/>
              </w:numPr>
              <w:ind w:left="0" w:firstLine="0"/>
              <w:contextualSpacing w:val="0"/>
              <w:rPr>
                <w:bCs/>
                <w:color w:val="000000"/>
                <w:sz w:val="24"/>
                <w:szCs w:val="24"/>
                <w:lang w:eastAsia="ru-RU"/>
              </w:rPr>
            </w:pPr>
            <w:r w:rsidRPr="0009670C">
              <w:rPr>
                <w:bCs/>
                <w:color w:val="000000"/>
                <w:sz w:val="24"/>
                <w:szCs w:val="24"/>
                <w:lang w:eastAsia="ru-RU"/>
              </w:rPr>
              <w:t xml:space="preserve">Дата исполнения обязательств </w:t>
            </w:r>
          </w:p>
          <w:p w:rsidR="0029540E" w:rsidRDefault="0009670C" w:rsidP="0029540E">
            <w:pPr>
              <w:pStyle w:val="a8"/>
              <w:ind w:left="0"/>
              <w:contextualSpacing w:val="0"/>
              <w:rPr>
                <w:bCs/>
                <w:color w:val="000000"/>
                <w:sz w:val="24"/>
                <w:szCs w:val="24"/>
                <w:lang w:eastAsia="ru-RU"/>
              </w:rPr>
            </w:pPr>
            <w:r w:rsidRPr="0009670C">
              <w:rPr>
                <w:bCs/>
                <w:color w:val="000000"/>
                <w:sz w:val="24"/>
                <w:szCs w:val="24"/>
                <w:lang w:eastAsia="ru-RU"/>
              </w:rPr>
              <w:t>управляющей компанией, подтвержденной</w:t>
            </w:r>
          </w:p>
          <w:p w:rsidR="0029540E" w:rsidRDefault="0009670C" w:rsidP="0029540E">
            <w:pPr>
              <w:pStyle w:val="a8"/>
              <w:ind w:left="0"/>
              <w:contextualSpacing w:val="0"/>
              <w:rPr>
                <w:bCs/>
                <w:color w:val="000000"/>
                <w:sz w:val="24"/>
                <w:szCs w:val="24"/>
                <w:lang w:eastAsia="ru-RU"/>
              </w:rPr>
            </w:pPr>
            <w:r w:rsidRPr="0009670C">
              <w:rPr>
                <w:bCs/>
                <w:color w:val="000000"/>
                <w:sz w:val="24"/>
                <w:szCs w:val="24"/>
                <w:lang w:eastAsia="ru-RU"/>
              </w:rPr>
              <w:t xml:space="preserve"> банковской выпиской с расчетного счета </w:t>
            </w:r>
          </w:p>
          <w:p w:rsidR="0029540E" w:rsidRDefault="0009670C" w:rsidP="0029540E">
            <w:pPr>
              <w:pStyle w:val="a8"/>
              <w:ind w:left="0"/>
              <w:contextualSpacing w:val="0"/>
              <w:rPr>
                <w:bCs/>
                <w:color w:val="000000"/>
                <w:sz w:val="24"/>
                <w:szCs w:val="24"/>
                <w:lang w:eastAsia="ru-RU"/>
              </w:rPr>
            </w:pPr>
            <w:r w:rsidRPr="0009670C">
              <w:rPr>
                <w:bCs/>
                <w:color w:val="000000"/>
                <w:sz w:val="24"/>
                <w:szCs w:val="24"/>
                <w:lang w:eastAsia="ru-RU"/>
              </w:rPr>
              <w:t>управляющей компании Д.У. ПИФ /</w:t>
            </w:r>
          </w:p>
          <w:p w:rsidR="0009670C" w:rsidRPr="0009670C" w:rsidRDefault="0009670C" w:rsidP="0029540E">
            <w:pPr>
              <w:pStyle w:val="a8"/>
              <w:ind w:left="0"/>
              <w:contextualSpacing w:val="0"/>
              <w:rPr>
                <w:bCs/>
                <w:color w:val="000000"/>
                <w:sz w:val="24"/>
                <w:szCs w:val="24"/>
                <w:lang w:eastAsia="ru-RU"/>
              </w:rPr>
            </w:pPr>
            <w:r w:rsidRPr="0009670C">
              <w:rPr>
                <w:bCs/>
                <w:color w:val="000000"/>
                <w:sz w:val="24"/>
                <w:szCs w:val="24"/>
                <w:lang w:eastAsia="ru-RU"/>
              </w:rPr>
              <w:t>отчетом брокера ПИФ;</w:t>
            </w:r>
          </w:p>
          <w:p w:rsidR="0029540E" w:rsidRDefault="0009670C" w:rsidP="00EE4466">
            <w:pPr>
              <w:pStyle w:val="a8"/>
              <w:numPr>
                <w:ilvl w:val="0"/>
                <w:numId w:val="38"/>
              </w:numPr>
              <w:ind w:left="0" w:firstLine="0"/>
              <w:rPr>
                <w:bCs/>
                <w:color w:val="000000"/>
                <w:sz w:val="24"/>
                <w:szCs w:val="24"/>
                <w:lang w:eastAsia="ru-RU"/>
              </w:rPr>
            </w:pPr>
            <w:r w:rsidRPr="0009670C">
              <w:rPr>
                <w:bCs/>
                <w:color w:val="000000"/>
                <w:sz w:val="24"/>
                <w:szCs w:val="24"/>
                <w:lang w:eastAsia="ru-RU"/>
              </w:rPr>
              <w:t xml:space="preserve">Дата ликвидации управляющей </w:t>
            </w:r>
          </w:p>
          <w:p w:rsidR="0029540E" w:rsidRDefault="0009670C" w:rsidP="0029540E">
            <w:pPr>
              <w:pStyle w:val="a8"/>
              <w:ind w:left="0"/>
              <w:rPr>
                <w:bCs/>
                <w:color w:val="000000"/>
                <w:sz w:val="24"/>
                <w:szCs w:val="24"/>
                <w:lang w:eastAsia="ru-RU"/>
              </w:rPr>
            </w:pPr>
            <w:r w:rsidRPr="0009670C">
              <w:rPr>
                <w:bCs/>
                <w:color w:val="000000"/>
                <w:sz w:val="24"/>
                <w:szCs w:val="24"/>
                <w:lang w:eastAsia="ru-RU"/>
              </w:rPr>
              <w:t xml:space="preserve">компании, согласно выписке из ЕГРЮЛ </w:t>
            </w:r>
          </w:p>
          <w:p w:rsidR="0029540E" w:rsidRDefault="0009670C" w:rsidP="0029540E">
            <w:pPr>
              <w:pStyle w:val="a8"/>
              <w:ind w:left="0"/>
              <w:rPr>
                <w:bCs/>
                <w:color w:val="000000"/>
                <w:sz w:val="24"/>
                <w:szCs w:val="24"/>
                <w:lang w:eastAsia="ru-RU"/>
              </w:rPr>
            </w:pPr>
            <w:r w:rsidRPr="0009670C">
              <w:rPr>
                <w:bCs/>
                <w:color w:val="000000"/>
                <w:sz w:val="24"/>
                <w:szCs w:val="24"/>
                <w:lang w:eastAsia="ru-RU"/>
              </w:rPr>
              <w:t xml:space="preserve">(или выписки из соответствующего </w:t>
            </w:r>
          </w:p>
          <w:p w:rsidR="0029540E" w:rsidRDefault="0009670C" w:rsidP="0029540E">
            <w:pPr>
              <w:pStyle w:val="a8"/>
              <w:ind w:left="0"/>
              <w:rPr>
                <w:bCs/>
                <w:color w:val="000000"/>
                <w:sz w:val="24"/>
                <w:szCs w:val="24"/>
                <w:lang w:eastAsia="ru-RU"/>
              </w:rPr>
            </w:pPr>
            <w:r w:rsidRPr="0009670C">
              <w:rPr>
                <w:bCs/>
                <w:color w:val="000000"/>
                <w:sz w:val="24"/>
                <w:szCs w:val="24"/>
                <w:lang w:eastAsia="ru-RU"/>
              </w:rPr>
              <w:t>уполномоченного органа иностранного</w:t>
            </w:r>
          </w:p>
          <w:p w:rsidR="0009670C" w:rsidRPr="0009670C" w:rsidRDefault="0009670C" w:rsidP="0029540E">
            <w:pPr>
              <w:pStyle w:val="a8"/>
              <w:ind w:left="0"/>
              <w:rPr>
                <w:bCs/>
                <w:color w:val="000000"/>
                <w:sz w:val="24"/>
                <w:szCs w:val="24"/>
                <w:lang w:eastAsia="ru-RU"/>
              </w:rPr>
            </w:pPr>
            <w:r w:rsidRPr="0009670C">
              <w:rPr>
                <w:bCs/>
                <w:color w:val="000000"/>
                <w:sz w:val="24"/>
                <w:szCs w:val="24"/>
                <w:lang w:eastAsia="ru-RU"/>
              </w:rPr>
              <w:t xml:space="preserve"> государства).</w:t>
            </w:r>
          </w:p>
        </w:tc>
      </w:tr>
    </w:tbl>
    <w:p w:rsidR="00C4184C" w:rsidRPr="00F85898" w:rsidRDefault="00C4184C" w:rsidP="00C4184C">
      <w:pPr>
        <w:spacing w:line="360" w:lineRule="auto"/>
        <w:rPr>
          <w:sz w:val="24"/>
          <w:szCs w:val="24"/>
        </w:rPr>
      </w:pPr>
    </w:p>
    <w:p w:rsidR="00882F02" w:rsidRPr="00F85898" w:rsidRDefault="00421397">
      <w:pPr>
        <w:suppressAutoHyphens w:val="0"/>
        <w:autoSpaceDE/>
        <w:spacing w:after="160" w:line="259" w:lineRule="auto"/>
        <w:rPr>
          <w:sz w:val="24"/>
          <w:szCs w:val="24"/>
        </w:rPr>
      </w:pPr>
      <w:r w:rsidRPr="00421397">
        <w:rPr>
          <w:sz w:val="24"/>
          <w:szCs w:val="24"/>
        </w:rPr>
        <w:br w:type="page"/>
      </w:r>
    </w:p>
    <w:p w:rsidR="00882F02" w:rsidRPr="00F85898" w:rsidRDefault="00882F02" w:rsidP="00C4184C">
      <w:pPr>
        <w:jc w:val="both"/>
        <w:rPr>
          <w:sz w:val="24"/>
          <w:szCs w:val="24"/>
        </w:rPr>
        <w:sectPr w:rsidR="00882F02" w:rsidRPr="00F85898" w:rsidSect="00A4682B">
          <w:footerReference w:type="default" r:id="rId82"/>
          <w:pgSz w:w="12240" w:h="15840"/>
          <w:pgMar w:top="1134" w:right="851" w:bottom="1134" w:left="1276"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882F02">
      <w:pPr>
        <w:jc w:val="center"/>
        <w:rPr>
          <w:b/>
          <w:sz w:val="24"/>
          <w:szCs w:val="24"/>
        </w:rPr>
      </w:pPr>
      <w:r w:rsidRPr="00421397">
        <w:rPr>
          <w:b/>
          <w:sz w:val="24"/>
          <w:szCs w:val="24"/>
        </w:rPr>
        <w:t>ДЕНЕЖНЫЕ СРЕДСТВА НА СЧЕТАХ, В ТОМ ЧИСЛЕ</w:t>
      </w:r>
    </w:p>
    <w:p w:rsidR="00882F02" w:rsidRPr="00F85898" w:rsidRDefault="00421397" w:rsidP="00882F02">
      <w:pPr>
        <w:jc w:val="center"/>
        <w:rPr>
          <w:b/>
          <w:sz w:val="24"/>
          <w:szCs w:val="24"/>
        </w:rPr>
      </w:pPr>
      <w:r w:rsidRPr="00421397">
        <w:rPr>
          <w:b/>
          <w:sz w:val="24"/>
          <w:szCs w:val="24"/>
        </w:rPr>
        <w:t>НА ТРАНЗИТНЫХ, ВАЛЮТНЫХ СЧЕТАХ,</w:t>
      </w:r>
    </w:p>
    <w:p w:rsidR="00882F02" w:rsidRPr="00F85898" w:rsidRDefault="00421397" w:rsidP="00882F02">
      <w:pPr>
        <w:jc w:val="center"/>
        <w:rPr>
          <w:b/>
          <w:sz w:val="24"/>
          <w:szCs w:val="24"/>
        </w:rPr>
      </w:pPr>
      <w:r w:rsidRPr="00421397">
        <w:rPr>
          <w:b/>
          <w:sz w:val="24"/>
          <w:szCs w:val="24"/>
        </w:rPr>
        <w:t>ОТКРЫТЫХ НА УПРАВЛЯЮЩУЮ КОМПАНИЮ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882F02">
            <w:pPr>
              <w:jc w:val="both"/>
              <w:rPr>
                <w:iCs/>
                <w:sz w:val="24"/>
                <w:szCs w:val="24"/>
              </w:rPr>
            </w:pPr>
            <w:r w:rsidRPr="00421397">
              <w:rPr>
                <w:bCs/>
                <w:sz w:val="24"/>
                <w:szCs w:val="24"/>
              </w:rPr>
              <w:t>Денежные средства на счетах, в том числе на транзитных, валютных счетах, открытых на управляющую компанию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882F02">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EE4466">
            <w:pPr>
              <w:numPr>
                <w:ilvl w:val="0"/>
                <w:numId w:val="8"/>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EE4466">
            <w:pPr>
              <w:numPr>
                <w:ilvl w:val="0"/>
                <w:numId w:val="8"/>
              </w:numPr>
              <w:ind w:left="0" w:firstLine="0"/>
              <w:jc w:val="both"/>
              <w:rPr>
                <w:bCs/>
                <w:sz w:val="24"/>
                <w:szCs w:val="24"/>
              </w:rPr>
            </w:pPr>
            <w:r w:rsidRPr="00252323">
              <w:rPr>
                <w:bCs/>
                <w:sz w:val="24"/>
                <w:szCs w:val="24"/>
              </w:rPr>
              <w:t>Дата решения Банка России об отзыве лицензии банка (денежные средства переходят в статус прочей дебиторской задолженности);</w:t>
            </w:r>
          </w:p>
          <w:p w:rsidR="00882F02" w:rsidRPr="00F85898" w:rsidRDefault="00421397" w:rsidP="00EE4466">
            <w:pPr>
              <w:numPr>
                <w:ilvl w:val="0"/>
                <w:numId w:val="8"/>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882F02" w:rsidRPr="00F85898" w:rsidRDefault="00421397" w:rsidP="00882F02">
            <w:pPr>
              <w:jc w:val="both"/>
              <w:rPr>
                <w:bCs/>
                <w:sz w:val="24"/>
                <w:szCs w:val="24"/>
              </w:rPr>
            </w:pPr>
            <w:r w:rsidRPr="00421397">
              <w:rPr>
                <w:bCs/>
                <w:sz w:val="24"/>
                <w:szCs w:val="24"/>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981A8F" w:rsidRPr="00F85898" w:rsidRDefault="0052714B" w:rsidP="00981A8F">
            <w:pPr>
              <w:jc w:val="both"/>
              <w:rPr>
                <w:bCs/>
                <w:sz w:val="24"/>
                <w:szCs w:val="24"/>
              </w:rPr>
            </w:pPr>
            <w:r>
              <w:rPr>
                <w:bCs/>
                <w:sz w:val="24"/>
                <w:szCs w:val="24"/>
              </w:rPr>
              <w:t xml:space="preserve">Тестируемый актив. </w:t>
            </w:r>
            <w:r w:rsidR="00952360">
              <w:rPr>
                <w:bCs/>
                <w:sz w:val="24"/>
                <w:szCs w:val="24"/>
              </w:rPr>
              <w:t>П</w:t>
            </w:r>
            <w:r w:rsidR="00952360" w:rsidRPr="00421397">
              <w:rPr>
                <w:bCs/>
                <w:sz w:val="24"/>
                <w:szCs w:val="24"/>
              </w:rPr>
              <w:t>ри возникновении признаков обесценения</w:t>
            </w:r>
            <w:r w:rsidR="00952360">
              <w:rPr>
                <w:bCs/>
                <w:sz w:val="24"/>
                <w:szCs w:val="24"/>
              </w:rPr>
              <w:t xml:space="preserve"> с</w:t>
            </w:r>
            <w:r w:rsidR="00421397" w:rsidRPr="00421397">
              <w:rPr>
                <w:bCs/>
                <w:sz w:val="24"/>
                <w:szCs w:val="24"/>
              </w:rPr>
              <w:t xml:space="preserve">праведливая стоимость </w:t>
            </w:r>
            <w:r w:rsidR="002D7FAF" w:rsidRPr="00222623">
              <w:rPr>
                <w:rFonts w:eastAsia="Batang"/>
                <w:sz w:val="24"/>
                <w:szCs w:val="24"/>
              </w:rPr>
              <w:t>денежных средств на счетах</w:t>
            </w:r>
            <w:r w:rsidR="00421397" w:rsidRPr="00421397">
              <w:rPr>
                <w:bCs/>
                <w:sz w:val="24"/>
                <w:szCs w:val="24"/>
              </w:rPr>
              <w:t xml:space="preserve">, </w:t>
            </w:r>
            <w:r w:rsidR="00755E1E">
              <w:rPr>
                <w:bCs/>
                <w:sz w:val="24"/>
                <w:szCs w:val="24"/>
              </w:rPr>
              <w:t xml:space="preserve">корректируется </w:t>
            </w:r>
            <w:r w:rsidR="00952360">
              <w:rPr>
                <w:bCs/>
                <w:sz w:val="24"/>
                <w:szCs w:val="24"/>
              </w:rPr>
              <w:t xml:space="preserve">в соответствии </w:t>
            </w:r>
            <w:proofErr w:type="gramStart"/>
            <w:r w:rsidR="00952360">
              <w:rPr>
                <w:bCs/>
                <w:sz w:val="24"/>
                <w:szCs w:val="24"/>
              </w:rPr>
              <w:t xml:space="preserve">с </w:t>
            </w:r>
            <w:r w:rsidR="00421397" w:rsidRPr="00421397">
              <w:rPr>
                <w:bCs/>
                <w:sz w:val="24"/>
                <w:szCs w:val="24"/>
              </w:rPr>
              <w:t xml:space="preserve"> Приложение</w:t>
            </w:r>
            <w:r w:rsidR="00952360">
              <w:rPr>
                <w:bCs/>
                <w:sz w:val="24"/>
                <w:szCs w:val="24"/>
              </w:rPr>
              <w:t>м</w:t>
            </w:r>
            <w:proofErr w:type="gramEnd"/>
            <w:r w:rsidR="00421397" w:rsidRPr="00421397">
              <w:rPr>
                <w:bCs/>
                <w:sz w:val="24"/>
                <w:szCs w:val="24"/>
              </w:rPr>
              <w:t xml:space="preserve"> 5</w:t>
            </w:r>
            <w:r w:rsidR="00952360">
              <w:rPr>
                <w:bCs/>
                <w:sz w:val="24"/>
                <w:szCs w:val="24"/>
              </w:rPr>
              <w:t>.</w:t>
            </w:r>
          </w:p>
          <w:p w:rsidR="007E7856" w:rsidRPr="00F85898" w:rsidRDefault="007E7856" w:rsidP="00EE4466">
            <w:pPr>
              <w:numPr>
                <w:ilvl w:val="0"/>
                <w:numId w:val="9"/>
              </w:numPr>
              <w:autoSpaceDN w:val="0"/>
              <w:adjustRightInd w:val="0"/>
              <w:ind w:left="0"/>
              <w:jc w:val="both"/>
              <w:rPr>
                <w:bCs/>
                <w:sz w:val="24"/>
                <w:szCs w:val="24"/>
              </w:rPr>
            </w:pP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371B7F">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во вкладах, в том числе на валютных счетах,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 на основании выписки с указанного счета;</w:t>
            </w:r>
          </w:p>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EE4466">
            <w:pPr>
              <w:pStyle w:val="a8"/>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1397" w:rsidP="00371B7F">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во вкладах, </w:t>
            </w:r>
            <w:r w:rsidRPr="00421397">
              <w:rPr>
                <w:color w:val="000000" w:themeColor="text1"/>
                <w:sz w:val="24"/>
                <w:szCs w:val="24"/>
                <w:lang w:eastAsia="ru-RU"/>
              </w:rPr>
              <w:t>в течение максимального срока, предусмотренного договором,</w:t>
            </w:r>
            <w:r w:rsidRPr="00421397">
              <w:rPr>
                <w:bCs/>
                <w:color w:val="000000" w:themeColor="text1"/>
                <w:sz w:val="24"/>
                <w:szCs w:val="24"/>
                <w:lang w:eastAsia="ru-RU"/>
              </w:rPr>
              <w:t xml:space="preserve"> определяется:</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w:t>
            </w:r>
            <w:r w:rsidRPr="00421397">
              <w:rPr>
                <w:rFonts w:eastAsia="Batang"/>
                <w:sz w:val="24"/>
                <w:szCs w:val="24"/>
              </w:rPr>
              <w:t>(включая депозиты, дата погашения которых приходится на другой отчетный год)</w:t>
            </w:r>
            <w:r w:rsidRPr="00421397">
              <w:rPr>
                <w:bCs/>
                <w:color w:val="000000" w:themeColor="text1"/>
                <w:sz w:val="24"/>
                <w:szCs w:val="24"/>
                <w:lang w:eastAsia="ru-RU"/>
              </w:rPr>
              <w:t>, предусмотренного договором</w:t>
            </w:r>
            <w:r w:rsidRPr="00421397">
              <w:rPr>
                <w:b/>
                <w:bCs/>
                <w:color w:val="000000" w:themeColor="text1"/>
                <w:sz w:val="24"/>
                <w:szCs w:val="24"/>
                <w:lang w:eastAsia="ru-RU"/>
              </w:rPr>
              <w:t>, если срок погашения вклада не более 1 (Один)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r w:rsidRPr="00421397">
              <w:rPr>
                <w:bCs/>
                <w:color w:val="000000" w:themeColor="text1"/>
                <w:sz w:val="24"/>
                <w:szCs w:val="24"/>
                <w:lang w:eastAsia="ru-RU"/>
              </w:rPr>
              <w:t xml:space="preserve"> 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w:t>
            </w:r>
            <w:proofErr w:type="gramStart"/>
            <w:r w:rsidR="003F5160">
              <w:rPr>
                <w:bCs/>
                <w:color w:val="000000" w:themeColor="text1"/>
                <w:sz w:val="24"/>
                <w:szCs w:val="24"/>
                <w:lang w:eastAsia="ru-RU"/>
              </w:rPr>
              <w:t xml:space="preserve">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proofErr w:type="gramEnd"/>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371B7F" w:rsidRPr="00F85898" w:rsidRDefault="00421397" w:rsidP="00371B7F">
            <w:pPr>
              <w:autoSpaceDN w:val="0"/>
              <w:adjustRightInd w:val="0"/>
              <w:ind w:firstLine="709"/>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справедливой стоимости</w:t>
            </w:r>
            <w:r w:rsidR="00252323" w:rsidRPr="00421397">
              <w:rPr>
                <w:color w:val="000000" w:themeColor="text1"/>
                <w:sz w:val="24"/>
                <w:szCs w:val="24"/>
                <w:lang w:eastAsia="ru-RU"/>
              </w:rPr>
              <w:t xml:space="preserve"> </w:t>
            </w:r>
            <w:r w:rsidRPr="00421397">
              <w:rPr>
                <w:color w:val="000000" w:themeColor="text1"/>
                <w:sz w:val="24"/>
                <w:szCs w:val="24"/>
                <w:lang w:eastAsia="ru-RU"/>
              </w:rPr>
              <w:t xml:space="preserve">причем </w:t>
            </w:r>
            <w:proofErr w:type="gramStart"/>
            <w:r w:rsidRPr="00421397">
              <w:rPr>
                <w:color w:val="000000" w:themeColor="text1"/>
                <w:sz w:val="24"/>
                <w:szCs w:val="24"/>
                <w:lang w:eastAsia="ru-RU"/>
              </w:rPr>
              <w:t>накопление срока вклада</w:t>
            </w:r>
            <w:proofErr w:type="gramEnd"/>
            <w:r w:rsidRPr="00421397">
              <w:rPr>
                <w:color w:val="000000" w:themeColor="text1"/>
                <w:sz w:val="24"/>
                <w:szCs w:val="24"/>
                <w:lang w:eastAsia="ru-RU"/>
              </w:rPr>
              <w:t xml:space="preserve"> не происходит.</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1265"/>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55E1E" w:rsidRPr="00F85898" w:rsidRDefault="0052714B" w:rsidP="00755E1E">
            <w:pPr>
              <w:jc w:val="both"/>
              <w:rPr>
                <w:bCs/>
                <w:sz w:val="24"/>
                <w:szCs w:val="24"/>
              </w:rPr>
            </w:pPr>
            <w:r>
              <w:rPr>
                <w:bCs/>
                <w:sz w:val="24"/>
                <w:szCs w:val="24"/>
              </w:rPr>
              <w:t xml:space="preserve">Тестируемый актив. </w:t>
            </w:r>
            <w:r w:rsidR="00755E1E">
              <w:rPr>
                <w:bCs/>
                <w:sz w:val="24"/>
                <w:szCs w:val="24"/>
              </w:rPr>
              <w:t>П</w:t>
            </w:r>
            <w:r w:rsidR="00755E1E" w:rsidRPr="00421397">
              <w:rPr>
                <w:bCs/>
                <w:sz w:val="24"/>
                <w:szCs w:val="24"/>
              </w:rPr>
              <w:t>ри возникновении признаков обесценения</w:t>
            </w:r>
            <w:r w:rsidR="00755E1E">
              <w:rPr>
                <w:bCs/>
                <w:sz w:val="24"/>
                <w:szCs w:val="24"/>
              </w:rPr>
              <w:t xml:space="preserve"> с</w:t>
            </w:r>
            <w:r w:rsidR="00755E1E" w:rsidRPr="00421397">
              <w:rPr>
                <w:bCs/>
                <w:sz w:val="24"/>
                <w:szCs w:val="24"/>
              </w:rPr>
              <w:t xml:space="preserve">праведливая стоимость </w:t>
            </w:r>
            <w:r w:rsidR="00755E1E">
              <w:rPr>
                <w:bCs/>
                <w:sz w:val="24"/>
                <w:szCs w:val="24"/>
              </w:rPr>
              <w:t>д</w:t>
            </w:r>
            <w:r w:rsidR="00755E1E" w:rsidRPr="00421397">
              <w:rPr>
                <w:bCs/>
                <w:color w:val="000000" w:themeColor="text1"/>
                <w:sz w:val="24"/>
                <w:szCs w:val="24"/>
                <w:lang w:eastAsia="ru-RU"/>
              </w:rPr>
              <w:t>енежны</w:t>
            </w:r>
            <w:r w:rsidR="00755E1E">
              <w:rPr>
                <w:bCs/>
                <w:color w:val="000000" w:themeColor="text1"/>
                <w:sz w:val="24"/>
                <w:szCs w:val="24"/>
                <w:lang w:eastAsia="ru-RU"/>
              </w:rPr>
              <w:t>х</w:t>
            </w:r>
            <w:r w:rsidR="00755E1E" w:rsidRPr="00421397">
              <w:rPr>
                <w:bCs/>
                <w:color w:val="000000" w:themeColor="text1"/>
                <w:sz w:val="24"/>
                <w:szCs w:val="24"/>
                <w:lang w:eastAsia="ru-RU"/>
              </w:rPr>
              <w:t xml:space="preserve"> средств во вкладах</w:t>
            </w:r>
            <w:r w:rsidR="00755E1E">
              <w:rPr>
                <w:bCs/>
                <w:sz w:val="24"/>
                <w:szCs w:val="24"/>
              </w:rPr>
              <w:t xml:space="preserve"> корректируется</w:t>
            </w:r>
            <w:r w:rsidR="00755E1E" w:rsidRPr="00421397">
              <w:rPr>
                <w:bCs/>
                <w:sz w:val="24"/>
                <w:szCs w:val="24"/>
              </w:rPr>
              <w:t xml:space="preserve"> </w:t>
            </w:r>
            <w:r w:rsidR="00755E1E">
              <w:rPr>
                <w:bCs/>
                <w:sz w:val="24"/>
                <w:szCs w:val="24"/>
              </w:rPr>
              <w:t xml:space="preserve">в соответствии с </w:t>
            </w:r>
            <w:r w:rsidR="00755E1E" w:rsidRPr="00421397">
              <w:rPr>
                <w:bCs/>
                <w:sz w:val="24"/>
                <w:szCs w:val="24"/>
              </w:rPr>
              <w:t xml:space="preserve"> Приложение</w:t>
            </w:r>
            <w:r w:rsidR="00755E1E">
              <w:rPr>
                <w:bCs/>
                <w:sz w:val="24"/>
                <w:szCs w:val="24"/>
              </w:rPr>
              <w:t>м</w:t>
            </w:r>
            <w:r w:rsidR="00755E1E" w:rsidRPr="00421397">
              <w:rPr>
                <w:bCs/>
                <w:sz w:val="24"/>
                <w:szCs w:val="24"/>
              </w:rPr>
              <w:t xml:space="preserve"> 5</w:t>
            </w:r>
            <w:r w:rsidR="00755E1E">
              <w:rPr>
                <w:bCs/>
                <w:sz w:val="24"/>
                <w:szCs w:val="24"/>
              </w:rPr>
              <w:t>.</w:t>
            </w:r>
          </w:p>
          <w:p w:rsidR="00371B7F" w:rsidRPr="00F85898" w:rsidRDefault="00371B7F" w:rsidP="00EE4466">
            <w:pPr>
              <w:numPr>
                <w:ilvl w:val="0"/>
                <w:numId w:val="9"/>
              </w:numPr>
              <w:autoSpaceDN w:val="0"/>
              <w:adjustRightInd w:val="0"/>
              <w:ind w:left="0"/>
              <w:jc w:val="both"/>
              <w:rPr>
                <w:b/>
                <w:i/>
                <w:color w:val="000000" w:themeColor="text1"/>
                <w:sz w:val="24"/>
                <w:szCs w:val="24"/>
                <w:lang w:eastAsia="ru-RU"/>
              </w:rPr>
            </w:pP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9</w:t>
      </w:r>
    </w:p>
    <w:p w:rsidR="007E7856" w:rsidRPr="00F85898" w:rsidRDefault="00421397" w:rsidP="009431CA">
      <w:pPr>
        <w:autoSpaceDN w:val="0"/>
        <w:adjustRightInd w:val="0"/>
        <w:spacing w:line="360" w:lineRule="auto"/>
        <w:ind w:firstLine="709"/>
        <w:jc w:val="center"/>
        <w:rPr>
          <w:i/>
          <w:iCs/>
          <w:color w:val="000000" w:themeColor="text1"/>
          <w:sz w:val="24"/>
          <w:szCs w:val="24"/>
          <w:lang w:eastAsia="ru-RU"/>
        </w:rPr>
      </w:pPr>
      <w:r w:rsidRPr="00421397">
        <w:rPr>
          <w:b/>
          <w:bCs/>
          <w:color w:val="000000" w:themeColor="text1"/>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 в т.ч. депозитные сертификаты</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EE4466">
            <w:pPr>
              <w:pStyle w:val="a8"/>
              <w:numPr>
                <w:ilvl w:val="0"/>
                <w:numId w:val="52"/>
              </w:numPr>
              <w:autoSpaceDN w:val="0"/>
              <w:adjustRightInd w:val="0"/>
              <w:contextualSpacing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4"/>
              </w:numPr>
              <w:autoSpaceDN w:val="0"/>
              <w:adjustRightInd w:val="0"/>
              <w:ind w:left="0" w:firstLine="0"/>
              <w:contextualSpacing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7E7856" w:rsidRPr="00EE4466" w:rsidRDefault="00421397" w:rsidP="00EE4466">
            <w:pPr>
              <w:numPr>
                <w:ilvl w:val="0"/>
                <w:numId w:val="13"/>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w:t>
            </w:r>
            <w:proofErr w:type="gramStart"/>
            <w:r w:rsidRPr="00421397">
              <w:rPr>
                <w:bCs/>
                <w:color w:val="000000" w:themeColor="text1"/>
                <w:sz w:val="24"/>
                <w:szCs w:val="24"/>
                <w:lang w:eastAsia="ru-RU"/>
              </w:rPr>
              <w:t>приобретения такого сертификата</w:t>
            </w:r>
            <w:proofErr w:type="gramEnd"/>
            <w:r w:rsidRPr="00421397">
              <w:rPr>
                <w:bCs/>
                <w:color w:val="000000" w:themeColor="text1"/>
                <w:sz w:val="24"/>
                <w:szCs w:val="24"/>
                <w:lang w:eastAsia="ru-RU"/>
              </w:rPr>
              <w:t xml:space="preserve"> подтвержденной актом.</w:t>
            </w:r>
          </w:p>
          <w:p w:rsidR="00EE4466" w:rsidRPr="00A177BD" w:rsidRDefault="00EE4466" w:rsidP="00EE4466">
            <w:pPr>
              <w:numPr>
                <w:ilvl w:val="0"/>
                <w:numId w:val="13"/>
              </w:numPr>
              <w:autoSpaceDN w:val="0"/>
              <w:adjustRightInd w:val="0"/>
              <w:ind w:left="0" w:firstLine="0"/>
              <w:jc w:val="both"/>
              <w:rPr>
                <w:bCs/>
                <w:strike/>
                <w:color w:val="FF0000"/>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DE197F" w:rsidRPr="00A4682B" w:rsidRDefault="00462BCE" w:rsidP="00A4682B">
            <w:pPr>
              <w:autoSpaceDN w:val="0"/>
              <w:adjustRightInd w:val="0"/>
              <w:jc w:val="both"/>
              <w:rPr>
                <w:bCs/>
                <w:color w:val="000000" w:themeColor="text1"/>
                <w:sz w:val="24"/>
                <w:szCs w:val="24"/>
                <w:lang w:eastAsia="ru-RU"/>
              </w:rPr>
            </w:pPr>
            <w:r w:rsidRPr="00A4682B">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с даты наступления срока погашения ценной бумаги, за исключением досрочного погашения;</w:t>
            </w:r>
          </w:p>
          <w:p w:rsidR="007E7856" w:rsidRPr="00EE4466"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 </w:t>
            </w:r>
            <w:r w:rsidRPr="00421397">
              <w:rPr>
                <w:color w:val="000000" w:themeColor="text1"/>
                <w:sz w:val="24"/>
                <w:szCs w:val="24"/>
                <w:lang w:eastAsia="ru-RU"/>
              </w:rPr>
              <w:t>даты получения денежных средств в счет полного исполнения обязательств по досрочному погашению ценной бумаги.</w:t>
            </w:r>
          </w:p>
          <w:p w:rsidR="00DE197F" w:rsidRDefault="00DE197F" w:rsidP="00A4682B">
            <w:pPr>
              <w:pStyle w:val="a8"/>
              <w:autoSpaceDN w:val="0"/>
              <w:adjustRightInd w:val="0"/>
              <w:jc w:val="both"/>
              <w:rPr>
                <w:bCs/>
                <w:strike/>
                <w:color w:val="000000" w:themeColor="text1"/>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81FF6" w:rsidRDefault="00C81FF6" w:rsidP="009911D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 цена, определенная с </w:t>
            </w:r>
            <w:r>
              <w:rPr>
                <w:bCs/>
                <w:color w:val="000000" w:themeColor="text1"/>
                <w:sz w:val="24"/>
                <w:szCs w:val="24"/>
                <w:lang w:eastAsia="ru-RU"/>
              </w:rPr>
              <w:t xml:space="preserve">                        </w:t>
            </w:r>
          </w:p>
          <w:p w:rsidR="007E7856" w:rsidRPr="00F85898" w:rsidRDefault="00C81FF6" w:rsidP="009911D5">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помощью моделей, указанных в Приложении </w:t>
            </w:r>
            <w:r>
              <w:rPr>
                <w:bCs/>
                <w:color w:val="000000" w:themeColor="text1"/>
                <w:sz w:val="24"/>
                <w:szCs w:val="24"/>
                <w:lang w:eastAsia="ru-RU"/>
              </w:rPr>
              <w:t>2</w:t>
            </w:r>
            <w:r w:rsidR="00421397" w:rsidRPr="00421397">
              <w:rPr>
                <w:bCs/>
                <w:color w:val="000000" w:themeColor="text1"/>
                <w:sz w:val="24"/>
                <w:szCs w:val="24"/>
                <w:lang w:eastAsia="ru-RU"/>
              </w:rPr>
              <w:t xml:space="preserve">. </w:t>
            </w:r>
          </w:p>
        </w:tc>
      </w:tr>
      <w:tr w:rsidR="000E1BEB" w:rsidRPr="00F85898" w:rsidTr="009911D5">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DE197F" w:rsidRDefault="00313C49" w:rsidP="00A4682B">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ц</w:t>
            </w:r>
            <w:r w:rsidRPr="00421397">
              <w:rPr>
                <w:bCs/>
                <w:color w:val="000000" w:themeColor="text1"/>
                <w:sz w:val="24"/>
                <w:szCs w:val="24"/>
                <w:lang w:eastAsia="ru-RU"/>
              </w:rPr>
              <w:t>енны</w:t>
            </w:r>
            <w:r>
              <w:rPr>
                <w:bCs/>
                <w:color w:val="000000" w:themeColor="text1"/>
                <w:sz w:val="24"/>
                <w:szCs w:val="24"/>
                <w:lang w:eastAsia="ru-RU"/>
              </w:rPr>
              <w:t>х</w:t>
            </w:r>
            <w:r w:rsidRPr="00421397">
              <w:rPr>
                <w:bCs/>
                <w:color w:val="000000" w:themeColor="text1"/>
                <w:sz w:val="24"/>
                <w:szCs w:val="24"/>
                <w:lang w:eastAsia="ru-RU"/>
              </w:rPr>
              <w:t xml:space="preserve"> бумаг, в т.ч. депозитны</w:t>
            </w:r>
            <w:r>
              <w:rPr>
                <w:bCs/>
                <w:color w:val="000000" w:themeColor="text1"/>
                <w:sz w:val="24"/>
                <w:szCs w:val="24"/>
                <w:lang w:eastAsia="ru-RU"/>
              </w:rPr>
              <w:t>х сертификатов</w:t>
            </w:r>
            <w:r>
              <w:rPr>
                <w:bCs/>
                <w:sz w:val="24"/>
                <w:szCs w:val="24"/>
              </w:rPr>
              <w:t xml:space="preserve">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893EA2" w:rsidRDefault="00421397">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lastRenderedPageBreak/>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3B5705">
            <w:pPr>
              <w:pStyle w:val="12"/>
              <w:tabs>
                <w:tab w:val="left" w:pos="993"/>
              </w:tabs>
              <w:spacing w:line="276" w:lineRule="auto"/>
              <w:ind w:left="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процентному (купонному) доходу по долговым ценным бумагам</w:t>
            </w:r>
            <w:r w:rsidRPr="00421397">
              <w:rPr>
                <w:b/>
                <w:bCs/>
                <w:color w:val="000000" w:themeColor="text1"/>
                <w:szCs w:val="24"/>
              </w:rPr>
              <w:t xml:space="preserve"> </w:t>
            </w:r>
            <w:r w:rsidRPr="00421397">
              <w:rPr>
                <w:bCs/>
                <w:color w:val="000000" w:themeColor="text1"/>
                <w:szCs w:val="24"/>
              </w:rPr>
              <w:t xml:space="preserve">- </w:t>
            </w:r>
            <w:r w:rsidRPr="00421397">
              <w:rPr>
                <w:rFonts w:eastAsia="Batang"/>
                <w:color w:val="000000"/>
                <w:szCs w:val="24"/>
              </w:rPr>
              <w:t xml:space="preserve">дата погашения процентного (купонного) дохода на основании решения о выпуске; </w:t>
            </w:r>
          </w:p>
          <w:p w:rsidR="00A900F1" w:rsidRPr="00F85898" w:rsidRDefault="00421397" w:rsidP="00EE4466">
            <w:pPr>
              <w:numPr>
                <w:ilvl w:val="0"/>
                <w:numId w:val="19"/>
              </w:numPr>
              <w:autoSpaceDN w:val="0"/>
              <w:adjustRightInd w:val="0"/>
              <w:ind w:left="0" w:firstLine="0"/>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421397">
              <w:rPr>
                <w:b/>
                <w:bCs/>
                <w:color w:val="000000" w:themeColor="text1"/>
                <w:sz w:val="24"/>
                <w:szCs w:val="24"/>
                <w:lang w:eastAsia="ru-RU"/>
              </w:rPr>
              <w:t xml:space="preserve"> </w:t>
            </w:r>
            <w:r w:rsidRPr="00421397">
              <w:rPr>
                <w:bCs/>
                <w:color w:val="000000" w:themeColor="text1"/>
                <w:sz w:val="24"/>
                <w:szCs w:val="24"/>
                <w:lang w:eastAsia="ru-RU"/>
              </w:rPr>
              <w:t>– дата частичного или полного погашения номинала на основании решения о выпуске.</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Pr="00421397">
              <w:rPr>
                <w:bCs/>
                <w:color w:val="000000" w:themeColor="text1"/>
                <w:sz w:val="24"/>
                <w:szCs w:val="24"/>
                <w:lang w:eastAsia="ru-RU"/>
              </w:rPr>
              <w:t xml:space="preserve"> или отчетом брокера ПИФ;</w:t>
            </w:r>
          </w:p>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34F81" w:rsidRPr="00F85898" w:rsidRDefault="00421397" w:rsidP="00A34F81">
            <w:pPr>
              <w:spacing w:line="360" w:lineRule="auto"/>
              <w:ind w:firstLine="567"/>
              <w:rPr>
                <w:color w:val="000000" w:themeColor="text1"/>
                <w:sz w:val="24"/>
                <w:szCs w:val="24"/>
                <w:lang w:eastAsia="ru-RU"/>
              </w:rPr>
            </w:pPr>
            <w:r w:rsidRPr="00421397">
              <w:rPr>
                <w:color w:val="000000" w:themeColor="text1"/>
                <w:sz w:val="24"/>
                <w:szCs w:val="24"/>
                <w:lang w:eastAsia="ru-RU"/>
              </w:rPr>
              <w:t>Купонный доход, выраженный в валюте, пересчитывается в рубли по курсу ЦБ РФ на дату расчету СЧА на 1 ценную бумагу и округляется до 8-го знака после запятой.</w:t>
            </w:r>
          </w:p>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w:t>
            </w:r>
            <w:r w:rsidRPr="00421397">
              <w:rPr>
                <w:color w:val="000000" w:themeColor="text1"/>
                <w:sz w:val="24"/>
                <w:szCs w:val="24"/>
                <w:lang w:eastAsia="ru-RU"/>
              </w:rPr>
              <w:lastRenderedPageBreak/>
              <w:t>обязательства иностранным эмитентом;</w:t>
            </w:r>
          </w:p>
          <w:p w:rsidR="00A9603B" w:rsidRPr="00F85898" w:rsidRDefault="00A9603B" w:rsidP="00980910">
            <w:pPr>
              <w:rPr>
                <w:color w:val="000000" w:themeColor="text1"/>
                <w:sz w:val="24"/>
                <w:szCs w:val="24"/>
                <w:lang w:eastAsia="ru-RU"/>
              </w:rPr>
            </w:pP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DE197F" w:rsidRDefault="006F0033" w:rsidP="00A4682B">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color w:val="000000" w:themeColor="text1"/>
                <w:sz w:val="24"/>
                <w:szCs w:val="24"/>
                <w:lang w:eastAsia="ru-RU"/>
              </w:rPr>
              <w:t>ебиторск</w:t>
            </w:r>
            <w:r>
              <w:rPr>
                <w:color w:val="000000" w:themeColor="text1"/>
                <w:sz w:val="24"/>
                <w:szCs w:val="24"/>
                <w:lang w:eastAsia="ru-RU"/>
              </w:rPr>
              <w:t>ой задолженности</w:t>
            </w:r>
            <w:r w:rsidRPr="00421397">
              <w:rPr>
                <w:color w:val="000000" w:themeColor="text1"/>
                <w:sz w:val="24"/>
                <w:szCs w:val="24"/>
                <w:lang w:eastAsia="ru-RU"/>
              </w:rPr>
              <w:t xml:space="preserve"> по процентному (купонному) доходу по долговым ценным бумагам</w:t>
            </w:r>
            <w:r>
              <w:rPr>
                <w:color w:val="000000" w:themeColor="text1"/>
                <w:sz w:val="24"/>
                <w:szCs w:val="24"/>
                <w:lang w:eastAsia="ru-RU"/>
              </w:rPr>
              <w:t>/</w:t>
            </w:r>
            <w:r w:rsidRPr="00421397">
              <w:rPr>
                <w:color w:val="000000" w:themeColor="text1"/>
                <w:sz w:val="24"/>
                <w:szCs w:val="24"/>
                <w:lang w:eastAsia="ru-RU"/>
              </w:rPr>
              <w:t xml:space="preserve"> </w:t>
            </w:r>
          </w:p>
          <w:p w:rsidR="006F0033" w:rsidRPr="00F85898" w:rsidRDefault="006F0033" w:rsidP="006F0033">
            <w:pPr>
              <w:jc w:val="both"/>
              <w:rPr>
                <w:bCs/>
                <w:sz w:val="24"/>
                <w:szCs w:val="24"/>
              </w:rPr>
            </w:pPr>
            <w:r>
              <w:rPr>
                <w:color w:val="000000" w:themeColor="text1"/>
                <w:sz w:val="24"/>
                <w:szCs w:val="24"/>
                <w:lang w:eastAsia="ru-RU"/>
              </w:rPr>
              <w:t>д</w:t>
            </w:r>
            <w:r w:rsidRPr="00421397">
              <w:rPr>
                <w:color w:val="000000" w:themeColor="text1"/>
                <w:sz w:val="24"/>
                <w:szCs w:val="24"/>
                <w:lang w:eastAsia="ru-RU"/>
              </w:rPr>
              <w:t xml:space="preserve">ебиторская задолженность по частичному/полному погашению эмитентом основного долга по долговым ценным бумагам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900F1" w:rsidRPr="00F85898" w:rsidRDefault="00A900F1" w:rsidP="00A77AE0">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0D15E7">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 xml:space="preserve">по денежным средствам на счетах </w:t>
            </w:r>
            <w:r w:rsidR="000D15E7">
              <w:rPr>
                <w:color w:val="000000" w:themeColor="text1"/>
                <w:sz w:val="24"/>
                <w:szCs w:val="24"/>
                <w:lang w:eastAsia="ru-RU"/>
              </w:rPr>
              <w:t>/</w:t>
            </w:r>
            <w:r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Pr="00421397">
              <w:rPr>
                <w:bCs/>
                <w:color w:val="000000" w:themeColor="text1"/>
                <w:sz w:val="24"/>
                <w:szCs w:val="24"/>
                <w:lang w:eastAsia="ru-RU"/>
              </w:rPr>
              <w:t>периода начисления процентов на неснижаемый остаток.</w:t>
            </w: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929DB"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6B7078" w:rsidRPr="00222623" w:rsidRDefault="006B7078" w:rsidP="00222623">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0E1BEB" w:rsidRDefault="00421397" w:rsidP="00732E5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622A8F" w:rsidRPr="00F85898" w:rsidRDefault="00622A8F" w:rsidP="00732E51">
            <w:pPr>
              <w:autoSpaceDN w:val="0"/>
              <w:adjustRightInd w:val="0"/>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87F7A" w:rsidRPr="00F85898" w:rsidRDefault="00887F7A" w:rsidP="00887F7A">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процентному доходу по денежным средствам на счетах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622A8F" w:rsidRPr="00F85898" w:rsidRDefault="00622A8F" w:rsidP="00471C84">
            <w:pPr>
              <w:autoSpaceDN w:val="0"/>
              <w:adjustRightInd w:val="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F85898" w:rsidRDefault="00421397" w:rsidP="007E7856">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12</w:t>
      </w:r>
    </w:p>
    <w:p w:rsidR="00715871" w:rsidRPr="00F85898" w:rsidRDefault="00715871" w:rsidP="00715871">
      <w:pPr>
        <w:autoSpaceDN w:val="0"/>
        <w:adjustRightInd w:val="0"/>
        <w:spacing w:line="360" w:lineRule="auto"/>
        <w:ind w:firstLine="709"/>
        <w:jc w:val="center"/>
        <w:rPr>
          <w:b/>
          <w:bCs/>
          <w:color w:val="000000" w:themeColor="text1"/>
          <w:sz w:val="24"/>
          <w:szCs w:val="24"/>
          <w:lang w:eastAsia="ru-RU"/>
        </w:rPr>
      </w:pP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F85898"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15871" w:rsidRPr="00F85898" w:rsidRDefault="00421397" w:rsidP="004476D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715871" w:rsidRPr="00F85898" w:rsidRDefault="00421397" w:rsidP="004476DC">
            <w:pPr>
              <w:pStyle w:val="a8"/>
              <w:autoSpaceDN w:val="0"/>
              <w:adjustRightInd w:val="0"/>
              <w:ind w:left="0"/>
              <w:jc w:val="both"/>
              <w:rPr>
                <w:bCs/>
                <w:color w:val="000000" w:themeColor="text1"/>
                <w:sz w:val="24"/>
                <w:szCs w:val="24"/>
                <w:lang w:eastAsia="ru-RU"/>
              </w:rPr>
            </w:pPr>
            <w:r w:rsidRPr="00421397">
              <w:rPr>
                <w:bCs/>
                <w:color w:val="000000" w:themeColor="text1"/>
                <w:sz w:val="24"/>
                <w:szCs w:val="24"/>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421397">
              <w:rPr>
                <w:bCs/>
                <w:color w:val="000000" w:themeColor="text1"/>
                <w:sz w:val="24"/>
                <w:szCs w:val="24"/>
                <w:lang w:eastAsia="ru-RU"/>
              </w:rPr>
              <w:br/>
              <w:t xml:space="preserve">- акций,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 дата, после которой ценные бумаги начинают торговаться без учета объявленных дивидендов (DVD_EX_DT);</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15871" w:rsidRPr="00F85898" w:rsidRDefault="00421397" w:rsidP="007158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выплате дивидендов по акциям, </w:t>
            </w:r>
            <w:r w:rsidRPr="00421397">
              <w:rPr>
                <w:bCs/>
                <w:color w:val="000000" w:themeColor="text1"/>
                <w:sz w:val="24"/>
                <w:szCs w:val="24"/>
                <w:lang w:eastAsia="ru-RU"/>
              </w:rPr>
              <w:t>дохода по депозитарным распискам</w:t>
            </w:r>
            <w:r w:rsidRPr="00421397">
              <w:rPr>
                <w:b/>
                <w:bCs/>
                <w:color w:val="000000" w:themeColor="text1"/>
                <w:sz w:val="24"/>
                <w:szCs w:val="24"/>
                <w:lang w:eastAsia="ru-RU"/>
              </w:rPr>
              <w:t xml:space="preserve"> </w:t>
            </w:r>
            <w:r w:rsidRPr="00421397">
              <w:rPr>
                <w:bCs/>
                <w:color w:val="000000" w:themeColor="text1"/>
                <w:sz w:val="24"/>
                <w:szCs w:val="24"/>
                <w:lang w:eastAsia="ru-RU"/>
              </w:rPr>
              <w:t>определяется</w:t>
            </w:r>
            <w:r w:rsidRPr="00421397">
              <w:rPr>
                <w:color w:val="000000" w:themeColor="text1"/>
                <w:sz w:val="24"/>
                <w:szCs w:val="24"/>
                <w:lang w:eastAsia="ru-RU"/>
              </w:rPr>
              <w:t xml:space="preserve"> исходя из:</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и </w:t>
            </w:r>
          </w:p>
          <w:p w:rsidR="00715871"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объявленного размера дивиденда (дохода), приходящегося на одну ценную бумагу соответствующей категории (типа).</w:t>
            </w:r>
          </w:p>
          <w:p w:rsidR="00420FE8" w:rsidRPr="00F85898" w:rsidRDefault="00421397" w:rsidP="00420FE8">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420FE8"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DE197F" w:rsidRDefault="002D2AFC" w:rsidP="00A4682B">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выплате дивидендов по акциям, дохода по депозитарным распискам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926801" w:rsidRPr="00F85898" w:rsidRDefault="00926801">
      <w:pPr>
        <w:suppressAutoHyphens w:val="0"/>
        <w:autoSpaceDE/>
        <w:spacing w:after="160" w:line="259" w:lineRule="auto"/>
        <w:rPr>
          <w:color w:val="000000" w:themeColor="text1"/>
          <w:sz w:val="24"/>
          <w:szCs w:val="24"/>
          <w:lang w:eastAsia="ru-RU"/>
        </w:rPr>
      </w:pPr>
    </w:p>
    <w:p w:rsidR="0029540E" w:rsidRDefault="0029540E" w:rsidP="00926801">
      <w:pPr>
        <w:autoSpaceDN w:val="0"/>
        <w:adjustRightInd w:val="0"/>
        <w:spacing w:line="360" w:lineRule="auto"/>
        <w:ind w:firstLine="709"/>
        <w:jc w:val="right"/>
        <w:rPr>
          <w:b/>
          <w:color w:val="000000" w:themeColor="text1"/>
          <w:sz w:val="24"/>
          <w:szCs w:val="24"/>
          <w:lang w:eastAsia="ru-RU"/>
        </w:rPr>
      </w:pP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802424">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Датой признания дохода по паям, является </w:t>
            </w:r>
            <w:r w:rsidRPr="00421397">
              <w:rPr>
                <w:color w:val="000000" w:themeColor="text1"/>
                <w:sz w:val="24"/>
                <w:szCs w:val="24"/>
                <w:lang w:eastAsia="ru-RU"/>
              </w:rPr>
              <w:t xml:space="preserve">дата, </w:t>
            </w:r>
            <w:r w:rsidRPr="00421397">
              <w:rPr>
                <w:bCs/>
                <w:color w:val="000000" w:themeColor="text1"/>
                <w:sz w:val="24"/>
                <w:szCs w:val="24"/>
                <w:lang w:eastAsia="ru-RU"/>
              </w:rPr>
              <w:t>на которую определяются лица, имеющие право на получение дивиденда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указанная в сообщении о выплате дохода по инвестиционным паям ПИФ и паям (акциям)</w:t>
            </w:r>
            <w:r w:rsidRPr="00421397">
              <w:rPr>
                <w:bCs/>
                <w:color w:val="000000" w:themeColor="text1"/>
                <w:sz w:val="24"/>
                <w:szCs w:val="24"/>
                <w:lang w:eastAsia="ru-RU"/>
              </w:rPr>
              <w:t xml:space="preserve"> иностранных инвестиционных фондов</w:t>
            </w:r>
            <w:r w:rsidRPr="00421397">
              <w:rPr>
                <w:color w:val="000000" w:themeColor="text1"/>
                <w:sz w:val="24"/>
                <w:szCs w:val="24"/>
                <w:lang w:eastAsia="ru-RU"/>
              </w:rPr>
              <w:t xml:space="preserve">, </w:t>
            </w:r>
            <w:r w:rsidRPr="00421397">
              <w:rPr>
                <w:bCs/>
                <w:color w:val="000000" w:themeColor="text1"/>
                <w:sz w:val="24"/>
                <w:szCs w:val="24"/>
                <w:lang w:eastAsia="ru-RU"/>
              </w:rPr>
              <w:t xml:space="preserve">которые входят в состав имущества ПИФ, в соответствии с информацией НКО АО НРД, </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с которой иностранные ценные бумаги начинают торговаться без учета объявленных дивидендов (DVD_EX_DT) </w:t>
            </w:r>
            <w:r w:rsidRPr="00421397">
              <w:rPr>
                <w:bCs/>
                <w:color w:val="000000" w:themeColor="text1"/>
                <w:sz w:val="24"/>
                <w:szCs w:val="24"/>
                <w:lang w:eastAsia="ru-RU"/>
              </w:rPr>
              <w:t xml:space="preserve">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r w:rsidRPr="00421397">
              <w:rPr>
                <w:bCs/>
                <w:color w:val="000000" w:themeColor="text1"/>
                <w:sz w:val="24"/>
                <w:szCs w:val="24"/>
                <w:lang w:eastAsia="ru-RU"/>
              </w:rPr>
              <w:t>определения выплаты дохода, согласно информации на официальном сайте управляющей компании</w:t>
            </w:r>
            <w:r w:rsidRPr="00421397">
              <w:rPr>
                <w:color w:val="000000" w:themeColor="text1"/>
                <w:sz w:val="24"/>
                <w:szCs w:val="24"/>
                <w:lang w:eastAsia="ru-RU"/>
              </w:rPr>
              <w:t>/в официальном сообщении для владельцев инвестиционных паев о выплате дохода (для квалифицированных инвесторов);</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9911D5" w:rsidRPr="00F85898" w:rsidRDefault="00421397" w:rsidP="00802424">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rsidR="007E42B6" w:rsidRDefault="00421397" w:rsidP="0029540E">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B905F9" w:rsidRDefault="00D45667" w:rsidP="0029540E">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ебиторск</w:t>
            </w:r>
            <w:r w:rsidR="00A6781B">
              <w:rPr>
                <w:bCs/>
                <w:color w:val="000000" w:themeColor="text1"/>
                <w:sz w:val="24"/>
                <w:szCs w:val="24"/>
                <w:lang w:eastAsia="ru-RU"/>
              </w:rPr>
              <w:t>ой</w:t>
            </w:r>
            <w:r w:rsidRPr="00421397">
              <w:rPr>
                <w:bCs/>
                <w:color w:val="000000" w:themeColor="text1"/>
                <w:sz w:val="24"/>
                <w:szCs w:val="24"/>
                <w:lang w:eastAsia="ru-RU"/>
              </w:rPr>
              <w:t xml:space="preserve"> задолженност</w:t>
            </w:r>
            <w:r w:rsidR="00A6781B">
              <w:rPr>
                <w:bCs/>
                <w:color w:val="000000" w:themeColor="text1"/>
                <w:sz w:val="24"/>
                <w:szCs w:val="24"/>
                <w:lang w:eastAsia="ru-RU"/>
              </w:rPr>
              <w:t>и</w:t>
            </w:r>
            <w:r w:rsidRPr="00421397">
              <w:rPr>
                <w:bCs/>
                <w:color w:val="000000" w:themeColor="text1"/>
                <w:sz w:val="24"/>
                <w:szCs w:val="24"/>
                <w:lang w:eastAsia="ru-RU"/>
              </w:rPr>
              <w:t xml:space="preserve"> по доходам инвестиционных паев ПИФ и паев (акций) иностранных инвестиционных фондов, паи которых входят в состав имущества ПИФ, </w:t>
            </w:r>
            <w:r>
              <w:rPr>
                <w:bCs/>
                <w:sz w:val="24"/>
                <w:szCs w:val="24"/>
              </w:rPr>
              <w:t>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tc>
      </w:tr>
    </w:tbl>
    <w:p w:rsidR="006140C8" w:rsidRDefault="006140C8" w:rsidP="0029540E">
      <w:pPr>
        <w:autoSpaceDN w:val="0"/>
        <w:adjustRightInd w:val="0"/>
        <w:spacing w:line="360" w:lineRule="auto"/>
        <w:ind w:firstLine="709"/>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НАХОДЯЩИЕСЯ У ПРОФЕССИОНАЛЬНЫХ УЧАСТНИКОВ РЫНКА ЦЕННЫХ БУМАГ</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Pr="00F85898" w:rsidRDefault="00421397" w:rsidP="00A8161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находящиеся у профессиональных участников рынка ценных бумаг (далее – брокер)</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 специального брокерского счета;</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находящихся у брокера определяется в </w:t>
            </w:r>
            <w:r w:rsidRPr="00421397">
              <w:rPr>
                <w:color w:val="000000" w:themeColor="text1"/>
                <w:sz w:val="24"/>
                <w:szCs w:val="24"/>
                <w:lang w:eastAsia="ru-RU"/>
              </w:rPr>
              <w:t>сумме остатка на специальном брокерском счете.</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86BF8" w:rsidRPr="00F85898" w:rsidRDefault="00F86BF8" w:rsidP="00F86BF8">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находящи</w:t>
            </w:r>
            <w:r>
              <w:rPr>
                <w:bCs/>
                <w:color w:val="000000" w:themeColor="text1"/>
                <w:sz w:val="24"/>
                <w:szCs w:val="24"/>
                <w:lang w:eastAsia="ru-RU"/>
              </w:rPr>
              <w:t>хся</w:t>
            </w:r>
            <w:r w:rsidRPr="00421397">
              <w:rPr>
                <w:bCs/>
                <w:color w:val="000000" w:themeColor="text1"/>
                <w:sz w:val="24"/>
                <w:szCs w:val="24"/>
                <w:lang w:eastAsia="ru-RU"/>
              </w:rPr>
              <w:t xml:space="preserve"> у профессиональных участников рынка ценных бумаг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81615" w:rsidRPr="00F85898" w:rsidRDefault="00A81615" w:rsidP="00A81615">
            <w:pPr>
              <w:autoSpaceDN w:val="0"/>
              <w:adjustRightInd w:val="0"/>
              <w:jc w:val="both"/>
              <w:rPr>
                <w:color w:val="000000" w:themeColor="text1"/>
                <w:sz w:val="24"/>
                <w:szCs w:val="24"/>
                <w:lang w:eastAsia="ru-RU"/>
              </w:rPr>
            </w:pP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7E7856" w:rsidRPr="00F85898" w:rsidRDefault="007E7856"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 Т+.</w:t>
            </w:r>
          </w:p>
        </w:tc>
      </w:tr>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p>
        </w:tc>
      </w:tr>
      <w:tr w:rsidR="007E7856" w:rsidRPr="00F85898" w:rsidTr="009911D5">
        <w:trPr>
          <w:trHeight w:val="845"/>
        </w:trPr>
        <w:tc>
          <w:tcPr>
            <w:tcW w:w="1213"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7E7856" w:rsidRPr="00F85898" w:rsidRDefault="00421397" w:rsidP="00EE4466">
            <w:pPr>
              <w:pStyle w:val="a8"/>
              <w:numPr>
                <w:ilvl w:val="0"/>
                <w:numId w:val="3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   подтвержденная выпиской по счету депо;</w:t>
            </w:r>
          </w:p>
          <w:p w:rsidR="007E7856" w:rsidRPr="00BB3976" w:rsidRDefault="00421397" w:rsidP="00EE4466">
            <w:pPr>
              <w:pStyle w:val="a8"/>
              <w:numPr>
                <w:ilvl w:val="0"/>
                <w:numId w:val="37"/>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00BB3976">
              <w:rPr>
                <w:bCs/>
                <w:color w:val="000000" w:themeColor="text1"/>
                <w:sz w:val="24"/>
                <w:szCs w:val="24"/>
                <w:lang w:eastAsia="ru-RU"/>
              </w:rPr>
              <w:t>.</w:t>
            </w:r>
          </w:p>
        </w:tc>
      </w:tr>
      <w:tr w:rsidR="007E7856" w:rsidRPr="00F85898" w:rsidTr="009911D5">
        <w:trPr>
          <w:trHeight w:val="2581"/>
        </w:trPr>
        <w:tc>
          <w:tcPr>
            <w:tcW w:w="1213" w:type="pct"/>
            <w:shd w:val="clear" w:color="auto" w:fill="A6A6A6" w:themeFill="background1" w:themeFillShade="A6"/>
          </w:tcPr>
          <w:p w:rsidR="007E7856" w:rsidRPr="00570311" w:rsidRDefault="00421397" w:rsidP="009911D5">
            <w:pPr>
              <w:autoSpaceDN w:val="0"/>
              <w:adjustRightInd w:val="0"/>
              <w:jc w:val="both"/>
              <w:rPr>
                <w:b/>
                <w:color w:val="000000" w:themeColor="text1"/>
                <w:sz w:val="24"/>
                <w:szCs w:val="24"/>
                <w:lang w:eastAsia="ru-RU"/>
              </w:rPr>
            </w:pPr>
            <w:r w:rsidRPr="00570311">
              <w:rPr>
                <w:b/>
                <w:color w:val="000000" w:themeColor="text1"/>
                <w:sz w:val="24"/>
                <w:szCs w:val="24"/>
                <w:lang w:eastAsia="ru-RU"/>
              </w:rPr>
              <w:t>Справедливая стоимость</w:t>
            </w:r>
          </w:p>
          <w:p w:rsidR="00E23F2C" w:rsidRPr="00570311" w:rsidRDefault="00E23F2C" w:rsidP="009911D5">
            <w:pPr>
              <w:autoSpaceDN w:val="0"/>
              <w:adjustRightInd w:val="0"/>
              <w:jc w:val="both"/>
              <w:rPr>
                <w:b/>
                <w:color w:val="FF0000"/>
                <w:sz w:val="24"/>
                <w:szCs w:val="24"/>
                <w:lang w:eastAsia="ru-RU"/>
              </w:rPr>
            </w:pPr>
          </w:p>
        </w:tc>
        <w:tc>
          <w:tcPr>
            <w:tcW w:w="3787" w:type="pct"/>
          </w:tcPr>
          <w:p w:rsidR="007E7856" w:rsidRPr="00222623" w:rsidRDefault="00421397" w:rsidP="009911D5">
            <w:pPr>
              <w:autoSpaceDN w:val="0"/>
              <w:adjustRightInd w:val="0"/>
              <w:jc w:val="both"/>
              <w:rPr>
                <w:color w:val="000000" w:themeColor="text1"/>
                <w:sz w:val="24"/>
                <w:szCs w:val="24"/>
                <w:lang w:eastAsia="ru-RU"/>
              </w:rPr>
            </w:pPr>
            <w:r w:rsidRPr="00222623">
              <w:rPr>
                <w:bCs/>
                <w:color w:val="000000" w:themeColor="text1"/>
                <w:sz w:val="24"/>
                <w:szCs w:val="24"/>
                <w:lang w:eastAsia="ru-RU"/>
              </w:rPr>
              <w:t xml:space="preserve">Справедливая стоимость задолженность по сделкам с ценными бумагами, заключенным на условиях Т+ определяется </w:t>
            </w:r>
            <w:r w:rsidRPr="00222623">
              <w:rPr>
                <w:iCs/>
                <w:color w:val="000000" w:themeColor="text1"/>
                <w:sz w:val="24"/>
                <w:szCs w:val="24"/>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222623" w:rsidRDefault="00421397" w:rsidP="009911D5">
            <w:pPr>
              <w:autoSpaceDN w:val="0"/>
              <w:adjustRightInd w:val="0"/>
              <w:jc w:val="both"/>
              <w:rPr>
                <w:iCs/>
                <w:color w:val="000000" w:themeColor="text1"/>
                <w:sz w:val="24"/>
                <w:szCs w:val="24"/>
                <w:lang w:eastAsia="ru-RU"/>
              </w:rPr>
            </w:pPr>
            <w:r w:rsidRPr="0022262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871FCF" w:rsidRPr="00570311" w:rsidRDefault="00421397" w:rsidP="006A7557">
            <w:pPr>
              <w:autoSpaceDN w:val="0"/>
              <w:adjustRightInd w:val="0"/>
              <w:jc w:val="both"/>
              <w:rPr>
                <w:iCs/>
                <w:color w:val="000000" w:themeColor="text1"/>
                <w:sz w:val="24"/>
                <w:szCs w:val="24"/>
                <w:lang w:eastAsia="ru-RU"/>
              </w:rPr>
            </w:pPr>
            <w:r w:rsidRPr="00222623">
              <w:rPr>
                <w:iCs/>
                <w:color w:val="000000" w:themeColor="text1"/>
                <w:sz w:val="24"/>
                <w:szCs w:val="24"/>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используемой согласно Модели оценки стоимости ценных бумаг, </w:t>
            </w:r>
            <w:r w:rsidRPr="00222623">
              <w:rPr>
                <w:b/>
                <w:iCs/>
                <w:color w:val="000000" w:themeColor="text1"/>
                <w:sz w:val="24"/>
                <w:szCs w:val="24"/>
                <w:lang w:eastAsia="ru-RU"/>
              </w:rPr>
              <w:t xml:space="preserve">увеличенной на размер купона, </w:t>
            </w:r>
            <w:r w:rsidRPr="00222623">
              <w:rPr>
                <w:iCs/>
                <w:color w:val="000000" w:themeColor="text1"/>
                <w:sz w:val="24"/>
                <w:szCs w:val="24"/>
                <w:lang w:eastAsia="ru-RU"/>
              </w:rPr>
              <w:t>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включен в сделку на дату расчетов).</w:t>
            </w:r>
            <w:r w:rsidR="006A7557" w:rsidRPr="00570311">
              <w:rPr>
                <w:iCs/>
                <w:color w:val="000000" w:themeColor="text1"/>
                <w:sz w:val="24"/>
                <w:szCs w:val="24"/>
                <w:lang w:eastAsia="ru-RU"/>
              </w:rPr>
              <w:t xml:space="preserve"> </w:t>
            </w:r>
          </w:p>
          <w:p w:rsidR="007E7856" w:rsidRPr="00570311" w:rsidRDefault="007E7856" w:rsidP="006A7557">
            <w:pPr>
              <w:autoSpaceDN w:val="0"/>
              <w:adjustRightInd w:val="0"/>
              <w:jc w:val="both"/>
              <w:rPr>
                <w:iCs/>
                <w:color w:val="000000" w:themeColor="text1"/>
                <w:sz w:val="24"/>
                <w:szCs w:val="24"/>
                <w:lang w:eastAsia="ru-RU"/>
              </w:rPr>
            </w:pPr>
          </w:p>
        </w:tc>
      </w:tr>
      <w:tr w:rsidR="00732E51" w:rsidRPr="00F85898" w:rsidTr="009911D5">
        <w:tblPrEx>
          <w:tblLook w:val="0000" w:firstRow="0" w:lastRow="0" w:firstColumn="0" w:lastColumn="0" w:noHBand="0" w:noVBand="0"/>
        </w:tblPrEx>
        <w:trPr>
          <w:trHeight w:val="975"/>
        </w:trPr>
        <w:tc>
          <w:tcPr>
            <w:tcW w:w="1213" w:type="pct"/>
            <w:shd w:val="clear" w:color="auto" w:fill="A6A6A6" w:themeFill="background1" w:themeFillShade="A6"/>
          </w:tcPr>
          <w:p w:rsidR="00732E51" w:rsidRPr="00F85898" w:rsidRDefault="00421397" w:rsidP="009911D5">
            <w:pPr>
              <w:autoSpaceDN w:val="0"/>
              <w:adjustRightInd w:val="0"/>
              <w:jc w:val="both"/>
              <w:rPr>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732E51" w:rsidRPr="00F85898" w:rsidRDefault="00C72EDC" w:rsidP="00732E51">
            <w:pPr>
              <w:autoSpaceDN w:val="0"/>
              <w:adjustRightInd w:val="0"/>
              <w:jc w:val="both"/>
              <w:rPr>
                <w:color w:val="000000" w:themeColor="text1"/>
                <w:sz w:val="24"/>
                <w:szCs w:val="24"/>
                <w:lang w:eastAsia="ru-RU"/>
              </w:rPr>
            </w:pPr>
            <w:r>
              <w:rPr>
                <w:bCs/>
                <w:sz w:val="24"/>
                <w:szCs w:val="24"/>
              </w:rPr>
              <w:t xml:space="preserve">Тестируемый актив. </w:t>
            </w:r>
            <w:r w:rsidR="002D7FAF" w:rsidRPr="00222623">
              <w:rPr>
                <w:rFonts w:eastAsia="Batang"/>
                <w:sz w:val="24"/>
                <w:szCs w:val="24"/>
              </w:rPr>
              <w:t xml:space="preserve">Справедливая стоимость дебиторской задолженности, возникшей в результате совершения сделок с ценными бумагами, заключенных на условиях Т+, </w:t>
            </w:r>
            <w:proofErr w:type="gramStart"/>
            <w:r w:rsidR="002D7FAF" w:rsidRPr="00222623">
              <w:rPr>
                <w:rFonts w:eastAsia="Batang"/>
                <w:sz w:val="24"/>
                <w:szCs w:val="24"/>
              </w:rPr>
              <w:t>корректируется  в</w:t>
            </w:r>
            <w:proofErr w:type="gramEnd"/>
            <w:r w:rsidR="002D7FAF" w:rsidRPr="00222623">
              <w:rPr>
                <w:rFonts w:eastAsia="Batang"/>
                <w:sz w:val="24"/>
                <w:szCs w:val="24"/>
              </w:rPr>
              <w:t xml:space="preserve"> соответствии</w:t>
            </w:r>
            <w:r w:rsidRPr="00C72EDC" w:rsidDel="00D07348">
              <w:rPr>
                <w:sz w:val="24"/>
                <w:szCs w:val="24"/>
              </w:rPr>
              <w:t xml:space="preserve"> </w:t>
            </w:r>
            <w:r w:rsidRPr="00C72EDC">
              <w:rPr>
                <w:bCs/>
                <w:sz w:val="24"/>
                <w:szCs w:val="24"/>
              </w:rPr>
              <w:t>с</w:t>
            </w:r>
            <w:r w:rsidR="002D7FAF">
              <w:rPr>
                <w:bCs/>
                <w:sz w:val="24"/>
                <w:szCs w:val="24"/>
              </w:rPr>
              <w:t xml:space="preserve">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40BA1" w:rsidRPr="00F85898" w:rsidRDefault="00421397" w:rsidP="00940BA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16</w:t>
      </w:r>
    </w:p>
    <w:p w:rsidR="00940BA1" w:rsidRPr="00F85898" w:rsidRDefault="00940BA1" w:rsidP="00940BA1">
      <w:pPr>
        <w:autoSpaceDN w:val="0"/>
        <w:adjustRightInd w:val="0"/>
        <w:spacing w:line="360" w:lineRule="auto"/>
        <w:ind w:firstLine="709"/>
        <w:jc w:val="center"/>
        <w:rPr>
          <w:b/>
          <w:color w:val="000000" w:themeColor="text1"/>
          <w:sz w:val="24"/>
          <w:szCs w:val="24"/>
          <w:lang w:eastAsia="ru-RU"/>
        </w:rPr>
      </w:pPr>
    </w:p>
    <w:p w:rsidR="00940BA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40BA1" w:rsidRPr="00F85898" w:rsidRDefault="00940BA1" w:rsidP="00940BA1">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 Т+</w:t>
            </w:r>
          </w:p>
        </w:tc>
      </w:tr>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40BA1" w:rsidRPr="00F85898" w:rsidRDefault="00421397" w:rsidP="00940BA1">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40BA1" w:rsidRPr="00F85898" w:rsidTr="00FB57B5">
        <w:trPr>
          <w:trHeight w:val="845"/>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940BA1" w:rsidRPr="00F85898" w:rsidTr="00FB57B5">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rFonts w:eastAsia="Batang"/>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  </w:t>
            </w:r>
            <w:r w:rsidRPr="00421397">
              <w:rPr>
                <w:bCs/>
                <w:color w:val="000000" w:themeColor="text1"/>
                <w:sz w:val="24"/>
                <w:szCs w:val="24"/>
                <w:lang w:eastAsia="ru-RU"/>
              </w:rPr>
              <w:t xml:space="preserve">.   </w:t>
            </w:r>
          </w:p>
          <w:p w:rsidR="00940BA1" w:rsidRPr="00F85898" w:rsidRDefault="00421397" w:rsidP="00FB57B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40BA1" w:rsidRPr="00F85898" w:rsidTr="00FB57B5">
        <w:tblPrEx>
          <w:tblLook w:val="0000" w:firstRow="0" w:lastRow="0" w:firstColumn="0" w:lastColumn="0" w:noHBand="0" w:noVBand="0"/>
        </w:tblPrEx>
        <w:trPr>
          <w:trHeight w:val="416"/>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203835" w:rsidRDefault="00203835" w:rsidP="00940BA1">
            <w:pPr>
              <w:autoSpaceDN w:val="0"/>
              <w:adjustRightInd w:val="0"/>
              <w:jc w:val="both"/>
              <w:rPr>
                <w:bCs/>
                <w:sz w:val="24"/>
                <w:szCs w:val="24"/>
              </w:rPr>
            </w:pPr>
            <w:r>
              <w:rPr>
                <w:bCs/>
                <w:sz w:val="24"/>
                <w:szCs w:val="24"/>
              </w:rPr>
              <w:t xml:space="preserve">Тестируемый актив. </w:t>
            </w: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 Т+,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F8379B">
              <w:rPr>
                <w:bCs/>
                <w:sz w:val="24"/>
                <w:szCs w:val="24"/>
              </w:rPr>
              <w:t>,</w:t>
            </w:r>
            <w:r w:rsidR="00F8379B"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p w:rsidR="00940BA1" w:rsidRPr="00F85898" w:rsidRDefault="00940BA1" w:rsidP="00F8379B">
            <w:pPr>
              <w:autoSpaceDN w:val="0"/>
              <w:adjustRightInd w:val="0"/>
              <w:jc w:val="both"/>
              <w:rPr>
                <w:b/>
                <w:color w:val="000000" w:themeColor="text1"/>
                <w:sz w:val="24"/>
                <w:szCs w:val="24"/>
                <w:lang w:eastAsia="ru-RU"/>
              </w:rPr>
            </w:pPr>
          </w:p>
        </w:tc>
      </w:tr>
    </w:tbl>
    <w:p w:rsidR="008F3AE6" w:rsidRPr="00F85898" w:rsidRDefault="008F3AE6" w:rsidP="00B11E09">
      <w:pPr>
        <w:autoSpaceDN w:val="0"/>
        <w:adjustRightInd w:val="0"/>
        <w:spacing w:line="360" w:lineRule="auto"/>
        <w:ind w:firstLine="709"/>
        <w:jc w:val="both"/>
        <w:rPr>
          <w:color w:val="000000" w:themeColor="text1"/>
          <w:sz w:val="24"/>
          <w:szCs w:val="24"/>
          <w:lang w:eastAsia="ru-RU"/>
        </w:rPr>
      </w:pPr>
    </w:p>
    <w:p w:rsidR="008F3AE6"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8F3AE6" w:rsidRPr="00F85898" w:rsidRDefault="00421397" w:rsidP="009B42A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Авансы, выданные за счет имущества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управляющей компании перед ПИФ;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по налогам, сборам, пошлинам в бюджеты всех уровней;</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возмещению суммы налогов из бюджета РФ;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Дебиторская задолженность по арендным платежам;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rFonts w:eastAsia="Batang"/>
                <w:color w:val="000000"/>
                <w:sz w:val="24"/>
                <w:szCs w:val="24"/>
              </w:rPr>
              <w:t>Дебиторская задолженность по судебным решениям;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Прочая дебиторская задолженность</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421397" w:rsidP="00EE4466">
            <w:pPr>
              <w:numPr>
                <w:ilvl w:val="0"/>
                <w:numId w:val="26"/>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421397" w:rsidP="00EE4466">
            <w:pPr>
              <w:numPr>
                <w:ilvl w:val="0"/>
                <w:numId w:val="27"/>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перед ПИФ, согласно договору;</w:t>
            </w:r>
          </w:p>
          <w:p w:rsidR="007E7856"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ликвидации заемщика, согласно выписке из ЕГРЮЛ.</w:t>
            </w:r>
          </w:p>
          <w:p w:rsidR="00732E51"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заключение договора о уступке прав требований по дебиторской задолженности третьему лицу</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прочей дебиторской задолженности определяется:</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в сумме остатка задолженности на дату определения СЧА: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для авансов, выданных за счет имущества ПИФ, </w:t>
            </w:r>
            <w:r w:rsidRPr="00421397">
              <w:rPr>
                <w:color w:val="000000" w:themeColor="text1"/>
                <w:sz w:val="24"/>
                <w:szCs w:val="24"/>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421397">
              <w:rPr>
                <w:bCs/>
                <w:color w:val="000000" w:themeColor="text1"/>
                <w:sz w:val="24"/>
                <w:szCs w:val="24"/>
                <w:lang w:eastAsia="ru-RU"/>
              </w:rPr>
              <w:t>;</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налогам, сборам, пошлинам в бюджеты всех уровней;</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управляющей компании перед ПИФ, независимо от оснований ее признания;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7E7856" w:rsidRPr="005812B8" w:rsidRDefault="00421397" w:rsidP="009911D5">
            <w:pPr>
              <w:autoSpaceDN w:val="0"/>
              <w:adjustRightInd w:val="0"/>
              <w:jc w:val="both"/>
              <w:rPr>
                <w:bCs/>
                <w:sz w:val="24"/>
                <w:szCs w:val="24"/>
                <w:lang w:eastAsia="ru-RU"/>
              </w:rPr>
            </w:pPr>
            <w:r w:rsidRPr="00421397">
              <w:rPr>
                <w:bCs/>
                <w:color w:val="000000" w:themeColor="text1"/>
                <w:sz w:val="24"/>
                <w:szCs w:val="24"/>
                <w:lang w:eastAsia="ru-RU"/>
              </w:rPr>
              <w:t xml:space="preserve">- для дебиторской задолженности по судебным решениям, </w:t>
            </w:r>
            <w:r w:rsidRPr="005812B8">
              <w:rPr>
                <w:bCs/>
                <w:sz w:val="24"/>
                <w:szCs w:val="24"/>
                <w:lang w:eastAsia="ru-RU"/>
              </w:rPr>
              <w:t>с учетом кредитного рейтинга заемщика;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возмещению суммы налогов из бюджета РФ.</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lastRenderedPageBreak/>
              <w:t xml:space="preserve">в сумме, определенной с использованием метода приведенной стоимости будущих денежных потоков (Приложение 4) </w:t>
            </w:r>
            <w:r w:rsidRPr="00421397">
              <w:rPr>
                <w:b/>
                <w:bCs/>
                <w:color w:val="000000" w:themeColor="text1"/>
                <w:sz w:val="24"/>
                <w:szCs w:val="24"/>
                <w:lang w:eastAsia="ru-RU"/>
              </w:rPr>
              <w:t>в иных случаях с момента признания до наступления срока полного погашения задолженности.</w:t>
            </w:r>
          </w:p>
        </w:tc>
      </w:tr>
      <w:tr w:rsidR="007E7856" w:rsidRPr="00F85898" w:rsidTr="009911D5">
        <w:trPr>
          <w:trHeight w:val="240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4015" w:type="pct"/>
          </w:tcPr>
          <w:p w:rsidR="007E7856"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7E7856" w:rsidRPr="00F85898" w:rsidRDefault="00915802" w:rsidP="00D07348">
            <w:pPr>
              <w:numPr>
                <w:ilvl w:val="0"/>
                <w:numId w:val="28"/>
              </w:numPr>
              <w:autoSpaceDN w:val="0"/>
              <w:adjustRightInd w:val="0"/>
              <w:ind w:left="0" w:firstLine="0"/>
              <w:jc w:val="both"/>
              <w:rPr>
                <w:color w:val="000000" w:themeColor="text1"/>
                <w:sz w:val="24"/>
                <w:szCs w:val="24"/>
                <w:lang w:eastAsia="ru-RU"/>
              </w:rPr>
            </w:pPr>
            <w:r>
              <w:rPr>
                <w:bCs/>
                <w:sz w:val="24"/>
                <w:szCs w:val="24"/>
              </w:rPr>
              <w:t>Тестируемый актив.</w:t>
            </w:r>
            <w:r w:rsidR="00FD7167">
              <w:rPr>
                <w:bCs/>
                <w:sz w:val="24"/>
                <w:szCs w:val="24"/>
              </w:rPr>
              <w:t xml:space="preserve"> </w:t>
            </w:r>
            <w:r w:rsidR="00421397" w:rsidRPr="00421397">
              <w:rPr>
                <w:color w:val="000000" w:themeColor="text1"/>
                <w:sz w:val="24"/>
                <w:szCs w:val="24"/>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B03623" w:rsidRPr="00C72EDC">
              <w:rPr>
                <w:rFonts w:eastAsia="Batang"/>
                <w:sz w:val="24"/>
                <w:szCs w:val="24"/>
              </w:rPr>
              <w:t>корректируется  в соответствии</w:t>
            </w:r>
            <w:r w:rsidR="00B03623" w:rsidRPr="00C72EDC" w:rsidDel="00D07348">
              <w:rPr>
                <w:sz w:val="24"/>
                <w:szCs w:val="24"/>
              </w:rPr>
              <w:t xml:space="preserve"> </w:t>
            </w:r>
            <w:r w:rsidR="00B03623" w:rsidRPr="00C72EDC">
              <w:rPr>
                <w:bCs/>
                <w:sz w:val="24"/>
                <w:szCs w:val="24"/>
              </w:rPr>
              <w:t xml:space="preserve">с </w:t>
            </w:r>
            <w:r w:rsidR="00B03623" w:rsidRPr="00421397">
              <w:rPr>
                <w:bCs/>
                <w:sz w:val="24"/>
                <w:szCs w:val="24"/>
              </w:rPr>
              <w:t xml:space="preserve"> Приложение</w:t>
            </w:r>
            <w:r w:rsidR="00B03623">
              <w:rPr>
                <w:bCs/>
                <w:sz w:val="24"/>
                <w:szCs w:val="24"/>
              </w:rPr>
              <w:t>м</w:t>
            </w:r>
            <w:r w:rsidR="00B03623" w:rsidRPr="00421397">
              <w:rPr>
                <w:bCs/>
                <w:sz w:val="24"/>
                <w:szCs w:val="24"/>
              </w:rPr>
              <w:t xml:space="preserve"> 5</w:t>
            </w:r>
            <w:r w:rsidR="00B03623">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76771" w:rsidRPr="00F85898" w:rsidRDefault="00421397" w:rsidP="00F7677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18</w:t>
      </w:r>
    </w:p>
    <w:p w:rsidR="00F76771" w:rsidRPr="00F85898" w:rsidRDefault="00F76771" w:rsidP="00F76771">
      <w:pPr>
        <w:autoSpaceDN w:val="0"/>
        <w:adjustRightInd w:val="0"/>
        <w:spacing w:line="360" w:lineRule="auto"/>
        <w:ind w:firstLine="709"/>
        <w:jc w:val="both"/>
        <w:rPr>
          <w:b/>
          <w:bCs/>
          <w:color w:val="000000" w:themeColor="text1"/>
          <w:sz w:val="24"/>
          <w:szCs w:val="24"/>
          <w:lang w:eastAsia="ru-RU"/>
        </w:rPr>
      </w:pPr>
    </w:p>
    <w:p w:rsidR="00F76771" w:rsidRPr="00F85898" w:rsidRDefault="00421397" w:rsidP="00F76771">
      <w:pPr>
        <w:autoSpaceDN w:val="0"/>
        <w:adjustRightInd w:val="0"/>
        <w:spacing w:line="360" w:lineRule="auto"/>
        <w:ind w:firstLine="709"/>
        <w:jc w:val="center"/>
        <w:rPr>
          <w:b/>
          <w:color w:val="000000" w:themeColor="text1"/>
          <w:sz w:val="24"/>
          <w:szCs w:val="24"/>
          <w:lang w:eastAsia="ru-RU"/>
        </w:rPr>
      </w:pPr>
      <w:r w:rsidRPr="00421397">
        <w:rPr>
          <w:b/>
          <w:bCs/>
          <w:color w:val="000000" w:themeColor="text1"/>
          <w:sz w:val="24"/>
          <w:szCs w:val="24"/>
          <w:lang w:eastAsia="ru-RU"/>
        </w:rPr>
        <w:t>НЕДВИЖИМОЕ ИМУЩЕСТВО</w:t>
      </w:r>
    </w:p>
    <w:p w:rsidR="00F76771" w:rsidRPr="00F85898" w:rsidRDefault="00F76771" w:rsidP="00F76771">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F76771" w:rsidRPr="00F85898" w:rsidTr="00FB57B5">
        <w:trPr>
          <w:trHeight w:val="363"/>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F76771" w:rsidRPr="00F85898" w:rsidRDefault="00421397" w:rsidP="00F76771">
            <w:pPr>
              <w:autoSpaceDN w:val="0"/>
              <w:adjustRightInd w:val="0"/>
              <w:jc w:val="both"/>
              <w:rPr>
                <w:iCs/>
                <w:color w:val="000000" w:themeColor="text1"/>
                <w:sz w:val="24"/>
                <w:szCs w:val="24"/>
                <w:lang w:eastAsia="ru-RU"/>
              </w:rPr>
            </w:pPr>
            <w:r w:rsidRPr="00421397">
              <w:rPr>
                <w:bCs/>
                <w:color w:val="000000" w:themeColor="text1"/>
                <w:sz w:val="24"/>
                <w:szCs w:val="24"/>
                <w:lang w:eastAsia="ru-RU"/>
              </w:rPr>
              <w:t>Недвижимое имущество</w:t>
            </w:r>
          </w:p>
        </w:tc>
      </w:tr>
      <w:tr w:rsidR="00F76771" w:rsidRPr="00F85898" w:rsidTr="00FB57B5">
        <w:trPr>
          <w:trHeight w:val="595"/>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Дата включения недвижимого имущества ПИФ – наиболее ранняя из дат:</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приема-передачи, подтвержденная актом приема передачи;</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r w:rsidRPr="00421397">
              <w:rPr>
                <w:bCs/>
                <w:color w:val="000000" w:themeColor="text1"/>
                <w:sz w:val="24"/>
                <w:szCs w:val="24"/>
                <w:lang w:eastAsia="ru-RU"/>
              </w:rPr>
              <w:t>.</w:t>
            </w:r>
          </w:p>
        </w:tc>
      </w:tr>
      <w:tr w:rsidR="00F76771" w:rsidRPr="00F85898" w:rsidTr="00FB57B5">
        <w:trPr>
          <w:trHeight w:val="2663"/>
        </w:trPr>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F76771" w:rsidRPr="00F85898" w:rsidRDefault="00421397" w:rsidP="00EE4466">
            <w:pPr>
              <w:numPr>
                <w:ilvl w:val="0"/>
                <w:numId w:val="3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передачи недвижимого имущества новому правообладателю   – наиболее ранняя из дат:</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приема-передачи, подтвержденная актом приема передачи;</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421397">
              <w:rPr>
                <w:bCs/>
                <w:color w:val="000000" w:themeColor="text1"/>
                <w:sz w:val="24"/>
                <w:szCs w:val="24"/>
                <w:lang w:eastAsia="ru-RU"/>
              </w:rPr>
              <w:t>;</w:t>
            </w:r>
          </w:p>
          <w:p w:rsidR="00F76771" w:rsidRPr="00F85898" w:rsidRDefault="00421397" w:rsidP="00EE4466">
            <w:pPr>
              <w:numPr>
                <w:ilvl w:val="0"/>
                <w:numId w:val="29"/>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tc>
      </w:tr>
      <w:tr w:rsidR="00F76771" w:rsidRPr="00F85898" w:rsidTr="00FB57B5">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5A1EFD" w:rsidRPr="00F85898" w:rsidTr="005A1EFD">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1EFD" w:rsidRPr="00F85898" w:rsidRDefault="00421397" w:rsidP="005A1EFD">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5A1EFD" w:rsidRPr="00F85898" w:rsidRDefault="00421397" w:rsidP="004D6A5E">
            <w:pPr>
              <w:autoSpaceDN w:val="0"/>
              <w:adjustRightInd w:val="0"/>
              <w:jc w:val="both"/>
              <w:rPr>
                <w:color w:val="000000" w:themeColor="text1"/>
                <w:sz w:val="24"/>
                <w:szCs w:val="24"/>
                <w:lang w:eastAsia="ru-RU"/>
              </w:rPr>
            </w:pPr>
            <w:r w:rsidRPr="00421397">
              <w:rPr>
                <w:color w:val="000000" w:themeColor="text1"/>
                <w:sz w:val="24"/>
                <w:szCs w:val="24"/>
                <w:lang w:eastAsia="ru-RU"/>
              </w:rPr>
              <w:t>Недвижимое имущество не является тестируемым активом</w:t>
            </w:r>
            <w:r w:rsidR="000927B8">
              <w:rPr>
                <w:color w:val="000000" w:themeColor="text1"/>
                <w:sz w:val="24"/>
                <w:szCs w:val="24"/>
                <w:lang w:eastAsia="ru-RU"/>
              </w:rPr>
              <w:t xml:space="preserve">. </w:t>
            </w:r>
            <w:r w:rsidR="000927B8" w:rsidRPr="00421397">
              <w:rPr>
                <w:color w:val="000000" w:themeColor="text1"/>
                <w:sz w:val="24"/>
                <w:szCs w:val="24"/>
                <w:lang w:eastAsia="ru-RU"/>
              </w:rPr>
              <w:t>Справедливая стоимость объекта недвижимости</w:t>
            </w:r>
            <w:r w:rsidR="000927B8">
              <w:rPr>
                <w:color w:val="000000" w:themeColor="text1"/>
                <w:sz w:val="24"/>
                <w:szCs w:val="24"/>
                <w:lang w:eastAsia="ru-RU"/>
              </w:rPr>
              <w:t xml:space="preserve"> </w:t>
            </w:r>
            <w:r w:rsidRPr="00421397">
              <w:rPr>
                <w:color w:val="000000" w:themeColor="text1"/>
                <w:sz w:val="24"/>
                <w:szCs w:val="24"/>
                <w:lang w:eastAsia="ru-RU"/>
              </w:rPr>
              <w:t xml:space="preserve">не подлежит </w:t>
            </w:r>
            <w:r w:rsidR="000927B8">
              <w:rPr>
                <w:color w:val="000000" w:themeColor="text1"/>
                <w:sz w:val="24"/>
                <w:szCs w:val="24"/>
                <w:lang w:eastAsia="ru-RU"/>
              </w:rPr>
              <w:t>анализу на корректировку стоимости (обесценение).</w:t>
            </w:r>
          </w:p>
        </w:tc>
      </w:tr>
    </w:tbl>
    <w:p w:rsidR="00570353" w:rsidRPr="00F85898" w:rsidRDefault="00570353" w:rsidP="00B11E09">
      <w:pPr>
        <w:autoSpaceDN w:val="0"/>
        <w:adjustRightInd w:val="0"/>
        <w:spacing w:line="360" w:lineRule="auto"/>
        <w:ind w:firstLine="709"/>
        <w:jc w:val="both"/>
        <w:rPr>
          <w:color w:val="000000" w:themeColor="text1"/>
          <w:sz w:val="24"/>
          <w:szCs w:val="24"/>
          <w:lang w:eastAsia="ru-RU"/>
        </w:rPr>
      </w:pPr>
    </w:p>
    <w:p w:rsidR="00570353"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70353" w:rsidRPr="00F85898" w:rsidRDefault="00421397" w:rsidP="00570353">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19</w:t>
      </w:r>
    </w:p>
    <w:p w:rsidR="00570353" w:rsidRPr="00F85898" w:rsidRDefault="00570353" w:rsidP="00570353">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B905F9" w:rsidRDefault="00421397" w:rsidP="0029540E">
            <w:pPr>
              <w:autoSpaceDN w:val="0"/>
              <w:adjustRightInd w:val="0"/>
              <w:jc w:val="both"/>
              <w:rPr>
                <w:bCs/>
                <w:color w:val="000000" w:themeColor="text1"/>
                <w:sz w:val="24"/>
                <w:szCs w:val="24"/>
                <w:lang w:eastAsia="ru-RU"/>
              </w:rPr>
            </w:pPr>
            <w:r w:rsidRPr="00421397">
              <w:rPr>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С даты передачи объекта недвижимости в аренду по акту приема-передачи; </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С даты уступки права аренды объекта недвижимого имущества.</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подписания акта возврата имущества арендодателю;</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8E7F25" w:rsidRPr="00F85898" w:rsidTr="009911D5">
        <w:tc>
          <w:tcPr>
            <w:tcW w:w="985" w:type="pct"/>
            <w:shd w:val="clear" w:color="auto" w:fill="A6A6A6" w:themeFill="background1" w:themeFillShade="A6"/>
          </w:tcPr>
          <w:p w:rsidR="008E7F25"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8E7F25" w:rsidRPr="00F85898" w:rsidRDefault="00421397" w:rsidP="006B7006">
            <w:pPr>
              <w:autoSpaceDN w:val="0"/>
              <w:adjustRightInd w:val="0"/>
              <w:jc w:val="both"/>
              <w:rPr>
                <w:color w:val="FF0000"/>
                <w:sz w:val="24"/>
                <w:szCs w:val="24"/>
                <w:lang w:eastAsia="ru-RU"/>
              </w:rPr>
            </w:pPr>
            <w:r w:rsidRPr="00421397">
              <w:rPr>
                <w:color w:val="000000" w:themeColor="text1"/>
                <w:sz w:val="24"/>
                <w:szCs w:val="24"/>
                <w:lang w:eastAsia="ru-RU"/>
              </w:rPr>
              <w:t xml:space="preserve">Оценка справедливой стоимости </w:t>
            </w:r>
            <w:r w:rsidRPr="00421397">
              <w:rPr>
                <w:bCs/>
                <w:color w:val="000000" w:themeColor="text1"/>
                <w:sz w:val="24"/>
                <w:szCs w:val="24"/>
                <w:lang w:eastAsia="ru-RU"/>
              </w:rPr>
              <w:t xml:space="preserve">прав аренды на недвижимое имущество </w:t>
            </w:r>
            <w:r w:rsidRPr="00421397">
              <w:rPr>
                <w:color w:val="000000" w:themeColor="text1"/>
                <w:sz w:val="24"/>
                <w:szCs w:val="24"/>
                <w:lang w:eastAsia="ru-RU"/>
              </w:rPr>
              <w:t>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8E7F25" w:rsidRPr="00F85898" w:rsidRDefault="00421397" w:rsidP="00EE4466">
            <w:pPr>
              <w:numPr>
                <w:ilvl w:val="0"/>
                <w:numId w:val="25"/>
              </w:numPr>
              <w:autoSpaceDN w:val="0"/>
              <w:adjustRightInd w:val="0"/>
              <w:ind w:left="0" w:firstLine="0"/>
              <w:jc w:val="both"/>
              <w:rPr>
                <w:bCs/>
                <w:sz w:val="24"/>
                <w:szCs w:val="24"/>
                <w:lang w:eastAsia="ru-RU"/>
              </w:rPr>
            </w:pPr>
            <w:r w:rsidRPr="00421397">
              <w:rPr>
                <w:sz w:val="24"/>
                <w:szCs w:val="24"/>
                <w:lang w:eastAsia="ru-RU"/>
              </w:rPr>
              <w:t xml:space="preserve">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421397">
              <w:rPr>
                <w:b/>
                <w:bCs/>
                <w:color w:val="000000" w:themeColor="text1"/>
                <w:sz w:val="24"/>
                <w:szCs w:val="24"/>
                <w:lang w:eastAsia="ru-RU"/>
              </w:rPr>
              <w:t>не более 1 (Один) года</w:t>
            </w:r>
            <w:r w:rsidRPr="00421397">
              <w:rPr>
                <w:bCs/>
                <w:color w:val="000000" w:themeColor="text1"/>
                <w:sz w:val="24"/>
                <w:szCs w:val="24"/>
                <w:lang w:eastAsia="ru-RU"/>
              </w:rPr>
              <w:t>;</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4), </w:t>
            </w:r>
            <w:r w:rsidRPr="00421397">
              <w:rPr>
                <w:b/>
                <w:color w:val="000000" w:themeColor="text1"/>
                <w:sz w:val="24"/>
                <w:szCs w:val="24"/>
                <w:lang w:eastAsia="ru-RU"/>
              </w:rPr>
              <w:t>в иных случаях.</w:t>
            </w:r>
          </w:p>
        </w:tc>
      </w:tr>
      <w:tr w:rsidR="00686D49" w:rsidRPr="00F85898" w:rsidTr="009911D5">
        <w:tc>
          <w:tcPr>
            <w:tcW w:w="98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6D4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Borders>
              <w:top w:val="single" w:sz="4" w:space="0" w:color="auto"/>
              <w:left w:val="single" w:sz="4" w:space="0" w:color="auto"/>
              <w:bottom w:val="single" w:sz="4" w:space="0" w:color="auto"/>
              <w:right w:val="single" w:sz="4" w:space="0" w:color="auto"/>
            </w:tcBorders>
          </w:tcPr>
          <w:p w:rsidR="00686D49"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дебиторской </w:t>
            </w:r>
            <w:proofErr w:type="gramStart"/>
            <w:r w:rsidRPr="00421397">
              <w:rPr>
                <w:color w:val="000000" w:themeColor="text1"/>
                <w:sz w:val="24"/>
                <w:szCs w:val="24"/>
                <w:lang w:eastAsia="ru-RU"/>
              </w:rPr>
              <w:t>задолженности  (</w:t>
            </w:r>
            <w:proofErr w:type="gramEnd"/>
            <w:r w:rsidRPr="00421397">
              <w:rPr>
                <w:color w:val="000000" w:themeColor="text1"/>
                <w:sz w:val="24"/>
                <w:szCs w:val="24"/>
                <w:lang w:eastAsia="ru-RU"/>
              </w:rPr>
              <w:t>о</w:t>
            </w:r>
            <w:r w:rsidRPr="00421397">
              <w:rPr>
                <w:sz w:val="24"/>
                <w:szCs w:val="24"/>
                <w:lang w:eastAsia="ru-RU"/>
              </w:rPr>
              <w:t>беспечительный платеж)</w:t>
            </w:r>
            <w:r w:rsidRPr="00421397">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6B7078" w:rsidRPr="00222623" w:rsidRDefault="00421397" w:rsidP="00222623">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proofErr w:type="gramStart"/>
            <w:r w:rsidRPr="00421397">
              <w:rPr>
                <w:color w:val="000000" w:themeColor="text1"/>
                <w:sz w:val="24"/>
                <w:szCs w:val="24"/>
                <w:lang w:eastAsia="ru-RU"/>
              </w:rPr>
              <w:t>, ,</w:t>
            </w:r>
            <w:proofErr w:type="gramEnd"/>
            <w:r w:rsidRPr="00421397">
              <w:rPr>
                <w:color w:val="000000" w:themeColor="text1"/>
                <w:sz w:val="24"/>
                <w:szCs w:val="24"/>
                <w:lang w:eastAsia="ru-RU"/>
              </w:rPr>
              <w:t xml:space="preserve"> по котор</w:t>
            </w:r>
            <w:r w:rsidR="003A2CDF">
              <w:rPr>
                <w:color w:val="000000" w:themeColor="text1"/>
                <w:sz w:val="24"/>
                <w:szCs w:val="24"/>
                <w:lang w:eastAsia="ru-RU"/>
              </w:rPr>
              <w:t>ой</w:t>
            </w:r>
            <w:r w:rsidRPr="00421397">
              <w:rPr>
                <w:color w:val="000000" w:themeColor="text1"/>
                <w:sz w:val="24"/>
                <w:szCs w:val="24"/>
                <w:lang w:eastAsia="ru-RU"/>
              </w:rPr>
              <w:t xml:space="preserve"> наступила наиболее ранняя дата расчетов, с даты наступления срока ее полного погашения, установленного условиями договора </w:t>
            </w:r>
            <w:r w:rsidR="003A2CDF" w:rsidRPr="00C72EDC">
              <w:rPr>
                <w:rFonts w:eastAsia="Batang"/>
                <w:sz w:val="24"/>
                <w:szCs w:val="24"/>
              </w:rPr>
              <w:t>корректируется  в соответствии</w:t>
            </w:r>
            <w:r w:rsidR="003A2CDF" w:rsidRPr="00C72EDC" w:rsidDel="00D07348">
              <w:rPr>
                <w:sz w:val="24"/>
                <w:szCs w:val="24"/>
              </w:rPr>
              <w:t xml:space="preserve"> </w:t>
            </w:r>
            <w:r w:rsidR="003A2CDF" w:rsidRPr="00C72EDC">
              <w:rPr>
                <w:bCs/>
                <w:sz w:val="24"/>
                <w:szCs w:val="24"/>
              </w:rPr>
              <w:t xml:space="preserve">с </w:t>
            </w:r>
            <w:r w:rsidR="003A2CDF" w:rsidRPr="00421397">
              <w:rPr>
                <w:bCs/>
                <w:sz w:val="24"/>
                <w:szCs w:val="24"/>
              </w:rPr>
              <w:t xml:space="preserve"> Приложение</w:t>
            </w:r>
            <w:r w:rsidR="003A2CDF">
              <w:rPr>
                <w:bCs/>
                <w:sz w:val="24"/>
                <w:szCs w:val="24"/>
              </w:rPr>
              <w:t>м</w:t>
            </w:r>
            <w:r w:rsidR="003A2CDF" w:rsidRPr="00421397">
              <w:rPr>
                <w:bCs/>
                <w:sz w:val="24"/>
                <w:szCs w:val="24"/>
              </w:rPr>
              <w:t xml:space="preserve"> 5</w:t>
            </w:r>
            <w:r w:rsidR="003A2CDF">
              <w:rPr>
                <w:bCs/>
                <w:sz w:val="24"/>
                <w:szCs w:val="24"/>
              </w:rPr>
              <w:t>.</w:t>
            </w:r>
          </w:p>
          <w:p w:rsidR="006B7078" w:rsidRDefault="003A2CDF" w:rsidP="00222623">
            <w:pPr>
              <w:numPr>
                <w:ilvl w:val="0"/>
                <w:numId w:val="28"/>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Права аренды на недвижимое имущество</w:t>
            </w:r>
            <w:r>
              <w:rPr>
                <w:bCs/>
                <w:color w:val="000000" w:themeColor="text1"/>
                <w:sz w:val="24"/>
                <w:szCs w:val="24"/>
                <w:lang w:eastAsia="ru-RU"/>
              </w:rPr>
              <w:t xml:space="preserve"> </w:t>
            </w:r>
            <w:r w:rsidRPr="00421397">
              <w:rPr>
                <w:color w:val="000000" w:themeColor="text1"/>
                <w:sz w:val="24"/>
                <w:szCs w:val="24"/>
                <w:lang w:eastAsia="ru-RU"/>
              </w:rPr>
              <w:t>не явля</w:t>
            </w:r>
            <w:r>
              <w:rPr>
                <w:color w:val="000000" w:themeColor="text1"/>
                <w:sz w:val="24"/>
                <w:szCs w:val="24"/>
                <w:lang w:eastAsia="ru-RU"/>
              </w:rPr>
              <w:t>ю</w:t>
            </w:r>
            <w:r w:rsidRPr="00421397">
              <w:rPr>
                <w:color w:val="000000" w:themeColor="text1"/>
                <w:sz w:val="24"/>
                <w:szCs w:val="24"/>
                <w:lang w:eastAsia="ru-RU"/>
              </w:rPr>
              <w:t>тся тестируемым активом</w:t>
            </w:r>
            <w:r>
              <w:rPr>
                <w:color w:val="000000" w:themeColor="text1"/>
                <w:sz w:val="24"/>
                <w:szCs w:val="24"/>
                <w:lang w:eastAsia="ru-RU"/>
              </w:rPr>
              <w:t xml:space="preserve">. </w:t>
            </w:r>
            <w:r w:rsidRPr="00421397">
              <w:rPr>
                <w:color w:val="000000" w:themeColor="text1"/>
                <w:sz w:val="24"/>
                <w:szCs w:val="24"/>
                <w:lang w:eastAsia="ru-RU"/>
              </w:rPr>
              <w:t xml:space="preserve">Справедливая стоимость </w:t>
            </w:r>
            <w:r>
              <w:rPr>
                <w:color w:val="000000" w:themeColor="text1"/>
                <w:sz w:val="24"/>
                <w:szCs w:val="24"/>
                <w:lang w:eastAsia="ru-RU"/>
              </w:rPr>
              <w:t>прав аренды</w:t>
            </w:r>
            <w:r w:rsidRPr="00421397">
              <w:rPr>
                <w:color w:val="000000" w:themeColor="text1"/>
                <w:sz w:val="24"/>
                <w:szCs w:val="24"/>
                <w:lang w:eastAsia="ru-RU"/>
              </w:rPr>
              <w:t xml:space="preserve"> </w:t>
            </w:r>
            <w:r>
              <w:rPr>
                <w:color w:val="000000" w:themeColor="text1"/>
                <w:sz w:val="24"/>
                <w:szCs w:val="24"/>
                <w:lang w:eastAsia="ru-RU"/>
              </w:rPr>
              <w:t xml:space="preserve">на </w:t>
            </w:r>
            <w:r w:rsidRPr="00421397">
              <w:rPr>
                <w:color w:val="000000" w:themeColor="text1"/>
                <w:sz w:val="24"/>
                <w:szCs w:val="24"/>
                <w:lang w:eastAsia="ru-RU"/>
              </w:rPr>
              <w:t>недвижимо</w:t>
            </w:r>
            <w:r>
              <w:rPr>
                <w:color w:val="000000" w:themeColor="text1"/>
                <w:sz w:val="24"/>
                <w:szCs w:val="24"/>
                <w:lang w:eastAsia="ru-RU"/>
              </w:rPr>
              <w:t xml:space="preserve">е имущество </w:t>
            </w:r>
            <w:r w:rsidRPr="00421397">
              <w:rPr>
                <w:color w:val="000000" w:themeColor="text1"/>
                <w:sz w:val="24"/>
                <w:szCs w:val="24"/>
                <w:lang w:eastAsia="ru-RU"/>
              </w:rPr>
              <w:t>не подлеж</w:t>
            </w:r>
            <w:r>
              <w:rPr>
                <w:color w:val="000000" w:themeColor="text1"/>
                <w:sz w:val="24"/>
                <w:szCs w:val="24"/>
                <w:lang w:eastAsia="ru-RU"/>
              </w:rPr>
              <w:t>а</w:t>
            </w:r>
            <w:r w:rsidRPr="00421397">
              <w:rPr>
                <w:color w:val="000000" w:themeColor="text1"/>
                <w:sz w:val="24"/>
                <w:szCs w:val="24"/>
                <w:lang w:eastAsia="ru-RU"/>
              </w:rPr>
              <w:t xml:space="preserve">т </w:t>
            </w:r>
            <w:r>
              <w:rPr>
                <w:color w:val="000000" w:themeColor="text1"/>
                <w:sz w:val="24"/>
                <w:szCs w:val="24"/>
                <w:lang w:eastAsia="ru-RU"/>
              </w:rPr>
              <w:t>анализу на корректировку стоимости (обесценение).</w:t>
            </w:r>
          </w:p>
        </w:tc>
      </w:tr>
    </w:tbl>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4968B6">
      <w:pPr>
        <w:autoSpaceDN w:val="0"/>
        <w:adjustRightInd w:val="0"/>
        <w:spacing w:line="360" w:lineRule="auto"/>
        <w:rPr>
          <w:b/>
          <w:color w:val="000000" w:themeColor="text1"/>
          <w:sz w:val="24"/>
          <w:szCs w:val="24"/>
          <w:lang w:eastAsia="ru-RU"/>
        </w:rPr>
      </w:pPr>
    </w:p>
    <w:p w:rsidR="0029540E" w:rsidRDefault="0029540E" w:rsidP="00A81A3D">
      <w:pPr>
        <w:autoSpaceDN w:val="0"/>
        <w:adjustRightInd w:val="0"/>
        <w:spacing w:line="360" w:lineRule="auto"/>
        <w:ind w:firstLine="709"/>
        <w:jc w:val="right"/>
        <w:rPr>
          <w:b/>
          <w:color w:val="000000" w:themeColor="text1"/>
          <w:sz w:val="24"/>
          <w:szCs w:val="24"/>
          <w:lang w:eastAsia="ru-RU"/>
        </w:rPr>
      </w:pPr>
    </w:p>
    <w:p w:rsidR="0029540E" w:rsidRDefault="0029540E" w:rsidP="00A81A3D">
      <w:pPr>
        <w:autoSpaceDN w:val="0"/>
        <w:adjustRightInd w:val="0"/>
        <w:spacing w:line="360" w:lineRule="auto"/>
        <w:ind w:firstLine="709"/>
        <w:jc w:val="right"/>
        <w:rPr>
          <w:b/>
          <w:color w:val="000000" w:themeColor="text1"/>
          <w:sz w:val="24"/>
          <w:szCs w:val="24"/>
          <w:lang w:eastAsia="ru-RU"/>
        </w:rPr>
      </w:pPr>
    </w:p>
    <w:p w:rsidR="00A81A3D" w:rsidRPr="00F85898" w:rsidRDefault="00421397" w:rsidP="00A81A3D">
      <w:pPr>
        <w:autoSpaceDN w:val="0"/>
        <w:adjustRightInd w:val="0"/>
        <w:spacing w:line="360" w:lineRule="auto"/>
        <w:ind w:firstLine="709"/>
        <w:jc w:val="right"/>
        <w:rPr>
          <w:b/>
          <w:color w:val="000000" w:themeColor="text1"/>
          <w:sz w:val="24"/>
          <w:szCs w:val="24"/>
          <w:lang w:eastAsia="ru-RU"/>
        </w:rPr>
      </w:pPr>
      <w:bookmarkStart w:id="4" w:name="_GoBack"/>
      <w:bookmarkEnd w:id="4"/>
      <w:r w:rsidRPr="00421397">
        <w:rPr>
          <w:b/>
          <w:color w:val="000000" w:themeColor="text1"/>
          <w:sz w:val="24"/>
          <w:szCs w:val="24"/>
          <w:lang w:eastAsia="ru-RU"/>
        </w:rPr>
        <w:lastRenderedPageBreak/>
        <w:t>Приложение 20</w:t>
      </w:r>
    </w:p>
    <w:p w:rsidR="00A81A3D" w:rsidRPr="00F85898" w:rsidRDefault="00A81A3D" w:rsidP="00A81A3D">
      <w:pPr>
        <w:autoSpaceDN w:val="0"/>
        <w:adjustRightInd w:val="0"/>
        <w:spacing w:line="360" w:lineRule="auto"/>
        <w:ind w:firstLine="709"/>
        <w:jc w:val="both"/>
        <w:rPr>
          <w:b/>
          <w:color w:val="000000" w:themeColor="text1"/>
          <w:sz w:val="24"/>
          <w:szCs w:val="24"/>
          <w:lang w:eastAsia="ru-RU"/>
        </w:rPr>
      </w:pPr>
    </w:p>
    <w:p w:rsidR="00A81A3D" w:rsidRPr="00F85898" w:rsidRDefault="00421397" w:rsidP="00F0755E">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ДОГОВОР УЧАСТИЯ В ДОЛЕВОМ СТРОИТЕЛЬСТВЕ ОБЪЕКТОВ НЕДВИЖИМОГО ИМУЩЕСТВА</w:t>
      </w:r>
    </w:p>
    <w:p w:rsidR="00A81A3D" w:rsidRPr="00F85898" w:rsidRDefault="00A81A3D" w:rsidP="00A81A3D">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A3D" w:rsidRPr="00F85898" w:rsidTr="00FB57B5">
        <w:trPr>
          <w:trHeight w:val="363"/>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A3D" w:rsidRPr="006140C8" w:rsidRDefault="00421397" w:rsidP="006140C8">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участия в долевом строительстве (далее - </w:t>
            </w:r>
            <w:r w:rsidRPr="00421397">
              <w:rPr>
                <w:color w:val="000000" w:themeColor="text1"/>
                <w:sz w:val="24"/>
                <w:szCs w:val="24"/>
                <w:lang w:eastAsia="ru-RU"/>
              </w:rPr>
              <w:t>договор участия в долевом строительстве объектов недвижимого имущества)</w:t>
            </w:r>
            <w:r w:rsidR="006140C8">
              <w:rPr>
                <w:color w:val="000000" w:themeColor="text1"/>
                <w:sz w:val="24"/>
                <w:szCs w:val="24"/>
                <w:lang w:eastAsia="ru-RU"/>
              </w:rPr>
              <w:t>.</w:t>
            </w:r>
          </w:p>
        </w:tc>
      </w:tr>
      <w:tr w:rsidR="00A81A3D" w:rsidRPr="00F85898" w:rsidTr="00FB57B5">
        <w:trPr>
          <w:trHeight w:val="595"/>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
                <w:bCs/>
                <w:color w:val="000000" w:themeColor="text1"/>
                <w:sz w:val="24"/>
                <w:szCs w:val="24"/>
                <w:lang w:eastAsia="ru-RU"/>
              </w:rPr>
              <w:t>Для д</w:t>
            </w:r>
            <w:r w:rsidRPr="00421397">
              <w:rPr>
                <w:b/>
                <w:color w:val="000000" w:themeColor="text1"/>
                <w:sz w:val="24"/>
                <w:szCs w:val="24"/>
                <w:lang w:eastAsia="ru-RU"/>
              </w:rPr>
              <w:t>оговора участия в долевом строительстве объектов недвижимого имущества</w:t>
            </w:r>
            <w:r w:rsidRPr="00421397">
              <w:rPr>
                <w:bCs/>
                <w:color w:val="000000" w:themeColor="text1"/>
                <w:sz w:val="24"/>
                <w:szCs w:val="24"/>
                <w:lang w:eastAsia="ru-RU"/>
              </w:rPr>
              <w:t xml:space="preserve"> - по дате, предусмотренной в договоре участия в долевом строительстве объекта недвижимого имущества ПИФ, как участника долевого строительства</w:t>
            </w:r>
            <w:r w:rsidR="006140C8">
              <w:rPr>
                <w:bCs/>
                <w:color w:val="000000" w:themeColor="text1"/>
                <w:sz w:val="24"/>
                <w:szCs w:val="24"/>
                <w:lang w:eastAsia="ru-RU"/>
              </w:rPr>
              <w:t>.</w:t>
            </w:r>
          </w:p>
          <w:p w:rsidR="00A81A3D" w:rsidRPr="00F85898" w:rsidRDefault="00A81A3D" w:rsidP="006140C8">
            <w:pPr>
              <w:autoSpaceDN w:val="0"/>
              <w:adjustRightInd w:val="0"/>
              <w:jc w:val="both"/>
              <w:rPr>
                <w:color w:val="000000" w:themeColor="text1"/>
                <w:sz w:val="24"/>
                <w:szCs w:val="24"/>
                <w:lang w:eastAsia="ru-RU"/>
              </w:rPr>
            </w:pPr>
          </w:p>
        </w:tc>
      </w:tr>
      <w:tr w:rsidR="00A81A3D" w:rsidRPr="00F85898" w:rsidTr="00FB57B5">
        <w:trPr>
          <w:trHeight w:val="1285"/>
        </w:trPr>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C95588"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объектов недвижимого имущества по окончанию строительства, подтвержденная актом приема-передачи;</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ПИФ прав и обязательств по договору третьему лицу;</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A81A3D" w:rsidRPr="00F85898" w:rsidTr="00FB57B5">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A3D" w:rsidRPr="00F85898" w:rsidRDefault="00421397" w:rsidP="00A81A3D">
            <w:pPr>
              <w:autoSpaceDN w:val="0"/>
              <w:adjustRightInd w:val="0"/>
              <w:jc w:val="both"/>
              <w:rPr>
                <w:bCs/>
                <w:color w:val="000000" w:themeColor="text1"/>
                <w:sz w:val="24"/>
                <w:szCs w:val="24"/>
                <w:lang w:eastAsia="ru-RU"/>
              </w:rPr>
            </w:pPr>
            <w:r w:rsidRPr="00421397">
              <w:rPr>
                <w:color w:val="000000" w:themeColor="text1"/>
                <w:sz w:val="24"/>
                <w:szCs w:val="24"/>
                <w:lang w:eastAsia="ru-RU"/>
              </w:rPr>
              <w:t xml:space="preserve">Оценка справедливой стоимости договора участия в долевом строительстве объектов недвижимого </w:t>
            </w:r>
            <w:proofErr w:type="gramStart"/>
            <w:r w:rsidRPr="00421397">
              <w:rPr>
                <w:color w:val="000000" w:themeColor="text1"/>
                <w:sz w:val="24"/>
                <w:szCs w:val="24"/>
                <w:lang w:eastAsia="ru-RU"/>
              </w:rPr>
              <w:t>имущества(</w:t>
            </w:r>
            <w:proofErr w:type="gramEnd"/>
            <w:r w:rsidRPr="00421397">
              <w:rPr>
                <w:color w:val="000000" w:themeColor="text1"/>
                <w:sz w:val="24"/>
                <w:szCs w:val="24"/>
                <w:lang w:eastAsia="ru-RU"/>
              </w:rPr>
              <w:t>далее - договоры), определяется на основании отчета оценщика.</w:t>
            </w:r>
          </w:p>
        </w:tc>
      </w:tr>
      <w:tr w:rsidR="001E0EE9" w:rsidRPr="00F85898" w:rsidTr="001E0EE9">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43688E" w:rsidRPr="007440EC" w:rsidRDefault="00F23641" w:rsidP="0043688E">
            <w:pPr>
              <w:autoSpaceDN w:val="0"/>
              <w:adjustRightInd w:val="0"/>
              <w:spacing w:line="360" w:lineRule="auto"/>
              <w:ind w:firstLine="709"/>
              <w:jc w:val="both"/>
              <w:rPr>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и</w:t>
            </w:r>
            <w:r w:rsidRPr="00421397">
              <w:rPr>
                <w:bCs/>
                <w:color w:val="000000" w:themeColor="text1"/>
                <w:sz w:val="24"/>
                <w:szCs w:val="24"/>
                <w:lang w:eastAsia="ru-RU"/>
              </w:rPr>
              <w:t>мущественны</w:t>
            </w:r>
            <w:r w:rsidR="00651267">
              <w:rPr>
                <w:bCs/>
                <w:color w:val="000000" w:themeColor="text1"/>
                <w:sz w:val="24"/>
                <w:szCs w:val="24"/>
                <w:lang w:eastAsia="ru-RU"/>
              </w:rPr>
              <w:t>х</w:t>
            </w:r>
            <w:r w:rsidRPr="00421397">
              <w:rPr>
                <w:bCs/>
                <w:color w:val="000000" w:themeColor="text1"/>
                <w:sz w:val="24"/>
                <w:szCs w:val="24"/>
                <w:lang w:eastAsia="ru-RU"/>
              </w:rPr>
              <w:t xml:space="preserve"> прав из договоров участия в долевом строительстве</w:t>
            </w:r>
            <w:r w:rsidRPr="00C72EDC">
              <w:rPr>
                <w:rFonts w:eastAsia="Batang"/>
                <w:sz w:val="24"/>
                <w:szCs w:val="24"/>
              </w:rPr>
              <w:t xml:space="preserve">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E80DBD">
              <w:rPr>
                <w:bCs/>
                <w:color w:val="000000" w:themeColor="text1"/>
                <w:sz w:val="24"/>
                <w:szCs w:val="24"/>
                <w:lang w:eastAsia="ru-RU"/>
              </w:rPr>
              <w:t xml:space="preserve">. </w:t>
            </w:r>
            <w:r w:rsidR="0043688E" w:rsidRPr="007440EC">
              <w:rPr>
                <w:bCs/>
                <w:color w:val="000000" w:themeColor="text1"/>
                <w:sz w:val="24"/>
                <w:szCs w:val="24"/>
                <w:lang w:eastAsia="ru-RU"/>
              </w:rPr>
              <w:t>В максимально короткий срок отчет оценщика необходимо переделать.</w:t>
            </w:r>
          </w:p>
          <w:p w:rsidR="001E0EE9" w:rsidRPr="00F85898" w:rsidRDefault="001E0EE9" w:rsidP="001E0EE9">
            <w:pPr>
              <w:autoSpaceDN w:val="0"/>
              <w:adjustRightInd w:val="0"/>
              <w:jc w:val="both"/>
              <w:rPr>
                <w:color w:val="000000" w:themeColor="text1"/>
                <w:sz w:val="24"/>
                <w:szCs w:val="24"/>
                <w:lang w:eastAsia="ru-RU"/>
              </w:rPr>
            </w:pPr>
          </w:p>
        </w:tc>
      </w:tr>
    </w:tbl>
    <w:p w:rsidR="0034749F" w:rsidRPr="00F85898" w:rsidRDefault="0034749F" w:rsidP="00B11E09">
      <w:pPr>
        <w:autoSpaceDN w:val="0"/>
        <w:adjustRightInd w:val="0"/>
        <w:spacing w:line="360" w:lineRule="auto"/>
        <w:ind w:firstLine="709"/>
        <w:jc w:val="both"/>
        <w:rPr>
          <w:color w:val="000000" w:themeColor="text1"/>
          <w:sz w:val="24"/>
          <w:szCs w:val="24"/>
          <w:lang w:eastAsia="ru-RU"/>
        </w:rPr>
      </w:pPr>
    </w:p>
    <w:p w:rsidR="0034749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7206F5" w:rsidRPr="000B1B1F" w:rsidRDefault="00421397" w:rsidP="000B1B1F">
      <w:pPr>
        <w:autoSpaceDN w:val="0"/>
        <w:adjustRightInd w:val="0"/>
        <w:spacing w:line="360" w:lineRule="auto"/>
        <w:ind w:firstLine="709"/>
        <w:jc w:val="right"/>
        <w:rPr>
          <w:color w:val="000000" w:themeColor="text1"/>
          <w:sz w:val="24"/>
          <w:szCs w:val="24"/>
          <w:lang w:eastAsia="ru-RU"/>
        </w:rPr>
      </w:pPr>
      <w:r w:rsidRPr="00421397">
        <w:rPr>
          <w:b/>
          <w:color w:val="000000" w:themeColor="text1"/>
          <w:sz w:val="24"/>
          <w:szCs w:val="24"/>
          <w:lang w:eastAsia="ru-RU"/>
        </w:rPr>
        <w:lastRenderedPageBreak/>
        <w:t xml:space="preserve">Приложение </w:t>
      </w:r>
      <w:r w:rsidR="00E80DBD">
        <w:rPr>
          <w:b/>
          <w:color w:val="000000" w:themeColor="text1"/>
          <w:sz w:val="24"/>
          <w:szCs w:val="24"/>
          <w:lang w:eastAsia="ru-RU"/>
        </w:rPr>
        <w:t>21</w:t>
      </w:r>
    </w:p>
    <w:p w:rsidR="007206F5" w:rsidRPr="00F85898" w:rsidRDefault="007206F5" w:rsidP="007206F5">
      <w:pPr>
        <w:autoSpaceDN w:val="0"/>
        <w:adjustRightInd w:val="0"/>
        <w:spacing w:line="360" w:lineRule="auto"/>
        <w:ind w:firstLine="709"/>
        <w:jc w:val="both"/>
        <w:rPr>
          <w:color w:val="000000" w:themeColor="text1"/>
          <w:sz w:val="24"/>
          <w:szCs w:val="24"/>
          <w:lang w:eastAsia="ru-RU"/>
        </w:rPr>
      </w:pPr>
    </w:p>
    <w:p w:rsidR="007206F5" w:rsidRPr="00F85898" w:rsidRDefault="00421397" w:rsidP="007206F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7206F5" w:rsidRPr="00F85898" w:rsidRDefault="007206F5" w:rsidP="007206F5">
      <w:pPr>
        <w:autoSpaceDN w:val="0"/>
        <w:adjustRightInd w:val="0"/>
        <w:spacing w:line="360" w:lineRule="auto"/>
        <w:ind w:firstLine="709"/>
        <w:jc w:val="both"/>
        <w:rPr>
          <w:b/>
          <w:color w:val="000000" w:themeColor="text1"/>
          <w:sz w:val="24"/>
          <w:szCs w:val="24"/>
          <w:lang w:eastAsia="ru-RU"/>
        </w:rPr>
      </w:pPr>
    </w:p>
    <w:p w:rsidR="00C346AB" w:rsidRPr="00F85898" w:rsidRDefault="00C346AB" w:rsidP="00C346AB">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C346AB" w:rsidRPr="00F85898" w:rsidRDefault="00C346AB" w:rsidP="005812B8">
      <w:pPr>
        <w:spacing w:line="360" w:lineRule="auto"/>
        <w:ind w:firstLine="426"/>
        <w:rPr>
          <w:strike/>
          <w:color w:val="FF0000"/>
          <w:sz w:val="24"/>
          <w:szCs w:val="24"/>
        </w:rPr>
      </w:pPr>
      <w:r w:rsidRPr="00F85898">
        <w:rPr>
          <w:b/>
          <w:sz w:val="24"/>
          <w:szCs w:val="24"/>
        </w:rPr>
        <w:t>Уровень 2.</w:t>
      </w:r>
      <w:r w:rsidRPr="00F85898">
        <w:rPr>
          <w:sz w:val="24"/>
          <w:szCs w:val="24"/>
        </w:rPr>
        <w:t xml:space="preserve"> </w:t>
      </w:r>
    </w:p>
    <w:p w:rsidR="00C346AB" w:rsidRPr="00711E84" w:rsidRDefault="00C346AB" w:rsidP="006F5C88">
      <w:pPr>
        <w:pStyle w:val="a8"/>
        <w:spacing w:line="360" w:lineRule="auto"/>
        <w:rPr>
          <w:sz w:val="24"/>
          <w:szCs w:val="24"/>
        </w:rPr>
      </w:pPr>
      <w:r w:rsidRPr="00711E84">
        <w:rPr>
          <w:sz w:val="24"/>
          <w:szCs w:val="24"/>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C346AB" w:rsidRPr="00F85898" w:rsidRDefault="0029540E"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C346AB" w:rsidRPr="00F85898" w:rsidRDefault="00C346AB" w:rsidP="00C346AB">
      <w:pPr>
        <w:spacing w:line="360" w:lineRule="auto"/>
        <w:jc w:val="both"/>
        <w:rPr>
          <w:color w:val="000000" w:themeColor="text1"/>
          <w:sz w:val="24"/>
          <w:szCs w:val="24"/>
        </w:rPr>
      </w:pPr>
    </w:p>
    <w:p w:rsidR="00C346AB" w:rsidRPr="00F85898" w:rsidRDefault="0029540E" w:rsidP="00C346AB">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C346AB" w:rsidRPr="00F85898" w:rsidRDefault="00C346AB" w:rsidP="00C346AB">
      <w:pPr>
        <w:spacing w:line="360" w:lineRule="auto"/>
        <w:jc w:val="center"/>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Параметры</w:t>
      </w:r>
      <w:r w:rsidR="00C346AB" w:rsidRPr="00F85898">
        <w:rPr>
          <w:color w:val="000000" w:themeColor="text1"/>
          <w:sz w:val="24"/>
          <w:szCs w:val="24"/>
        </w:rPr>
        <w:t xml:space="preserve"> </w:t>
      </w:r>
      <w:r w:rsidRPr="00421397">
        <w:rPr>
          <w:rFonts w:hint="eastAsia"/>
          <w:color w:val="000000" w:themeColor="text1"/>
          <w:sz w:val="24"/>
          <w:szCs w:val="24"/>
        </w:rPr>
        <w:t>формул</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w:t>
      </w:r>
    </w:p>
    <w:p w:rsidR="00C346AB" w:rsidRPr="00F85898" w:rsidRDefault="0029540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одной</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29540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последняя</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w:t>
      </w:r>
    </w:p>
    <w:p w:rsidR="00C346AB" w:rsidRPr="00F85898" w:rsidRDefault="0029540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29540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предыдущую</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F85898">
        <w:rPr>
          <w:color w:val="000000" w:themeColor="text1"/>
          <w:sz w:val="24"/>
          <w:szCs w:val="24"/>
        </w:rPr>
        <w:t xml:space="preserve"> </w:t>
      </w:r>
      <w:r w:rsidR="00421397" w:rsidRPr="00421397">
        <w:rPr>
          <w:rFonts w:hint="eastAsia"/>
          <w:color w:val="000000" w:themeColor="text1"/>
          <w:sz w:val="24"/>
          <w:szCs w:val="24"/>
        </w:rPr>
        <w:t>–</w:t>
      </w:r>
      <w:r w:rsidRPr="00F85898">
        <w:rPr>
          <w:color w:val="000000" w:themeColor="text1"/>
          <w:sz w:val="24"/>
          <w:szCs w:val="24"/>
        </w:rPr>
        <w:t xml:space="preserve"> </w:t>
      </w:r>
      <w:r w:rsidR="00421397" w:rsidRPr="00421397">
        <w:rPr>
          <w:rFonts w:hint="eastAsia"/>
          <w:color w:val="000000" w:themeColor="text1"/>
          <w:sz w:val="24"/>
          <w:szCs w:val="24"/>
        </w:rPr>
        <w:t>ожидаемая</w:t>
      </w:r>
      <w:r w:rsidRPr="00F85898">
        <w:rPr>
          <w:color w:val="000000" w:themeColor="text1"/>
          <w:sz w:val="24"/>
          <w:szCs w:val="24"/>
        </w:rPr>
        <w:t xml:space="preserve"> </w:t>
      </w:r>
      <w:r w:rsidR="00421397" w:rsidRPr="00421397">
        <w:rPr>
          <w:rFonts w:hint="eastAsia"/>
          <w:color w:val="000000" w:themeColor="text1"/>
          <w:sz w:val="24"/>
          <w:szCs w:val="24"/>
        </w:rPr>
        <w:t>доходность</w:t>
      </w:r>
      <w:r w:rsidRPr="00F85898">
        <w:rPr>
          <w:color w:val="000000" w:themeColor="text1"/>
          <w:sz w:val="24"/>
          <w:szCs w:val="24"/>
        </w:rPr>
        <w:t xml:space="preserve"> </w:t>
      </w:r>
      <w:r w:rsidR="00421397" w:rsidRPr="00421397">
        <w:rPr>
          <w:rFonts w:hint="eastAsia"/>
          <w:color w:val="000000" w:themeColor="text1"/>
          <w:sz w:val="24"/>
          <w:szCs w:val="24"/>
        </w:rPr>
        <w:t>ценной</w:t>
      </w:r>
      <w:r w:rsidRPr="00F85898">
        <w:rPr>
          <w:color w:val="000000" w:themeColor="text1"/>
          <w:sz w:val="24"/>
          <w:szCs w:val="24"/>
        </w:rPr>
        <w:t xml:space="preserve"> </w:t>
      </w:r>
      <w:r w:rsidR="00421397" w:rsidRPr="00421397">
        <w:rPr>
          <w:rFonts w:hint="eastAsia"/>
          <w:color w:val="000000" w:themeColor="text1"/>
          <w:sz w:val="24"/>
          <w:szCs w:val="24"/>
        </w:rPr>
        <w:t>бумаги</w:t>
      </w:r>
      <w:r w:rsidRPr="00F85898">
        <w:rPr>
          <w:color w:val="000000" w:themeColor="text1"/>
          <w:sz w:val="24"/>
          <w:szCs w:val="24"/>
        </w:rPr>
        <w:t>;</w:t>
      </w:r>
    </w:p>
    <w:p w:rsidR="00C346AB" w:rsidRPr="00F85898" w:rsidRDefault="00421397" w:rsidP="00C346AB">
      <w:pPr>
        <w:jc w:val="both"/>
        <w:rPr>
          <w:color w:val="000000" w:themeColor="text1"/>
          <w:sz w:val="24"/>
          <w:szCs w:val="24"/>
        </w:rPr>
      </w:pPr>
      <m:oMath>
        <m:r>
          <m:rPr>
            <m:sty m:val="p"/>
          </m:rPr>
          <w:rPr>
            <w:rFonts w:ascii="Cambria Math" w:hAnsi="Cambria Math" w:hint="eastAsia"/>
            <w:color w:val="000000" w:themeColor="text1"/>
            <w:sz w:val="24"/>
            <w:szCs w:val="24"/>
          </w:rPr>
          <w:lastRenderedPageBreak/>
          <m:t>β</m:t>
        </m:r>
      </m:oMath>
      <w:r w:rsidR="00C346AB" w:rsidRPr="00F85898">
        <w:rPr>
          <w:color w:val="000000" w:themeColor="text1"/>
          <w:sz w:val="24"/>
          <w:szCs w:val="24"/>
        </w:rPr>
        <w:t xml:space="preserve"> </w:t>
      </w:r>
      <w:r w:rsidRPr="00421397">
        <w:rPr>
          <w:rFonts w:hint="eastAsia"/>
          <w:color w:val="000000" w:themeColor="text1"/>
          <w:sz w:val="24"/>
          <w:szCs w:val="24"/>
        </w:rPr>
        <w:t>–</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коэффициент</w:t>
      </w:r>
      <w:r w:rsidR="00C346AB" w:rsidRPr="00F85898">
        <w:rPr>
          <w:color w:val="000000" w:themeColor="text1"/>
          <w:sz w:val="24"/>
          <w:szCs w:val="24"/>
        </w:rPr>
        <w:t xml:space="preserve">, </w:t>
      </w:r>
      <w:r w:rsidRPr="00421397">
        <w:rPr>
          <w:rFonts w:hint="eastAsia"/>
          <w:color w:val="000000" w:themeColor="text1"/>
          <w:sz w:val="24"/>
          <w:szCs w:val="24"/>
        </w:rPr>
        <w:t>рассчитанный</w:t>
      </w:r>
      <w:r w:rsidR="00C346AB" w:rsidRPr="00F85898">
        <w:rPr>
          <w:color w:val="000000" w:themeColor="text1"/>
          <w:sz w:val="24"/>
          <w:szCs w:val="24"/>
        </w:rPr>
        <w:t xml:space="preserve"> </w:t>
      </w:r>
      <w:r w:rsidRPr="00421397">
        <w:rPr>
          <w:rFonts w:hint="eastAsia"/>
          <w:color w:val="000000" w:themeColor="text1"/>
          <w:sz w:val="24"/>
          <w:szCs w:val="24"/>
        </w:rPr>
        <w:t>по</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w:t>
      </w:r>
      <w:r w:rsidR="00C346AB" w:rsidRPr="00F85898">
        <w:rPr>
          <w:color w:val="000000" w:themeColor="text1"/>
          <w:sz w:val="24"/>
          <w:szCs w:val="24"/>
        </w:rPr>
        <w:t xml:space="preserve"> (</w:t>
      </w:r>
      <w:r w:rsidRPr="00421397">
        <w:rPr>
          <w:rFonts w:hint="eastAsia"/>
          <w:color w:val="000000" w:themeColor="text1"/>
          <w:sz w:val="24"/>
          <w:szCs w:val="24"/>
        </w:rPr>
        <w:t>значений</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ценной</w:t>
      </w:r>
      <w:r w:rsidR="00C346AB" w:rsidRPr="00F85898">
        <w:rPr>
          <w:color w:val="000000" w:themeColor="text1"/>
          <w:sz w:val="24"/>
          <w:szCs w:val="24"/>
        </w:rPr>
        <w:t xml:space="preserve"> </w:t>
      </w:r>
      <w:r w:rsidRPr="00421397">
        <w:rPr>
          <w:rFonts w:hint="eastAsia"/>
          <w:color w:val="000000" w:themeColor="text1"/>
          <w:sz w:val="24"/>
          <w:szCs w:val="24"/>
        </w:rPr>
        <w:t>бумаги</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используются</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определенные</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последние</w:t>
      </w:r>
      <w:r w:rsidR="00C346AB" w:rsidRPr="00F85898">
        <w:rPr>
          <w:color w:val="000000" w:themeColor="text1"/>
          <w:sz w:val="24"/>
          <w:szCs w:val="24"/>
        </w:rPr>
        <w:t xml:space="preserve"> </w:t>
      </w:r>
      <w:r w:rsidRPr="00421397">
        <w:rPr>
          <w:color w:val="000000" w:themeColor="text1"/>
          <w:sz w:val="24"/>
          <w:szCs w:val="24"/>
        </w:rPr>
        <w:t>45</w:t>
      </w:r>
      <w:r w:rsidR="00C346AB" w:rsidRPr="00F85898">
        <w:rPr>
          <w:color w:val="000000" w:themeColor="text1"/>
          <w:sz w:val="24"/>
          <w:szCs w:val="24"/>
        </w:rPr>
        <w:t xml:space="preserve">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предшествующих</w:t>
      </w:r>
      <w:r w:rsidR="00C346AB" w:rsidRPr="00F85898">
        <w:rPr>
          <w:color w:val="000000" w:themeColor="text1"/>
          <w:sz w:val="24"/>
          <w:szCs w:val="24"/>
        </w:rPr>
        <w:t xml:space="preserve"> </w:t>
      </w:r>
      <w:r w:rsidRPr="00421397">
        <w:rPr>
          <w:rFonts w:hint="eastAsia"/>
          <w:color w:val="000000" w:themeColor="text1"/>
          <w:sz w:val="24"/>
          <w:szCs w:val="24"/>
        </w:rPr>
        <w:t>дате</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29540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w:t>
      </w:r>
      <w:r w:rsidR="00421397" w:rsidRPr="00421397">
        <w:rPr>
          <w:rFonts w:hint="eastAsia"/>
          <w:color w:val="000000" w:themeColor="text1"/>
          <w:sz w:val="24"/>
          <w:szCs w:val="24"/>
        </w:rPr>
        <w:t>доходность</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w:t>
      </w:r>
    </w:p>
    <w:p w:rsidR="00C346AB" w:rsidRPr="00F85898" w:rsidRDefault="0029540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proofErr w:type="spellStart"/>
      <w:r w:rsidR="00C346AB" w:rsidRPr="00F85898">
        <w:rPr>
          <w:color w:val="000000" w:themeColor="text1"/>
          <w:sz w:val="24"/>
          <w:szCs w:val="24"/>
        </w:rPr>
        <w:t>Risk-free</w:t>
      </w:r>
      <w:proofErr w:type="spellEnd"/>
      <w:r w:rsidR="00C346AB" w:rsidRPr="00F85898">
        <w:rPr>
          <w:color w:val="000000" w:themeColor="text1"/>
          <w:sz w:val="24"/>
          <w:szCs w:val="24"/>
        </w:rPr>
        <w:t xml:space="preserve"> </w:t>
      </w:r>
      <w:proofErr w:type="spellStart"/>
      <w:r w:rsidR="00C346AB" w:rsidRPr="00F85898">
        <w:rPr>
          <w:color w:val="000000" w:themeColor="text1"/>
          <w:sz w:val="24"/>
          <w:szCs w:val="24"/>
        </w:rPr>
        <w:t>Rate</w:t>
      </w:r>
      <w:proofErr w:type="spellEnd"/>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безрисковая</w:t>
      </w:r>
      <w:r w:rsidR="00C346AB" w:rsidRPr="00F85898">
        <w:rPr>
          <w:color w:val="000000" w:themeColor="text1"/>
          <w:sz w:val="24"/>
          <w:szCs w:val="24"/>
        </w:rPr>
        <w:t xml:space="preserve"> </w:t>
      </w:r>
      <w:r w:rsidR="00421397" w:rsidRPr="00421397">
        <w:rPr>
          <w:rFonts w:hint="eastAsia"/>
          <w:color w:val="000000" w:themeColor="text1"/>
          <w:sz w:val="24"/>
          <w:szCs w:val="24"/>
        </w:rPr>
        <w:t>ставка</w:t>
      </w:r>
      <w:r w:rsidR="00C346AB" w:rsidRPr="00F85898">
        <w:rPr>
          <w:color w:val="000000" w:themeColor="text1"/>
          <w:sz w:val="24"/>
          <w:szCs w:val="24"/>
        </w:rPr>
        <w:t xml:space="preserve"> </w:t>
      </w:r>
      <w:r w:rsidR="00421397" w:rsidRPr="00421397">
        <w:rPr>
          <w:rFonts w:hint="eastAsia"/>
          <w:color w:val="000000" w:themeColor="text1"/>
          <w:sz w:val="24"/>
          <w:szCs w:val="24"/>
        </w:rPr>
        <w:t>доходности</w:t>
      </w:r>
      <w:r w:rsidR="00C346AB" w:rsidRPr="00F85898">
        <w:rPr>
          <w:color w:val="000000" w:themeColor="text1"/>
          <w:sz w:val="24"/>
          <w:szCs w:val="24"/>
        </w:rPr>
        <w:t>;</w:t>
      </w:r>
    </w:p>
    <w:p w:rsidR="00C346AB" w:rsidRPr="00F85898" w:rsidRDefault="00421397" w:rsidP="00BE6E6C">
      <w:pPr>
        <w:spacing w:line="360" w:lineRule="auto"/>
        <w:jc w:val="both"/>
        <w:rPr>
          <w:color w:val="000000" w:themeColor="text1"/>
          <w:sz w:val="24"/>
          <w:szCs w:val="24"/>
        </w:rPr>
      </w:pPr>
      <w:r w:rsidRPr="00421397">
        <w:rPr>
          <w:rFonts w:hint="eastAsia"/>
          <w:color w:val="000000" w:themeColor="text1"/>
          <w:sz w:val="24"/>
          <w:szCs w:val="24"/>
        </w:rPr>
        <w:t>Безрисковая</w:t>
      </w:r>
      <w:r w:rsidR="00C346AB" w:rsidRPr="00F85898">
        <w:rPr>
          <w:color w:val="000000" w:themeColor="text1"/>
          <w:sz w:val="24"/>
          <w:szCs w:val="24"/>
        </w:rPr>
        <w:t xml:space="preserve"> </w:t>
      </w:r>
      <w:r w:rsidRPr="00421397">
        <w:rPr>
          <w:rFonts w:hint="eastAsia"/>
          <w:color w:val="000000" w:themeColor="text1"/>
          <w:sz w:val="24"/>
          <w:szCs w:val="24"/>
        </w:rPr>
        <w:t>ставка</w:t>
      </w:r>
      <w:r w:rsidR="00C346AB" w:rsidRPr="00F85898">
        <w:rPr>
          <w:color w:val="000000" w:themeColor="text1"/>
          <w:sz w:val="24"/>
          <w:szCs w:val="24"/>
        </w:rPr>
        <w:t xml:space="preserve"> </w:t>
      </w:r>
      <w:r w:rsidRPr="00421397">
        <w:rPr>
          <w:rFonts w:hint="eastAsia"/>
          <w:color w:val="000000" w:themeColor="text1"/>
          <w:sz w:val="24"/>
          <w:szCs w:val="24"/>
        </w:rPr>
        <w:t>доходности</w:t>
      </w:r>
      <w:r w:rsidR="00C346AB" w:rsidRPr="00F85898">
        <w:rPr>
          <w:color w:val="000000" w:themeColor="text1"/>
          <w:sz w:val="24"/>
          <w:szCs w:val="24"/>
        </w:rPr>
        <w:t xml:space="preserve"> </w:t>
      </w:r>
      <w:r w:rsidRPr="00421397">
        <w:rPr>
          <w:rFonts w:hint="eastAsia"/>
          <w:color w:val="000000" w:themeColor="text1"/>
          <w:sz w:val="24"/>
          <w:szCs w:val="24"/>
        </w:rPr>
        <w:t>определяется</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Pr="00421397">
        <w:rPr>
          <w:rFonts w:hint="eastAsia"/>
          <w:color w:val="000000" w:themeColor="text1"/>
          <w:sz w:val="24"/>
          <w:szCs w:val="24"/>
        </w:rPr>
        <w:t>спр</w:t>
      </w:r>
      <w:r w:rsidR="00B1140F">
        <w:rPr>
          <w:color w:val="000000" w:themeColor="text1"/>
          <w:sz w:val="24"/>
          <w:szCs w:val="24"/>
        </w:rPr>
        <w:t xml:space="preserve">аведливой стоимости. </w:t>
      </w:r>
      <w:r w:rsidR="00BE6E6C">
        <w:rPr>
          <w:color w:val="000000" w:themeColor="text1"/>
          <w:sz w:val="24"/>
          <w:szCs w:val="24"/>
        </w:rPr>
        <w:t xml:space="preserve"> </w:t>
      </w:r>
      <w:r w:rsidR="00B1140F">
        <w:rPr>
          <w:color w:val="000000" w:themeColor="text1"/>
          <w:sz w:val="24"/>
          <w:szCs w:val="24"/>
        </w:rPr>
        <w:t xml:space="preserve">Безрисковая ставка доходности приводится к </w:t>
      </w:r>
      <w:r w:rsidR="005812B8">
        <w:rPr>
          <w:color w:val="000000" w:themeColor="text1"/>
          <w:sz w:val="24"/>
          <w:szCs w:val="24"/>
        </w:rPr>
        <w:t>количеству календарных дней между датами её расчёта по формуле</w:t>
      </w:r>
      <w:r w:rsidR="003750CD">
        <w:rPr>
          <w:color w:val="000000" w:themeColor="text1"/>
          <w:sz w:val="24"/>
          <w:szCs w:val="24"/>
        </w:rPr>
        <w:t>:</w:t>
      </w:r>
    </w:p>
    <w:p w:rsidR="00C346AB" w:rsidRPr="00F85898" w:rsidRDefault="0029540E" w:rsidP="00C346AB">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где</w:t>
      </w:r>
      <w:r w:rsidR="00C346AB" w:rsidRPr="00F85898">
        <w:rPr>
          <w:color w:val="000000" w:themeColor="text1"/>
          <w:sz w:val="24"/>
          <w:szCs w:val="24"/>
        </w:rPr>
        <w:t>:</w:t>
      </w:r>
      <w:r w:rsidR="00C346AB" w:rsidRPr="00F85898">
        <w:rPr>
          <w:color w:val="000000" w:themeColor="text1"/>
          <w:sz w:val="24"/>
          <w:szCs w:val="24"/>
        </w:rPr>
        <w:br/>
      </w:r>
      <w:r w:rsidRPr="00421397">
        <w:rPr>
          <w:rFonts w:hint="eastAsia"/>
          <w:color w:val="000000" w:themeColor="text1"/>
          <w:sz w:val="24"/>
          <w:szCs w:val="24"/>
        </w:rPr>
        <w:t>где</w:t>
      </w:r>
      <w:r w:rsidR="00C346AB" w:rsidRPr="00F85898">
        <w:rPr>
          <w:color w:val="000000" w:themeColor="text1"/>
          <w:sz w:val="24"/>
          <w:szCs w:val="24"/>
        </w:rPr>
        <w:t xml:space="preserve"> </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C346AB" w:rsidRPr="00F85898">
        <w:rPr>
          <w:color w:val="000000" w:themeColor="text1"/>
          <w:sz w:val="24"/>
          <w:szCs w:val="24"/>
        </w:rPr>
        <w:t xml:space="preserve"> - </w:t>
      </w:r>
      <w:r w:rsidRPr="00421397">
        <w:rPr>
          <w:rFonts w:hint="eastAsia"/>
          <w:color w:val="000000" w:themeColor="text1"/>
          <w:sz w:val="24"/>
          <w:szCs w:val="24"/>
        </w:rPr>
        <w:t>количество</w:t>
      </w:r>
      <w:r w:rsidR="00C346AB" w:rsidRPr="00F85898">
        <w:rPr>
          <w:color w:val="000000" w:themeColor="text1"/>
          <w:sz w:val="24"/>
          <w:szCs w:val="24"/>
        </w:rPr>
        <w:t xml:space="preserve"> </w:t>
      </w:r>
      <w:r w:rsidRPr="00421397">
        <w:rPr>
          <w:rFonts w:hint="eastAsia"/>
          <w:color w:val="000000" w:themeColor="text1"/>
          <w:sz w:val="24"/>
          <w:szCs w:val="24"/>
        </w:rPr>
        <w:t>календарных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между</w:t>
      </w:r>
      <w:r w:rsidR="00C346AB" w:rsidRPr="00F85898">
        <w:rPr>
          <w:color w:val="000000" w:themeColor="text1"/>
          <w:sz w:val="24"/>
          <w:szCs w:val="24"/>
        </w:rPr>
        <w:t xml:space="preserve"> </w:t>
      </w:r>
      <w:r w:rsidRPr="00421397">
        <w:rPr>
          <w:rFonts w:hint="eastAsia"/>
          <w:color w:val="000000" w:themeColor="text1"/>
          <w:sz w:val="24"/>
          <w:szCs w:val="24"/>
        </w:rPr>
        <w:t>указанными</w:t>
      </w:r>
      <w:r w:rsidR="00C346AB" w:rsidRPr="00F85898">
        <w:rPr>
          <w:color w:val="000000" w:themeColor="text1"/>
          <w:sz w:val="24"/>
          <w:szCs w:val="24"/>
        </w:rPr>
        <w:t xml:space="preserve"> </w:t>
      </w:r>
      <w:r w:rsidRPr="00421397">
        <w:rPr>
          <w:rFonts w:hint="eastAsia"/>
          <w:color w:val="000000" w:themeColor="text1"/>
          <w:sz w:val="24"/>
          <w:szCs w:val="24"/>
        </w:rPr>
        <w:t>датами</w:t>
      </w:r>
      <w:r w:rsidR="00C346AB" w:rsidRPr="00F85898">
        <w:rPr>
          <w:color w:val="000000" w:themeColor="text1"/>
          <w:sz w:val="24"/>
          <w:szCs w:val="24"/>
        </w:rPr>
        <w:t>.</w:t>
      </w:r>
    </w:p>
    <w:p w:rsidR="00C346AB" w:rsidRPr="00F85898" w:rsidRDefault="0029540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29540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предыдущая</w:t>
      </w:r>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w:t>
      </w:r>
      <w:r w:rsidR="00421397" w:rsidRPr="00421397">
        <w:rPr>
          <w:color w:val="000000" w:themeColor="text1"/>
          <w:sz w:val="24"/>
          <w:szCs w:val="24"/>
        </w:rPr>
        <w:t xml:space="preserve"> </w:t>
      </w:r>
      <w:r w:rsidRPr="00F85898">
        <w:rPr>
          <w:color w:val="000000" w:themeColor="text1"/>
          <w:sz w:val="24"/>
          <w:szCs w:val="24"/>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методика расчёта кривой бескупонной доходности государственных облигаций, определенная Московской биржей;</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динамические параметры G-кривой по состоянию на каждый торговый день, публикуемые на официаль</w:t>
      </w:r>
      <w:r w:rsidR="00421397" w:rsidRPr="00421397">
        <w:rPr>
          <w:color w:val="000000" w:themeColor="text1"/>
          <w:sz w:val="24"/>
          <w:szCs w:val="24"/>
        </w:rPr>
        <w:t>ном сайте Московской биржи.</w:t>
      </w:r>
    </w:p>
    <w:p w:rsidR="00C346AB" w:rsidRPr="00F85898" w:rsidRDefault="00421397" w:rsidP="00C346AB">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C346AB" w:rsidRPr="00F85898" w:rsidRDefault="00421397" w:rsidP="00C346AB">
      <w:pPr>
        <w:spacing w:line="360" w:lineRule="auto"/>
        <w:jc w:val="both"/>
        <w:rPr>
          <w:color w:val="000000" w:themeColor="text1"/>
          <w:sz w:val="24"/>
          <w:szCs w:val="24"/>
        </w:rPr>
      </w:pPr>
      <w:r w:rsidRPr="00421397">
        <w:rPr>
          <w:color w:val="000000" w:themeColor="text1"/>
          <w:sz w:val="24"/>
          <w:szCs w:val="24"/>
        </w:rPr>
        <w:t>Бета коэффициент - β</w:t>
      </w:r>
    </w:p>
    <w:p w:rsidR="00C346AB" w:rsidRPr="00F85898" w:rsidRDefault="00421397" w:rsidP="00C346AB">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C346AB" w:rsidRPr="00F85898" w:rsidRDefault="00C346AB" w:rsidP="00C346AB">
      <w:pPr>
        <w:spacing w:line="360" w:lineRule="auto"/>
        <w:jc w:val="both"/>
        <w:rPr>
          <w:color w:val="000000" w:themeColor="text1"/>
          <w:sz w:val="24"/>
          <w:szCs w:val="24"/>
        </w:rPr>
      </w:pPr>
    </w:p>
    <w:p w:rsidR="00C346AB" w:rsidRPr="00F85898" w:rsidRDefault="0029540E"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C346AB" w:rsidRPr="00F85898" w:rsidRDefault="00C346AB" w:rsidP="00C346AB">
      <w:pPr>
        <w:spacing w:line="360" w:lineRule="auto"/>
        <w:jc w:val="both"/>
        <w:rPr>
          <w:color w:val="000000" w:themeColor="text1"/>
          <w:sz w:val="24"/>
          <w:szCs w:val="24"/>
        </w:rPr>
      </w:pPr>
    </w:p>
    <w:p w:rsidR="00C346AB" w:rsidRPr="00F85898" w:rsidRDefault="0029540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 доходность актива;</w:t>
      </w:r>
    </w:p>
    <w:p w:rsidR="00C346AB" w:rsidRPr="00F85898" w:rsidRDefault="0029540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29540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предыдущая цена закрытия актива;</w:t>
      </w:r>
    </w:p>
    <w:p w:rsidR="00C346AB" w:rsidRPr="00F85898" w:rsidRDefault="0029540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доходность рыночного индикатора;</w:t>
      </w:r>
    </w:p>
    <w:p w:rsidR="00C346AB" w:rsidRPr="00F85898" w:rsidRDefault="0029540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29540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предыдущее значение рыночного индикатора;</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w:lastRenderedPageBreak/>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C346AB" w:rsidRPr="00F85898" w:rsidRDefault="00C346AB" w:rsidP="00C346AB">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346AB" w:rsidRPr="00F85898" w:rsidRDefault="00C346AB" w:rsidP="00C346AB">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C346AB" w:rsidRPr="00F85898" w:rsidRDefault="00421397" w:rsidP="00C346AB">
      <w:pPr>
        <w:spacing w:line="360" w:lineRule="auto"/>
        <w:ind w:left="360"/>
        <w:jc w:val="both"/>
        <w:rPr>
          <w:color w:val="000000" w:themeColor="text1"/>
          <w:sz w:val="24"/>
          <w:szCs w:val="24"/>
        </w:rPr>
      </w:pPr>
      <w:r w:rsidRPr="00421397">
        <w:rPr>
          <w:rFonts w:hint="eastAsia"/>
          <w:color w:val="000000" w:themeColor="text1"/>
          <w:sz w:val="24"/>
          <w:szCs w:val="24"/>
        </w:rPr>
        <w:t>Показатели</w:t>
      </w:r>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w:t>
      </w:r>
      <w:r w:rsidRPr="00421397">
        <w:rPr>
          <w:rFonts w:hint="eastAsia"/>
          <w:color w:val="000000" w:themeColor="text1"/>
          <w:sz w:val="24"/>
          <w:szCs w:val="24"/>
        </w:rPr>
        <w:t>рассчитываются</w:t>
      </w:r>
      <w:r w:rsidR="00C346AB" w:rsidRPr="00F85898">
        <w:rPr>
          <w:color w:val="000000" w:themeColor="text1"/>
          <w:sz w:val="24"/>
          <w:szCs w:val="24"/>
        </w:rPr>
        <w:t xml:space="preserve"> </w:t>
      </w:r>
      <w:r w:rsidRPr="00421397">
        <w:rPr>
          <w:rFonts w:hint="eastAsia"/>
          <w:color w:val="000000" w:themeColor="text1"/>
          <w:sz w:val="24"/>
          <w:szCs w:val="24"/>
        </w:rPr>
        <w:t>без</w:t>
      </w:r>
      <w:r w:rsidR="00C346AB" w:rsidRPr="00F85898">
        <w:rPr>
          <w:color w:val="000000" w:themeColor="text1"/>
          <w:sz w:val="24"/>
          <w:szCs w:val="24"/>
        </w:rPr>
        <w:t xml:space="preserve"> </w:t>
      </w:r>
      <w:r w:rsidRPr="00421397">
        <w:rPr>
          <w:rFonts w:hint="eastAsia"/>
          <w:color w:val="000000" w:themeColor="text1"/>
          <w:sz w:val="24"/>
          <w:szCs w:val="24"/>
        </w:rPr>
        <w:t>промежуточных</w:t>
      </w:r>
      <w:r w:rsidR="00C346AB" w:rsidRPr="00F85898">
        <w:rPr>
          <w:color w:val="000000" w:themeColor="text1"/>
          <w:sz w:val="24"/>
          <w:szCs w:val="24"/>
        </w:rPr>
        <w:t xml:space="preserve"> </w:t>
      </w:r>
      <w:r w:rsidRPr="00421397">
        <w:rPr>
          <w:rFonts w:hint="eastAsia"/>
          <w:color w:val="000000" w:themeColor="text1"/>
          <w:sz w:val="24"/>
          <w:szCs w:val="24"/>
        </w:rPr>
        <w:t>округлений</w:t>
      </w:r>
      <w:r w:rsidR="00C346AB" w:rsidRPr="00F85898">
        <w:rPr>
          <w:color w:val="000000" w:themeColor="text1"/>
          <w:sz w:val="24"/>
          <w:szCs w:val="24"/>
        </w:rPr>
        <w:t>.</w:t>
      </w:r>
    </w:p>
    <w:p w:rsidR="00C346AB" w:rsidRPr="00F85898" w:rsidRDefault="00C346AB" w:rsidP="00C346AB">
      <w:pPr>
        <w:spacing w:line="360" w:lineRule="auto"/>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Прочие</w:t>
      </w:r>
      <w:r w:rsidR="00C346AB" w:rsidRPr="00F85898">
        <w:rPr>
          <w:color w:val="000000" w:themeColor="text1"/>
          <w:sz w:val="24"/>
          <w:szCs w:val="24"/>
        </w:rPr>
        <w:t xml:space="preserve"> </w:t>
      </w:r>
      <w:r w:rsidRPr="00421397">
        <w:rPr>
          <w:rFonts w:hint="eastAsia"/>
          <w:color w:val="000000" w:themeColor="text1"/>
          <w:sz w:val="24"/>
          <w:szCs w:val="24"/>
        </w:rPr>
        <w:t>условия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Цена</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актива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о</w:t>
      </w:r>
      <w:r w:rsidR="00C346AB" w:rsidRPr="00F85898">
        <w:rPr>
          <w:color w:val="000000" w:themeColor="text1"/>
          <w:sz w:val="24"/>
          <w:szCs w:val="24"/>
        </w:rPr>
        <w:t xml:space="preserve"> </w:t>
      </w:r>
      <w:r w:rsidRPr="00421397">
        <w:rPr>
          <w:rFonts w:hint="eastAsia"/>
          <w:color w:val="000000" w:themeColor="text1"/>
          <w:sz w:val="24"/>
          <w:szCs w:val="24"/>
        </w:rPr>
        <w:t>значении</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наличии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С</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до</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прекращения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используется</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только</w:t>
      </w:r>
      <w:r w:rsidR="00C346AB" w:rsidRPr="00F85898">
        <w:rPr>
          <w:color w:val="000000" w:themeColor="text1"/>
          <w:sz w:val="24"/>
          <w:szCs w:val="24"/>
        </w:rPr>
        <w:t xml:space="preserve"> </w:t>
      </w:r>
      <w:r w:rsidRPr="00421397">
        <w:rPr>
          <w:rFonts w:hint="eastAsia"/>
          <w:color w:val="000000" w:themeColor="text1"/>
          <w:sz w:val="24"/>
          <w:szCs w:val="24"/>
        </w:rPr>
        <w:t>той</w:t>
      </w:r>
      <w:r w:rsidR="00C346AB" w:rsidRPr="00F85898">
        <w:rPr>
          <w:color w:val="000000" w:themeColor="text1"/>
          <w:sz w:val="24"/>
          <w:szCs w:val="24"/>
        </w:rPr>
        <w:t xml:space="preserve"> </w:t>
      </w:r>
      <w:r w:rsidRPr="00421397">
        <w:rPr>
          <w:rFonts w:hint="eastAsia"/>
          <w:color w:val="000000" w:themeColor="text1"/>
          <w:sz w:val="24"/>
          <w:szCs w:val="24"/>
        </w:rPr>
        <w:t>биржи</w:t>
      </w:r>
      <w:r w:rsidR="00C346AB" w:rsidRPr="00F85898">
        <w:rPr>
          <w:color w:val="000000" w:themeColor="text1"/>
          <w:sz w:val="24"/>
          <w:szCs w:val="24"/>
        </w:rPr>
        <w:t xml:space="preserve">, </w:t>
      </w:r>
      <w:r w:rsidRPr="00421397">
        <w:rPr>
          <w:rFonts w:hint="eastAsia"/>
          <w:color w:val="000000" w:themeColor="text1"/>
          <w:sz w:val="24"/>
          <w:szCs w:val="24"/>
        </w:rPr>
        <w:t>которая</w:t>
      </w:r>
      <w:r w:rsidR="00C346AB" w:rsidRPr="00F85898">
        <w:rPr>
          <w:color w:val="000000" w:themeColor="text1"/>
          <w:sz w:val="24"/>
          <w:szCs w:val="24"/>
        </w:rPr>
        <w:t xml:space="preserve"> </w:t>
      </w:r>
      <w:r w:rsidRPr="00421397">
        <w:rPr>
          <w:rFonts w:hint="eastAsia"/>
          <w:color w:val="000000" w:themeColor="text1"/>
          <w:sz w:val="24"/>
          <w:szCs w:val="24"/>
        </w:rPr>
        <w:t>определена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К</w:t>
      </w:r>
      <w:r w:rsidR="00C346AB" w:rsidRPr="00F85898">
        <w:rPr>
          <w:color w:val="000000" w:themeColor="text1"/>
          <w:sz w:val="24"/>
          <w:szCs w:val="24"/>
        </w:rPr>
        <w:t xml:space="preserve"> </w:t>
      </w:r>
      <w:r w:rsidRPr="00421397">
        <w:rPr>
          <w:rFonts w:hint="eastAsia"/>
          <w:color w:val="000000" w:themeColor="text1"/>
          <w:sz w:val="24"/>
          <w:szCs w:val="24"/>
        </w:rPr>
        <w:t>такой</w:t>
      </w:r>
      <w:r w:rsidR="00C346AB" w:rsidRPr="00F85898">
        <w:rPr>
          <w:color w:val="000000" w:themeColor="text1"/>
          <w:sz w:val="24"/>
          <w:szCs w:val="24"/>
        </w:rPr>
        <w:t xml:space="preserve"> </w:t>
      </w:r>
      <w:r w:rsidRPr="00421397">
        <w:rPr>
          <w:rFonts w:hint="eastAsia"/>
          <w:color w:val="000000" w:themeColor="text1"/>
          <w:sz w:val="24"/>
          <w:szCs w:val="24"/>
        </w:rPr>
        <w:t>информации</w:t>
      </w:r>
      <w:r w:rsidR="00C346AB" w:rsidRPr="00F85898">
        <w:rPr>
          <w:color w:val="000000" w:themeColor="text1"/>
          <w:sz w:val="24"/>
          <w:szCs w:val="24"/>
        </w:rPr>
        <w:t xml:space="preserve"> </w:t>
      </w:r>
      <w:r w:rsidRPr="00421397">
        <w:rPr>
          <w:rFonts w:hint="eastAsia"/>
          <w:color w:val="000000" w:themeColor="text1"/>
          <w:sz w:val="24"/>
          <w:szCs w:val="24"/>
        </w:rPr>
        <w:t>относится</w:t>
      </w:r>
      <w:r w:rsidR="00C346AB" w:rsidRPr="00F85898">
        <w:rPr>
          <w:color w:val="000000" w:themeColor="text1"/>
          <w:sz w:val="24"/>
          <w:szCs w:val="24"/>
        </w:rPr>
        <w:t xml:space="preserve"> </w:t>
      </w:r>
      <w:r w:rsidRPr="00421397">
        <w:rPr>
          <w:rFonts w:hint="eastAsia"/>
          <w:color w:val="000000" w:themeColor="text1"/>
          <w:sz w:val="24"/>
          <w:szCs w:val="24"/>
        </w:rPr>
        <w:t>следующие</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цена закрытия;</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 xml:space="preserve"> значение рыночного</w:t>
      </w:r>
      <w:r w:rsidR="00421397" w:rsidRPr="00421397">
        <w:rPr>
          <w:color w:val="000000" w:themeColor="text1"/>
          <w:sz w:val="24"/>
          <w:szCs w:val="24"/>
        </w:rPr>
        <w:t xml:space="preserve"> индикатора.</w:t>
      </w:r>
    </w:p>
    <w:p w:rsidR="00C346AB" w:rsidRPr="00F85898" w:rsidRDefault="00C346AB" w:rsidP="00C346AB">
      <w:pPr>
        <w:spacing w:line="360" w:lineRule="auto"/>
        <w:rPr>
          <w:sz w:val="24"/>
          <w:szCs w:val="24"/>
        </w:rPr>
      </w:pPr>
    </w:p>
    <w:p w:rsidR="00C346AB" w:rsidRPr="00F85898" w:rsidRDefault="00421397" w:rsidP="00C346AB">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C346AB" w:rsidRPr="00F85898" w:rsidRDefault="00C346AB" w:rsidP="00C346AB">
      <w:pPr>
        <w:spacing w:line="360" w:lineRule="auto"/>
        <w:jc w:val="center"/>
        <w:rPr>
          <w:color w:val="0D0D0D" w:themeColor="text1" w:themeTint="F2"/>
          <w:sz w:val="24"/>
          <w:szCs w:val="24"/>
        </w:rPr>
      </w:pPr>
      <w:r w:rsidRPr="00F85898">
        <w:rPr>
          <w:noProof/>
          <w:position w:val="-30"/>
          <w:sz w:val="24"/>
          <w:szCs w:val="24"/>
        </w:rPr>
        <w:object w:dxaOrig="2900" w:dyaOrig="700">
          <v:shape id="_x0000_i1088" type="#_x0000_t75" style="width:145.6pt;height:34.4pt" o:ole="">
            <v:imagedata r:id="rId83" o:title=""/>
          </v:shape>
          <o:OLEObject Type="Embed" ProgID="Equation.3" ShapeID="_x0000_i1088" DrawAspect="Content" ObjectID="_1618060846" r:id="rId84"/>
        </w:object>
      </w:r>
    </w:p>
    <w:p w:rsidR="00C346AB" w:rsidRPr="00F85898" w:rsidRDefault="00C346AB" w:rsidP="00C346AB">
      <w:pPr>
        <w:spacing w:line="360" w:lineRule="auto"/>
        <w:rPr>
          <w:sz w:val="24"/>
          <w:szCs w:val="24"/>
        </w:rPr>
      </w:pPr>
      <w:r w:rsidRPr="00F85898">
        <w:rPr>
          <w:sz w:val="24"/>
          <w:szCs w:val="24"/>
        </w:rPr>
        <w:lastRenderedPageBreak/>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C346AB" w:rsidRPr="00F85898" w:rsidRDefault="00C346AB" w:rsidP="00C346AB">
      <w:pPr>
        <w:spacing w:line="360" w:lineRule="auto"/>
        <w:rPr>
          <w:sz w:val="24"/>
          <w:szCs w:val="24"/>
        </w:rPr>
      </w:pPr>
      <w:r w:rsidRPr="00F85898">
        <w:rPr>
          <w:sz w:val="24"/>
          <w:szCs w:val="24"/>
          <w:lang w:val="en-US"/>
        </w:rPr>
        <w:t>i</w:t>
      </w:r>
      <w:r w:rsidRPr="00F85898">
        <w:rPr>
          <w:sz w:val="24"/>
          <w:szCs w:val="24"/>
        </w:rPr>
        <w:t xml:space="preserve"> – порядковый номер денежного потока;</w:t>
      </w:r>
    </w:p>
    <w:p w:rsidR="00C346AB" w:rsidRPr="00F85898" w:rsidRDefault="00421397" w:rsidP="00C346AB">
      <w:pPr>
        <w:spacing w:line="360" w:lineRule="auto"/>
        <w:rPr>
          <w:sz w:val="24"/>
          <w:szCs w:val="24"/>
        </w:rPr>
      </w:pPr>
      <w:r w:rsidRPr="00421397">
        <w:rPr>
          <w:sz w:val="24"/>
          <w:szCs w:val="24"/>
        </w:rPr>
        <w:t>CFi</w:t>
      </w:r>
      <w:r w:rsidRPr="00421397">
        <w:rPr>
          <w:sz w:val="24"/>
          <w:szCs w:val="24"/>
        </w:rPr>
        <w:tab/>
        <w:t xml:space="preserve"> – </w:t>
      </w:r>
      <w:r w:rsidRPr="00421397">
        <w:rPr>
          <w:sz w:val="24"/>
          <w:szCs w:val="24"/>
          <w:lang w:val="en-US"/>
        </w:rPr>
        <w:t>i</w:t>
      </w:r>
      <w:r w:rsidRPr="00421397">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346AB" w:rsidRPr="00F85898" w:rsidRDefault="00421397" w:rsidP="00C346AB">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C346AB" w:rsidRPr="00F85898" w:rsidRDefault="00421397" w:rsidP="00C346AB">
      <w:pPr>
        <w:spacing w:line="360" w:lineRule="auto"/>
        <w:rPr>
          <w:sz w:val="24"/>
          <w:szCs w:val="24"/>
        </w:rPr>
      </w:pPr>
      <w:r w:rsidRPr="00421397">
        <w:rPr>
          <w:sz w:val="24"/>
          <w:szCs w:val="24"/>
          <w:lang w:val="en-US"/>
        </w:rPr>
        <w:t>CrSpread</w:t>
      </w:r>
      <w:r w:rsidRPr="00421397">
        <w:rPr>
          <w:sz w:val="24"/>
          <w:szCs w:val="24"/>
        </w:rPr>
        <w:t xml:space="preserve"> – кредитный спред облигационного индекса (расчет приведен ниже);</w:t>
      </w:r>
    </w:p>
    <w:p w:rsidR="00C346AB" w:rsidRPr="00F85898" w:rsidRDefault="00421397" w:rsidP="00C346AB">
      <w:pPr>
        <w:spacing w:line="360" w:lineRule="auto"/>
        <w:rPr>
          <w:sz w:val="24"/>
          <w:szCs w:val="24"/>
        </w:rPr>
      </w:pPr>
      <w:r w:rsidRPr="00421397">
        <w:rPr>
          <w:sz w:val="24"/>
          <w:szCs w:val="24"/>
        </w:rPr>
        <w:t>ti</w:t>
      </w:r>
      <w:r w:rsidRPr="00421397">
        <w:rPr>
          <w:sz w:val="24"/>
          <w:szCs w:val="24"/>
        </w:rPr>
        <w:noBreakHyphen/>
        <w:t xml:space="preserve"> – срок до выплаты i-го денежного потока в годах (в качестве базы расчета используется 365 дней)</w:t>
      </w:r>
    </w:p>
    <w:p w:rsidR="00C346AB" w:rsidRPr="00F85898" w:rsidRDefault="00421397" w:rsidP="00C346AB">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5" w:history="1">
        <w:r w:rsidRPr="00BE6E6C">
          <w:rPr>
            <w:rStyle w:val="af4"/>
            <w:color w:val="auto"/>
            <w:sz w:val="24"/>
            <w:szCs w:val="24"/>
          </w:rPr>
          <w:t>https://www.spratings.com/documents/20184/774196/2016+Annual+Global+Corporate+Default+Study+And+Rating+Transitions.pdf/2ddcf9dd-3b82-4151-9dab-8e3fc70a7035</w:t>
        </w:r>
      </w:hyperlink>
      <w:r w:rsidR="00C346AB" w:rsidRPr="00F85898">
        <w:rPr>
          <w:sz w:val="24"/>
          <w:szCs w:val="24"/>
        </w:rPr>
        <w:t>, таблица 9).</w:t>
      </w:r>
    </w:p>
    <w:p w:rsidR="00C346AB" w:rsidRPr="00F85898" w:rsidRDefault="00C346AB" w:rsidP="00C346AB">
      <w:pPr>
        <w:spacing w:line="360" w:lineRule="auto"/>
        <w:ind w:firstLine="426"/>
        <w:jc w:val="both"/>
        <w:rPr>
          <w:sz w:val="24"/>
          <w:szCs w:val="24"/>
        </w:rPr>
      </w:pPr>
      <w:r w:rsidRPr="00F85898">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C346AB" w:rsidRPr="00F85898" w:rsidRDefault="00C346AB" w:rsidP="00C346AB">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346AB" w:rsidRPr="00F85898" w:rsidRDefault="00C346AB" w:rsidP="00C346AB">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00421397"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11"/>
        <w:gridCol w:w="1108"/>
        <w:gridCol w:w="1963"/>
        <w:gridCol w:w="1963"/>
        <w:gridCol w:w="1963"/>
        <w:gridCol w:w="1593"/>
      </w:tblGrid>
      <w:tr w:rsidR="00C346AB" w:rsidRPr="00F85898" w:rsidTr="00EB1807">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lastRenderedPageBreak/>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spacing w:after="120" w:line="360" w:lineRule="auto"/>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C346AB" w:rsidRPr="00F85898" w:rsidRDefault="00C346AB" w:rsidP="00C346AB">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00421397" w:rsidRPr="00421397">
        <w:rPr>
          <w:sz w:val="24"/>
          <w:szCs w:val="24"/>
        </w:rPr>
        <w:t>ждого торгового дня:</w:t>
      </w: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Индекс государственных облигаций (1-3 года),</w:t>
      </w:r>
      <w:r w:rsidRPr="00421397">
        <w:rPr>
          <w:sz w:val="24"/>
          <w:szCs w:val="24"/>
        </w:rPr>
        <w:t xml:space="preserve">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C346AB" w:rsidRPr="00F85898" w:rsidRDefault="00421397" w:rsidP="00C346AB">
      <w:pPr>
        <w:spacing w:line="360" w:lineRule="auto"/>
        <w:ind w:firstLine="708"/>
        <w:jc w:val="both"/>
        <w:rPr>
          <w:b/>
          <w:sz w:val="24"/>
          <w:szCs w:val="24"/>
        </w:rPr>
      </w:pPr>
      <w:r w:rsidRPr="00421397">
        <w:rPr>
          <w:sz w:val="24"/>
          <w:szCs w:val="24"/>
        </w:rPr>
        <w:lastRenderedPageBreak/>
        <w:t xml:space="preserve">Тикер - </w:t>
      </w:r>
      <w:r w:rsidRPr="00421397">
        <w:rPr>
          <w:b/>
          <w:sz w:val="24"/>
          <w:szCs w:val="24"/>
        </w:rPr>
        <w:t>RUCBICPBBB3Y;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 xml:space="preserve">Тикер - </w:t>
      </w:r>
      <w:r w:rsidRPr="00421397">
        <w:rPr>
          <w:b/>
          <w:sz w:val="24"/>
          <w:szCs w:val="24"/>
        </w:rPr>
        <w:t>RUCBICPL2</w:t>
      </w:r>
      <w:r w:rsidRPr="00421397">
        <w:rPr>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C346AB" w:rsidRPr="00F85898" w:rsidRDefault="00C346AB" w:rsidP="00C346AB">
      <w:pPr>
        <w:pStyle w:val="a8"/>
        <w:spacing w:line="360" w:lineRule="auto"/>
        <w:ind w:left="0"/>
        <w:rPr>
          <w:sz w:val="24"/>
          <w:szCs w:val="24"/>
        </w:rPr>
      </w:pPr>
    </w:p>
    <w:p w:rsidR="00C346AB" w:rsidRPr="00F85898" w:rsidRDefault="00421397" w:rsidP="00C346AB">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C346AB" w:rsidRPr="00F85898" w:rsidRDefault="00421397" w:rsidP="00C346AB">
      <w:pPr>
        <w:spacing w:after="120" w:line="360" w:lineRule="auto"/>
        <w:ind w:firstLine="426"/>
        <w:jc w:val="both"/>
        <w:rPr>
          <w:b/>
          <w:sz w:val="24"/>
          <w:szCs w:val="24"/>
        </w:rPr>
      </w:pPr>
      <w:r w:rsidRPr="00421397">
        <w:rPr>
          <w:b/>
          <w:sz w:val="24"/>
          <w:szCs w:val="24"/>
        </w:rPr>
        <w:t>Рейтинговая группа I:</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29540E"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где:</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00421397" w:rsidRPr="00421397">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sz w:val="24"/>
          <w:szCs w:val="24"/>
        </w:rPr>
        <w:t xml:space="preserve"> </w:t>
      </w:r>
      <w:r w:rsidRPr="00F85898">
        <w:rPr>
          <w:b/>
          <w:sz w:val="24"/>
          <w:szCs w:val="24"/>
        </w:rPr>
        <w:t>Рейтинговая группа 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29540E"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w:lastRenderedPageBreak/>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29540E"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IV</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C346AB" w:rsidRPr="00F85898" w:rsidRDefault="0029540E"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1)</w:t>
      </w:r>
    </w:p>
    <w:p w:rsidR="00C346AB" w:rsidRPr="00F85898" w:rsidRDefault="0029540E"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2)</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rPr>
          <w:b/>
          <w:sz w:val="24"/>
          <w:szCs w:val="24"/>
          <w:u w:val="single"/>
        </w:rPr>
      </w:pPr>
    </w:p>
    <w:p w:rsidR="00C346AB" w:rsidRPr="00F85898" w:rsidRDefault="00C346AB" w:rsidP="00C346AB">
      <w:pPr>
        <w:spacing w:line="360" w:lineRule="auto"/>
        <w:rPr>
          <w:b/>
          <w:sz w:val="24"/>
          <w:szCs w:val="24"/>
          <w:u w:val="single"/>
        </w:rPr>
      </w:pPr>
      <w:r w:rsidRPr="00F85898">
        <w:rPr>
          <w:b/>
          <w:sz w:val="24"/>
          <w:szCs w:val="24"/>
          <w:u w:val="single"/>
        </w:rPr>
        <w:lastRenderedPageBreak/>
        <w:t>Еврооблигации</w:t>
      </w:r>
    </w:p>
    <w:p w:rsidR="00C346AB" w:rsidRPr="00F85898" w:rsidRDefault="00C346AB" w:rsidP="00C346AB">
      <w:pPr>
        <w:spacing w:line="360" w:lineRule="auto"/>
        <w:ind w:firstLine="426"/>
        <w:rPr>
          <w:sz w:val="24"/>
          <w:szCs w:val="24"/>
        </w:rPr>
      </w:pPr>
      <w:r w:rsidRPr="00F85898">
        <w:rPr>
          <w:b/>
          <w:sz w:val="24"/>
          <w:szCs w:val="24"/>
        </w:rPr>
        <w:t>Уровень 3.</w:t>
      </w:r>
      <w:r w:rsidRPr="00F85898">
        <w:rPr>
          <w:sz w:val="24"/>
          <w:szCs w:val="24"/>
        </w:rPr>
        <w:t xml:space="preserve"> </w:t>
      </w:r>
    </w:p>
    <w:p w:rsidR="00C346AB" w:rsidRPr="00F85898" w:rsidRDefault="00421397" w:rsidP="00712346">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421397">
        <w:rPr>
          <w:sz w:val="24"/>
          <w:szCs w:val="24"/>
          <w:lang w:val="en-US"/>
        </w:rPr>
        <w:t>cbonds</w:t>
      </w:r>
      <w:r w:rsidRPr="00421397">
        <w:rPr>
          <w:sz w:val="24"/>
          <w:szCs w:val="24"/>
        </w:rPr>
        <w:t>.</w:t>
      </w:r>
      <w:r w:rsidRPr="00421397">
        <w:rPr>
          <w:sz w:val="24"/>
          <w:szCs w:val="24"/>
          <w:lang w:val="en-US"/>
        </w:rPr>
        <w:t>ru</w:t>
      </w:r>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712346" w:rsidRDefault="00712346" w:rsidP="00C346AB">
      <w:pPr>
        <w:spacing w:line="360" w:lineRule="auto"/>
        <w:ind w:firstLine="426"/>
        <w:jc w:val="both"/>
        <w:rPr>
          <w:sz w:val="24"/>
          <w:szCs w:val="24"/>
        </w:rPr>
      </w:pPr>
      <w:r>
        <w:rPr>
          <w:sz w:val="24"/>
          <w:szCs w:val="24"/>
        </w:rPr>
        <w:t>Так как</w:t>
      </w:r>
      <w:r w:rsidRPr="00421397">
        <w:rPr>
          <w:sz w:val="24"/>
          <w:szCs w:val="24"/>
        </w:rPr>
        <w:t xml:space="preserve"> </w:t>
      </w:r>
      <w:r w:rsidR="00421397" w:rsidRPr="00421397">
        <w:rPr>
          <w:sz w:val="24"/>
          <w:szCs w:val="24"/>
        </w:rPr>
        <w:t>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00421397"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00421397" w:rsidRPr="00421397">
        <w:rPr>
          <w:sz w:val="24"/>
          <w:szCs w:val="24"/>
        </w:rPr>
        <w:t xml:space="preserve"> BVAL (Score равен или выше 6)</w:t>
      </w:r>
      <w:r>
        <w:rPr>
          <w:sz w:val="24"/>
          <w:szCs w:val="24"/>
        </w:rPr>
        <w:t>.</w:t>
      </w:r>
    </w:p>
    <w:p w:rsidR="00C346AB" w:rsidRPr="00F85898" w:rsidRDefault="00421397" w:rsidP="00C346AB">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валюта обращения аналога совпадает с валютой обращения оцениваемой долговой ценной бумаги;</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относится к той же рейтинговой группе что и оцениваемая долговая ценная бумага;</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C346AB" w:rsidRPr="00F85898" w:rsidRDefault="00C346AB" w:rsidP="00C346AB">
      <w:pPr>
        <w:pStyle w:val="a8"/>
        <w:spacing w:line="360" w:lineRule="auto"/>
        <w:ind w:left="786"/>
        <w:rPr>
          <w:sz w:val="24"/>
          <w:szCs w:val="24"/>
        </w:rPr>
      </w:pPr>
    </w:p>
    <w:p w:rsidR="00C346AB" w:rsidRPr="00F85898" w:rsidRDefault="00421397" w:rsidP="00C346AB">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w:t>
      </w:r>
      <w:r w:rsidRPr="00421397">
        <w:rPr>
          <w:sz w:val="24"/>
          <w:szCs w:val="24"/>
        </w:rPr>
        <w:lastRenderedPageBreak/>
        <w:t>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C346AB" w:rsidRPr="00F85898" w:rsidTr="00EB1807">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autoSpaceDN w:val="0"/>
        <w:adjustRightInd w:val="0"/>
        <w:spacing w:line="360" w:lineRule="auto"/>
        <w:rPr>
          <w:sz w:val="24"/>
          <w:szCs w:val="24"/>
        </w:rPr>
      </w:pPr>
    </w:p>
    <w:p w:rsidR="00C346AB" w:rsidRPr="00F85898" w:rsidRDefault="00C346AB" w:rsidP="00C346AB">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w:t>
      </w:r>
      <w:r w:rsidRPr="00F85898">
        <w:rPr>
          <w:sz w:val="24"/>
          <w:szCs w:val="24"/>
        </w:rPr>
        <w:t xml:space="preserve"> </w:t>
      </w:r>
      <w:r w:rsidRPr="00F85898">
        <w:rPr>
          <w:b/>
          <w:sz w:val="24"/>
          <w:szCs w:val="24"/>
        </w:rPr>
        <w:t>экономики:</w:t>
      </w:r>
      <w:r w:rsidRPr="00F85898">
        <w:rPr>
          <w:sz w:val="24"/>
          <w:szCs w:val="24"/>
        </w:rPr>
        <w:t xml:space="preserve"> </w:t>
      </w:r>
    </w:p>
    <w:p w:rsidR="00C346AB" w:rsidRPr="00F85898" w:rsidRDefault="00C346AB" w:rsidP="00EE4466">
      <w:pPr>
        <w:pStyle w:val="a8"/>
        <w:numPr>
          <w:ilvl w:val="0"/>
          <w:numId w:val="47"/>
        </w:numPr>
        <w:suppressAutoHyphens w:val="0"/>
        <w:autoSpaceDN w:val="0"/>
        <w:adjustRightInd w:val="0"/>
        <w:spacing w:after="200" w:line="360" w:lineRule="auto"/>
        <w:rPr>
          <w:sz w:val="24"/>
          <w:szCs w:val="24"/>
        </w:rPr>
      </w:pPr>
      <w:r w:rsidRPr="00F85898">
        <w:rPr>
          <w:sz w:val="24"/>
          <w:szCs w:val="24"/>
        </w:rPr>
        <w:t xml:space="preserve">финансовый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сектор региональных и муниципальных выпусков;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корпоративный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сектор государственных ценных бумаг.</w:t>
      </w:r>
    </w:p>
    <w:p w:rsidR="00C346AB" w:rsidRPr="00F85898" w:rsidRDefault="00421397" w:rsidP="00C346AB">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C346AB" w:rsidRPr="00F85898" w:rsidRDefault="00C346AB" w:rsidP="00C346AB">
      <w:pPr>
        <w:autoSpaceDN w:val="0"/>
        <w:adjustRightInd w:val="0"/>
        <w:spacing w:line="360" w:lineRule="auto"/>
        <w:ind w:left="426"/>
        <w:rPr>
          <w:sz w:val="24"/>
          <w:szCs w:val="24"/>
        </w:rPr>
      </w:pPr>
    </w:p>
    <w:p w:rsidR="00C346AB" w:rsidRPr="00F85898" w:rsidRDefault="0029540E" w:rsidP="00C346AB">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C346AB" w:rsidRPr="00F85898" w:rsidRDefault="00C346AB" w:rsidP="00C346AB">
      <w:pPr>
        <w:autoSpaceDN w:val="0"/>
        <w:adjustRightInd w:val="0"/>
        <w:spacing w:line="360" w:lineRule="auto"/>
        <w:ind w:left="426"/>
        <w:rPr>
          <w:sz w:val="24"/>
          <w:szCs w:val="24"/>
        </w:rPr>
      </w:pPr>
      <w:r w:rsidRPr="00F85898">
        <w:rPr>
          <w:sz w:val="24"/>
          <w:szCs w:val="24"/>
        </w:rPr>
        <w:t>где,</w:t>
      </w:r>
    </w:p>
    <w:p w:rsidR="00C346AB" w:rsidRPr="00F85898" w:rsidRDefault="0029540E" w:rsidP="00C346AB">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C346AB" w:rsidRPr="00F85898">
        <w:rPr>
          <w:sz w:val="24"/>
          <w:szCs w:val="24"/>
        </w:rPr>
        <w:t xml:space="preserve"> – доходность к погашению/оферте i-ого аналога по цене закрытия;</w:t>
      </w:r>
    </w:p>
    <w:p w:rsidR="00C346AB" w:rsidRPr="00F85898" w:rsidRDefault="0029540E" w:rsidP="00C346AB">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C346AB"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C346AB" w:rsidRPr="00F85898" w:rsidRDefault="00C346AB" w:rsidP="00C346AB">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F85898">
        <w:rPr>
          <w:sz w:val="24"/>
          <w:szCs w:val="24"/>
        </w:rPr>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F85898" w:rsidRDefault="004F0F03" w:rsidP="00C346AB">
      <w:pPr>
        <w:autoSpaceDN w:val="0"/>
        <w:adjustRightInd w:val="0"/>
        <w:spacing w:line="360" w:lineRule="auto"/>
        <w:ind w:firstLine="709"/>
        <w:jc w:val="both"/>
        <w:rPr>
          <w:color w:val="000000" w:themeColor="text1"/>
          <w:sz w:val="24"/>
          <w:szCs w:val="24"/>
          <w:lang w:eastAsia="ru-RU"/>
        </w:rPr>
      </w:pPr>
    </w:p>
    <w:sectPr w:rsidR="004F0F03" w:rsidRPr="00F85898" w:rsidSect="00371B7F">
      <w:footerReference w:type="default" r:id="rId86"/>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5FA" w:rsidRDefault="005A65FA" w:rsidP="002C56E6">
      <w:r>
        <w:separator/>
      </w:r>
    </w:p>
  </w:endnote>
  <w:endnote w:type="continuationSeparator" w:id="0">
    <w:p w:rsidR="005A65FA" w:rsidRDefault="005A65FA"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82678"/>
      <w:docPartObj>
        <w:docPartGallery w:val="Page Numbers (Bottom of Page)"/>
        <w:docPartUnique/>
      </w:docPartObj>
    </w:sdtPr>
    <w:sdtEndPr/>
    <w:sdtContent>
      <w:p w:rsidR="00363555" w:rsidRDefault="0029540E">
        <w:pPr>
          <w:pStyle w:val="ac"/>
          <w:jc w:val="right"/>
        </w:pPr>
        <w:r>
          <w:fldChar w:fldCharType="begin"/>
        </w:r>
        <w:r>
          <w:instrText>PAGE   \* MERGEFORMAT</w:instrText>
        </w:r>
        <w:r>
          <w:fldChar w:fldCharType="separate"/>
        </w:r>
        <w:r w:rsidR="001B5C6E">
          <w:rPr>
            <w:noProof/>
          </w:rPr>
          <w:t>36</w:t>
        </w:r>
        <w:r>
          <w:rPr>
            <w:noProof/>
          </w:rPr>
          <w:fldChar w:fldCharType="end"/>
        </w:r>
      </w:p>
    </w:sdtContent>
  </w:sdt>
  <w:p w:rsidR="00363555" w:rsidRDefault="0036355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09429"/>
      <w:docPartObj>
        <w:docPartGallery w:val="Page Numbers (Bottom of Page)"/>
        <w:docPartUnique/>
      </w:docPartObj>
    </w:sdtPr>
    <w:sdtEndPr/>
    <w:sdtContent>
      <w:p w:rsidR="00363555" w:rsidRDefault="0029540E">
        <w:pPr>
          <w:pStyle w:val="ac"/>
          <w:jc w:val="right"/>
        </w:pPr>
        <w:r>
          <w:fldChar w:fldCharType="begin"/>
        </w:r>
        <w:r>
          <w:instrText>PAGE</w:instrText>
        </w:r>
        <w:r>
          <w:instrText xml:space="preserve">   \* MERGEFORMAT</w:instrText>
        </w:r>
        <w:r>
          <w:fldChar w:fldCharType="separate"/>
        </w:r>
        <w:r w:rsidR="001B5C6E">
          <w:rPr>
            <w:noProof/>
          </w:rPr>
          <w:t>64</w:t>
        </w:r>
        <w:r>
          <w:rPr>
            <w:noProof/>
          </w:rPr>
          <w:fldChar w:fldCharType="end"/>
        </w:r>
      </w:p>
    </w:sdtContent>
  </w:sdt>
  <w:p w:rsidR="00363555" w:rsidRDefault="0036355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5FA" w:rsidRDefault="005A65FA" w:rsidP="002C56E6">
      <w:r>
        <w:separator/>
      </w:r>
    </w:p>
  </w:footnote>
  <w:footnote w:type="continuationSeparator" w:id="0">
    <w:p w:rsidR="005A65FA" w:rsidRDefault="005A65FA" w:rsidP="002C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A11"/>
    <w:multiLevelType w:val="multilevel"/>
    <w:tmpl w:val="05AE1E66"/>
    <w:lvl w:ilvl="0">
      <w:start w:val="1"/>
      <w:numFmt w:val="bullet"/>
      <w:lvlText w:val="⎯"/>
      <w:lvlJc w:val="left"/>
      <w:pPr>
        <w:ind w:left="1068" w:hanging="360"/>
      </w:pPr>
      <w:rPr>
        <w:rFonts w:ascii="Noto Sans Symbols" w:hAnsi="Noto Sans Symbols" w:cs="Noto Sans Symbol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Noto Sans Symbols" w:hAnsi="Noto Sans Symbols" w:cs="Noto Sans Symbols" w:hint="default"/>
      </w:rPr>
    </w:lvl>
    <w:lvl w:ilvl="3">
      <w:start w:val="1"/>
      <w:numFmt w:val="bullet"/>
      <w:lvlText w:val="●"/>
      <w:lvlJc w:val="left"/>
      <w:pPr>
        <w:ind w:left="3228" w:hanging="360"/>
      </w:pPr>
      <w:rPr>
        <w:rFonts w:ascii="Noto Sans Symbols" w:hAnsi="Noto Sans Symbols" w:cs="Noto Sans Symbols"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Noto Sans Symbols" w:hAnsi="Noto Sans Symbols" w:cs="Noto Sans Symbols" w:hint="default"/>
      </w:rPr>
    </w:lvl>
    <w:lvl w:ilvl="6">
      <w:start w:val="1"/>
      <w:numFmt w:val="bullet"/>
      <w:lvlText w:val="●"/>
      <w:lvlJc w:val="left"/>
      <w:pPr>
        <w:ind w:left="5388" w:hanging="360"/>
      </w:pPr>
      <w:rPr>
        <w:rFonts w:ascii="Noto Sans Symbols" w:hAnsi="Noto Sans Symbols" w:cs="Noto Sans Symbols"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Noto Sans Symbols" w:hAnsi="Noto Sans Symbols" w:cs="Noto Sans Symbols" w:hint="default"/>
      </w:rPr>
    </w:lvl>
  </w:abstractNum>
  <w:abstractNum w:abstractNumId="1"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B83E24"/>
    <w:multiLevelType w:val="hybridMultilevel"/>
    <w:tmpl w:val="5240EF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FFF5CBC"/>
    <w:multiLevelType w:val="multilevel"/>
    <w:tmpl w:val="BD98F750"/>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2" w15:restartNumberingAfterBreak="0">
    <w:nsid w:val="21932BCF"/>
    <w:multiLevelType w:val="multilevel"/>
    <w:tmpl w:val="C67CFFBE"/>
    <w:lvl w:ilvl="0">
      <w:start w:val="1"/>
      <w:numFmt w:val="bullet"/>
      <w:lvlText w:val="∙"/>
      <w:lvlJc w:val="left"/>
      <w:pPr>
        <w:ind w:left="2280" w:hanging="360"/>
      </w:pPr>
      <w:rPr>
        <w:rFonts w:ascii="Times New Roman" w:hAnsi="Times New Roman" w:cs="Times New Roman"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23" w15:restartNumberingAfterBreak="0">
    <w:nsid w:val="21F0288D"/>
    <w:multiLevelType w:val="hybridMultilevel"/>
    <w:tmpl w:val="0E6A7290"/>
    <w:lvl w:ilvl="0" w:tplc="664629B8">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4"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5" w15:restartNumberingAfterBreak="0">
    <w:nsid w:val="28C11CF5"/>
    <w:multiLevelType w:val="multilevel"/>
    <w:tmpl w:val="34948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A802F09"/>
    <w:multiLevelType w:val="multilevel"/>
    <w:tmpl w:val="31F0472E"/>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2"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4624B8"/>
    <w:multiLevelType w:val="multilevel"/>
    <w:tmpl w:val="C05E8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A84D99"/>
    <w:multiLevelType w:val="hybridMultilevel"/>
    <w:tmpl w:val="CC3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8"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A9B27F6"/>
    <w:multiLevelType w:val="multilevel"/>
    <w:tmpl w:val="EF2E669E"/>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0"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55" w15:restartNumberingAfterBreak="0">
    <w:nsid w:val="6A9776F7"/>
    <w:multiLevelType w:val="multilevel"/>
    <w:tmpl w:val="49887896"/>
    <w:lvl w:ilvl="0">
      <w:start w:val="1"/>
      <w:numFmt w:val="bullet"/>
      <w:lvlText w:val="∙"/>
      <w:lvlJc w:val="left"/>
      <w:pPr>
        <w:ind w:left="2280" w:hanging="360"/>
      </w:pPr>
      <w:rPr>
        <w:rFonts w:ascii="Times New Roman" w:hAnsi="Times New Roman" w:cs="Times New Roman"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56" w15:restartNumberingAfterBreak="0">
    <w:nsid w:val="71023C06"/>
    <w:multiLevelType w:val="hybridMultilevel"/>
    <w:tmpl w:val="C1A2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3"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5"/>
  </w:num>
  <w:num w:numId="2">
    <w:abstractNumId w:val="17"/>
  </w:num>
  <w:num w:numId="3">
    <w:abstractNumId w:val="63"/>
  </w:num>
  <w:num w:numId="4">
    <w:abstractNumId w:val="6"/>
  </w:num>
  <w:num w:numId="5">
    <w:abstractNumId w:val="40"/>
  </w:num>
  <w:num w:numId="6">
    <w:abstractNumId w:val="39"/>
  </w:num>
  <w:num w:numId="7">
    <w:abstractNumId w:val="57"/>
  </w:num>
  <w:num w:numId="8">
    <w:abstractNumId w:val="20"/>
  </w:num>
  <w:num w:numId="9">
    <w:abstractNumId w:val="12"/>
  </w:num>
  <w:num w:numId="10">
    <w:abstractNumId w:val="36"/>
  </w:num>
  <w:num w:numId="11">
    <w:abstractNumId w:val="44"/>
  </w:num>
  <w:num w:numId="12">
    <w:abstractNumId w:val="16"/>
  </w:num>
  <w:num w:numId="13">
    <w:abstractNumId w:val="53"/>
  </w:num>
  <w:num w:numId="14">
    <w:abstractNumId w:val="8"/>
  </w:num>
  <w:num w:numId="15">
    <w:abstractNumId w:val="2"/>
  </w:num>
  <w:num w:numId="16">
    <w:abstractNumId w:val="43"/>
  </w:num>
  <w:num w:numId="17">
    <w:abstractNumId w:val="54"/>
  </w:num>
  <w:num w:numId="18">
    <w:abstractNumId w:val="33"/>
  </w:num>
  <w:num w:numId="19">
    <w:abstractNumId w:val="1"/>
  </w:num>
  <w:num w:numId="20">
    <w:abstractNumId w:val="46"/>
  </w:num>
  <w:num w:numId="21">
    <w:abstractNumId w:val="47"/>
  </w:num>
  <w:num w:numId="22">
    <w:abstractNumId w:val="38"/>
  </w:num>
  <w:num w:numId="23">
    <w:abstractNumId w:val="35"/>
  </w:num>
  <w:num w:numId="24">
    <w:abstractNumId w:val="58"/>
  </w:num>
  <w:num w:numId="25">
    <w:abstractNumId w:val="61"/>
  </w:num>
  <w:num w:numId="26">
    <w:abstractNumId w:val="21"/>
  </w:num>
  <w:num w:numId="27">
    <w:abstractNumId w:val="18"/>
  </w:num>
  <w:num w:numId="28">
    <w:abstractNumId w:val="26"/>
  </w:num>
  <w:num w:numId="29">
    <w:abstractNumId w:val="32"/>
  </w:num>
  <w:num w:numId="30">
    <w:abstractNumId w:val="41"/>
  </w:num>
  <w:num w:numId="31">
    <w:abstractNumId w:val="50"/>
  </w:num>
  <w:num w:numId="32">
    <w:abstractNumId w:val="24"/>
  </w:num>
  <w:num w:numId="33">
    <w:abstractNumId w:val="30"/>
  </w:num>
  <w:num w:numId="34">
    <w:abstractNumId w:val="60"/>
  </w:num>
  <w:num w:numId="35">
    <w:abstractNumId w:val="52"/>
  </w:num>
  <w:num w:numId="36">
    <w:abstractNumId w:val="5"/>
  </w:num>
  <w:num w:numId="37">
    <w:abstractNumId w:val="34"/>
  </w:num>
  <w:num w:numId="38">
    <w:abstractNumId w:val="31"/>
  </w:num>
  <w:num w:numId="39">
    <w:abstractNumId w:val="23"/>
  </w:num>
  <w:num w:numId="40">
    <w:abstractNumId w:val="51"/>
  </w:num>
  <w:num w:numId="41">
    <w:abstractNumId w:val="62"/>
  </w:num>
  <w:num w:numId="42">
    <w:abstractNumId w:val="59"/>
  </w:num>
  <w:num w:numId="43">
    <w:abstractNumId w:val="13"/>
  </w:num>
  <w:num w:numId="44">
    <w:abstractNumId w:val="37"/>
  </w:num>
  <w:num w:numId="45">
    <w:abstractNumId w:val="3"/>
  </w:num>
  <w:num w:numId="46">
    <w:abstractNumId w:val="48"/>
  </w:num>
  <w:num w:numId="47">
    <w:abstractNumId w:val="11"/>
  </w:num>
  <w:num w:numId="48">
    <w:abstractNumId w:val="10"/>
  </w:num>
  <w:num w:numId="49">
    <w:abstractNumId w:val="28"/>
  </w:num>
  <w:num w:numId="50">
    <w:abstractNumId w:val="29"/>
  </w:num>
  <w:num w:numId="51">
    <w:abstractNumId w:val="14"/>
  </w:num>
  <w:num w:numId="52">
    <w:abstractNumId w:val="45"/>
  </w:num>
  <w:num w:numId="53">
    <w:abstractNumId w:val="56"/>
  </w:num>
  <w:num w:numId="54">
    <w:abstractNumId w:val="9"/>
  </w:num>
  <w:num w:numId="55">
    <w:abstractNumId w:val="19"/>
  </w:num>
  <w:num w:numId="56">
    <w:abstractNumId w:val="55"/>
  </w:num>
  <w:num w:numId="57">
    <w:abstractNumId w:val="22"/>
  </w:num>
  <w:num w:numId="58">
    <w:abstractNumId w:val="4"/>
  </w:num>
  <w:num w:numId="59">
    <w:abstractNumId w:val="49"/>
  </w:num>
  <w:num w:numId="60">
    <w:abstractNumId w:val="7"/>
  </w:num>
  <w:num w:numId="61">
    <w:abstractNumId w:val="25"/>
  </w:num>
  <w:num w:numId="62">
    <w:abstractNumId w:val="0"/>
  </w:num>
  <w:num w:numId="63">
    <w:abstractNumId w:val="42"/>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4F"/>
    <w:rsid w:val="00006884"/>
    <w:rsid w:val="00025903"/>
    <w:rsid w:val="00044BEB"/>
    <w:rsid w:val="00045FC2"/>
    <w:rsid w:val="00047D4A"/>
    <w:rsid w:val="00052334"/>
    <w:rsid w:val="0005621E"/>
    <w:rsid w:val="0006197A"/>
    <w:rsid w:val="00070B63"/>
    <w:rsid w:val="00075A2C"/>
    <w:rsid w:val="0008197E"/>
    <w:rsid w:val="00083288"/>
    <w:rsid w:val="000854F6"/>
    <w:rsid w:val="00087B84"/>
    <w:rsid w:val="0009039B"/>
    <w:rsid w:val="000927B8"/>
    <w:rsid w:val="000930A9"/>
    <w:rsid w:val="00094DC7"/>
    <w:rsid w:val="0009670C"/>
    <w:rsid w:val="000A132C"/>
    <w:rsid w:val="000A6C7E"/>
    <w:rsid w:val="000B1B1F"/>
    <w:rsid w:val="000B1DFC"/>
    <w:rsid w:val="000B4308"/>
    <w:rsid w:val="000B706F"/>
    <w:rsid w:val="000B730C"/>
    <w:rsid w:val="000B7B09"/>
    <w:rsid w:val="000C05CA"/>
    <w:rsid w:val="000C05EF"/>
    <w:rsid w:val="000C3B1D"/>
    <w:rsid w:val="000C5507"/>
    <w:rsid w:val="000D15E7"/>
    <w:rsid w:val="000E1BEB"/>
    <w:rsid w:val="000E244F"/>
    <w:rsid w:val="000E2500"/>
    <w:rsid w:val="000E5FAD"/>
    <w:rsid w:val="000F3592"/>
    <w:rsid w:val="000F47F1"/>
    <w:rsid w:val="000F4A06"/>
    <w:rsid w:val="00101794"/>
    <w:rsid w:val="00103CA0"/>
    <w:rsid w:val="00103ECD"/>
    <w:rsid w:val="00112835"/>
    <w:rsid w:val="00121416"/>
    <w:rsid w:val="00122AA6"/>
    <w:rsid w:val="00124737"/>
    <w:rsid w:val="00124DCC"/>
    <w:rsid w:val="0012564D"/>
    <w:rsid w:val="00126788"/>
    <w:rsid w:val="00134136"/>
    <w:rsid w:val="0013511E"/>
    <w:rsid w:val="00135FF1"/>
    <w:rsid w:val="00136F7E"/>
    <w:rsid w:val="00140278"/>
    <w:rsid w:val="0014413A"/>
    <w:rsid w:val="0014485A"/>
    <w:rsid w:val="0015675F"/>
    <w:rsid w:val="001575E3"/>
    <w:rsid w:val="00162F27"/>
    <w:rsid w:val="00172B3E"/>
    <w:rsid w:val="00172FD7"/>
    <w:rsid w:val="001760EC"/>
    <w:rsid w:val="00182AFF"/>
    <w:rsid w:val="0018438F"/>
    <w:rsid w:val="00185A14"/>
    <w:rsid w:val="001913F6"/>
    <w:rsid w:val="001A0191"/>
    <w:rsid w:val="001A0783"/>
    <w:rsid w:val="001A1561"/>
    <w:rsid w:val="001A5C1F"/>
    <w:rsid w:val="001B07A2"/>
    <w:rsid w:val="001B4329"/>
    <w:rsid w:val="001B5C6E"/>
    <w:rsid w:val="001B66F2"/>
    <w:rsid w:val="001C3224"/>
    <w:rsid w:val="001C65DD"/>
    <w:rsid w:val="001D0AB3"/>
    <w:rsid w:val="001D69CD"/>
    <w:rsid w:val="001E0EE9"/>
    <w:rsid w:val="001E2DAA"/>
    <w:rsid w:val="001E6C7C"/>
    <w:rsid w:val="001F120C"/>
    <w:rsid w:val="001F4346"/>
    <w:rsid w:val="001F7602"/>
    <w:rsid w:val="00203835"/>
    <w:rsid w:val="00206FCC"/>
    <w:rsid w:val="00214444"/>
    <w:rsid w:val="00222623"/>
    <w:rsid w:val="00222DBE"/>
    <w:rsid w:val="00224414"/>
    <w:rsid w:val="002244C7"/>
    <w:rsid w:val="0022525F"/>
    <w:rsid w:val="0023214F"/>
    <w:rsid w:val="00245D7B"/>
    <w:rsid w:val="00246118"/>
    <w:rsid w:val="00246971"/>
    <w:rsid w:val="0025171B"/>
    <w:rsid w:val="00252323"/>
    <w:rsid w:val="00260C35"/>
    <w:rsid w:val="00264AE2"/>
    <w:rsid w:val="00274BB6"/>
    <w:rsid w:val="002769A7"/>
    <w:rsid w:val="00281B10"/>
    <w:rsid w:val="00282365"/>
    <w:rsid w:val="00286DC3"/>
    <w:rsid w:val="00291534"/>
    <w:rsid w:val="0029540E"/>
    <w:rsid w:val="002A44E9"/>
    <w:rsid w:val="002A61BE"/>
    <w:rsid w:val="002A62BD"/>
    <w:rsid w:val="002B0BD5"/>
    <w:rsid w:val="002B2C4B"/>
    <w:rsid w:val="002C240F"/>
    <w:rsid w:val="002C5491"/>
    <w:rsid w:val="002C56E6"/>
    <w:rsid w:val="002C5C90"/>
    <w:rsid w:val="002D1301"/>
    <w:rsid w:val="002D2AFC"/>
    <w:rsid w:val="002D3641"/>
    <w:rsid w:val="002D6FC6"/>
    <w:rsid w:val="002D7FAF"/>
    <w:rsid w:val="002E3824"/>
    <w:rsid w:val="002E45CF"/>
    <w:rsid w:val="002E5D18"/>
    <w:rsid w:val="002E6C00"/>
    <w:rsid w:val="002F2108"/>
    <w:rsid w:val="002F71BA"/>
    <w:rsid w:val="002F73D3"/>
    <w:rsid w:val="002F7737"/>
    <w:rsid w:val="002F778B"/>
    <w:rsid w:val="00301C01"/>
    <w:rsid w:val="00311556"/>
    <w:rsid w:val="00313C49"/>
    <w:rsid w:val="00316660"/>
    <w:rsid w:val="00320DCD"/>
    <w:rsid w:val="00321549"/>
    <w:rsid w:val="00322BB6"/>
    <w:rsid w:val="00331B00"/>
    <w:rsid w:val="003376B4"/>
    <w:rsid w:val="003418DB"/>
    <w:rsid w:val="00344374"/>
    <w:rsid w:val="00344BF4"/>
    <w:rsid w:val="0034749F"/>
    <w:rsid w:val="00355FE7"/>
    <w:rsid w:val="0036156D"/>
    <w:rsid w:val="003623AB"/>
    <w:rsid w:val="00363555"/>
    <w:rsid w:val="00366E04"/>
    <w:rsid w:val="00371B7F"/>
    <w:rsid w:val="003750CD"/>
    <w:rsid w:val="003769BD"/>
    <w:rsid w:val="0038165F"/>
    <w:rsid w:val="00386B1A"/>
    <w:rsid w:val="00393DD3"/>
    <w:rsid w:val="00395685"/>
    <w:rsid w:val="003A2CDF"/>
    <w:rsid w:val="003A4098"/>
    <w:rsid w:val="003B0CB3"/>
    <w:rsid w:val="003B1AC5"/>
    <w:rsid w:val="003B5705"/>
    <w:rsid w:val="003C1B5F"/>
    <w:rsid w:val="003C7F01"/>
    <w:rsid w:val="003D0C89"/>
    <w:rsid w:val="003E2974"/>
    <w:rsid w:val="003F40ED"/>
    <w:rsid w:val="003F4954"/>
    <w:rsid w:val="003F4DAF"/>
    <w:rsid w:val="003F5160"/>
    <w:rsid w:val="003F59BC"/>
    <w:rsid w:val="00404A55"/>
    <w:rsid w:val="004050B3"/>
    <w:rsid w:val="004069E4"/>
    <w:rsid w:val="00413032"/>
    <w:rsid w:val="00420FE8"/>
    <w:rsid w:val="00421397"/>
    <w:rsid w:val="00421CB8"/>
    <w:rsid w:val="00424D65"/>
    <w:rsid w:val="00424F17"/>
    <w:rsid w:val="00426166"/>
    <w:rsid w:val="0043688E"/>
    <w:rsid w:val="00436E31"/>
    <w:rsid w:val="004476DC"/>
    <w:rsid w:val="004500FC"/>
    <w:rsid w:val="00457988"/>
    <w:rsid w:val="00462BCE"/>
    <w:rsid w:val="00463B29"/>
    <w:rsid w:val="00470D6C"/>
    <w:rsid w:val="0047110E"/>
    <w:rsid w:val="00471C84"/>
    <w:rsid w:val="004739C8"/>
    <w:rsid w:val="004744BB"/>
    <w:rsid w:val="0048091B"/>
    <w:rsid w:val="004813B4"/>
    <w:rsid w:val="004866AB"/>
    <w:rsid w:val="004968B6"/>
    <w:rsid w:val="004A1E44"/>
    <w:rsid w:val="004A2503"/>
    <w:rsid w:val="004B1538"/>
    <w:rsid w:val="004B1DC6"/>
    <w:rsid w:val="004B7A94"/>
    <w:rsid w:val="004C1FD6"/>
    <w:rsid w:val="004C26CB"/>
    <w:rsid w:val="004D0B0C"/>
    <w:rsid w:val="004D6A5E"/>
    <w:rsid w:val="004E1794"/>
    <w:rsid w:val="004E40A6"/>
    <w:rsid w:val="004F0F03"/>
    <w:rsid w:val="004F10D7"/>
    <w:rsid w:val="00512076"/>
    <w:rsid w:val="00521022"/>
    <w:rsid w:val="005232CF"/>
    <w:rsid w:val="00525127"/>
    <w:rsid w:val="0052714B"/>
    <w:rsid w:val="00530D0A"/>
    <w:rsid w:val="00531208"/>
    <w:rsid w:val="00533758"/>
    <w:rsid w:val="005357B0"/>
    <w:rsid w:val="00536772"/>
    <w:rsid w:val="005418A4"/>
    <w:rsid w:val="00542437"/>
    <w:rsid w:val="005438E3"/>
    <w:rsid w:val="005520F6"/>
    <w:rsid w:val="00570311"/>
    <w:rsid w:val="00570353"/>
    <w:rsid w:val="00572388"/>
    <w:rsid w:val="005764FB"/>
    <w:rsid w:val="005812B8"/>
    <w:rsid w:val="00582B36"/>
    <w:rsid w:val="005846E4"/>
    <w:rsid w:val="00594792"/>
    <w:rsid w:val="00595215"/>
    <w:rsid w:val="00595D3F"/>
    <w:rsid w:val="00596255"/>
    <w:rsid w:val="005A025E"/>
    <w:rsid w:val="005A1CC9"/>
    <w:rsid w:val="005A1EFD"/>
    <w:rsid w:val="005A5058"/>
    <w:rsid w:val="005A65FA"/>
    <w:rsid w:val="005B1C20"/>
    <w:rsid w:val="005B6340"/>
    <w:rsid w:val="005C1269"/>
    <w:rsid w:val="005C173C"/>
    <w:rsid w:val="005C2917"/>
    <w:rsid w:val="005C2B0E"/>
    <w:rsid w:val="005C2BA2"/>
    <w:rsid w:val="005C4303"/>
    <w:rsid w:val="005C709E"/>
    <w:rsid w:val="005D7502"/>
    <w:rsid w:val="005D7A31"/>
    <w:rsid w:val="005E3646"/>
    <w:rsid w:val="005E364B"/>
    <w:rsid w:val="006002E6"/>
    <w:rsid w:val="00607790"/>
    <w:rsid w:val="0061109D"/>
    <w:rsid w:val="00611A85"/>
    <w:rsid w:val="006134F3"/>
    <w:rsid w:val="006140C8"/>
    <w:rsid w:val="00621E80"/>
    <w:rsid w:val="00622A8F"/>
    <w:rsid w:val="00625598"/>
    <w:rsid w:val="00626C4E"/>
    <w:rsid w:val="00626FCA"/>
    <w:rsid w:val="0063159C"/>
    <w:rsid w:val="00634B8A"/>
    <w:rsid w:val="0063557C"/>
    <w:rsid w:val="00643289"/>
    <w:rsid w:val="00644165"/>
    <w:rsid w:val="006467F7"/>
    <w:rsid w:val="00647D0B"/>
    <w:rsid w:val="00651267"/>
    <w:rsid w:val="00652D4F"/>
    <w:rsid w:val="00653BF9"/>
    <w:rsid w:val="006576A6"/>
    <w:rsid w:val="00663A77"/>
    <w:rsid w:val="006650AB"/>
    <w:rsid w:val="00674331"/>
    <w:rsid w:val="006803DE"/>
    <w:rsid w:val="00686D49"/>
    <w:rsid w:val="00691382"/>
    <w:rsid w:val="0069364E"/>
    <w:rsid w:val="006945E6"/>
    <w:rsid w:val="006A49AA"/>
    <w:rsid w:val="006A5B24"/>
    <w:rsid w:val="006A7557"/>
    <w:rsid w:val="006A7AFA"/>
    <w:rsid w:val="006B0954"/>
    <w:rsid w:val="006B16D5"/>
    <w:rsid w:val="006B5C3E"/>
    <w:rsid w:val="006B7006"/>
    <w:rsid w:val="006B7008"/>
    <w:rsid w:val="006B7078"/>
    <w:rsid w:val="006C1F45"/>
    <w:rsid w:val="006D1997"/>
    <w:rsid w:val="006D63D0"/>
    <w:rsid w:val="006D7DCE"/>
    <w:rsid w:val="006E14CB"/>
    <w:rsid w:val="006E2944"/>
    <w:rsid w:val="006E6D2A"/>
    <w:rsid w:val="006F0033"/>
    <w:rsid w:val="006F2417"/>
    <w:rsid w:val="006F56B1"/>
    <w:rsid w:val="006F5C88"/>
    <w:rsid w:val="006F725F"/>
    <w:rsid w:val="0070617A"/>
    <w:rsid w:val="0071120B"/>
    <w:rsid w:val="00711DD0"/>
    <w:rsid w:val="00711E84"/>
    <w:rsid w:val="00712346"/>
    <w:rsid w:val="00715871"/>
    <w:rsid w:val="007206F5"/>
    <w:rsid w:val="00721F66"/>
    <w:rsid w:val="0072677A"/>
    <w:rsid w:val="00732E51"/>
    <w:rsid w:val="00736C65"/>
    <w:rsid w:val="00736E1E"/>
    <w:rsid w:val="007379C8"/>
    <w:rsid w:val="0074049D"/>
    <w:rsid w:val="00747ADF"/>
    <w:rsid w:val="007514D4"/>
    <w:rsid w:val="00755E1E"/>
    <w:rsid w:val="0075655F"/>
    <w:rsid w:val="007628D7"/>
    <w:rsid w:val="00764025"/>
    <w:rsid w:val="0077086B"/>
    <w:rsid w:val="007759BE"/>
    <w:rsid w:val="007779BD"/>
    <w:rsid w:val="0078509C"/>
    <w:rsid w:val="007853EE"/>
    <w:rsid w:val="00785AFD"/>
    <w:rsid w:val="00790215"/>
    <w:rsid w:val="0079120B"/>
    <w:rsid w:val="00793778"/>
    <w:rsid w:val="0079567B"/>
    <w:rsid w:val="007A0D72"/>
    <w:rsid w:val="007A4779"/>
    <w:rsid w:val="007C0CE8"/>
    <w:rsid w:val="007C0F92"/>
    <w:rsid w:val="007C2B28"/>
    <w:rsid w:val="007C3A7D"/>
    <w:rsid w:val="007C44E5"/>
    <w:rsid w:val="007C6D59"/>
    <w:rsid w:val="007D2434"/>
    <w:rsid w:val="007D6730"/>
    <w:rsid w:val="007E42B6"/>
    <w:rsid w:val="007E7856"/>
    <w:rsid w:val="007E7922"/>
    <w:rsid w:val="007F33D6"/>
    <w:rsid w:val="007F40F4"/>
    <w:rsid w:val="007F4D06"/>
    <w:rsid w:val="00801D67"/>
    <w:rsid w:val="00802424"/>
    <w:rsid w:val="00810242"/>
    <w:rsid w:val="008147E6"/>
    <w:rsid w:val="00823C6C"/>
    <w:rsid w:val="00824BAB"/>
    <w:rsid w:val="00825A59"/>
    <w:rsid w:val="00825E6A"/>
    <w:rsid w:val="00832B25"/>
    <w:rsid w:val="00837EC2"/>
    <w:rsid w:val="0084575B"/>
    <w:rsid w:val="00845C1E"/>
    <w:rsid w:val="00845DA8"/>
    <w:rsid w:val="00853199"/>
    <w:rsid w:val="0085569D"/>
    <w:rsid w:val="00857EB8"/>
    <w:rsid w:val="00871FCF"/>
    <w:rsid w:val="00882F02"/>
    <w:rsid w:val="00887F7A"/>
    <w:rsid w:val="0089107A"/>
    <w:rsid w:val="00892D29"/>
    <w:rsid w:val="00893EA2"/>
    <w:rsid w:val="008A16E8"/>
    <w:rsid w:val="008A5E48"/>
    <w:rsid w:val="008A5EAB"/>
    <w:rsid w:val="008B6DFF"/>
    <w:rsid w:val="008D4D22"/>
    <w:rsid w:val="008E2A5C"/>
    <w:rsid w:val="008E5875"/>
    <w:rsid w:val="008E7F25"/>
    <w:rsid w:val="008F26C4"/>
    <w:rsid w:val="008F2EB4"/>
    <w:rsid w:val="008F3AE6"/>
    <w:rsid w:val="008F4424"/>
    <w:rsid w:val="00902E5C"/>
    <w:rsid w:val="00905203"/>
    <w:rsid w:val="009067EC"/>
    <w:rsid w:val="00913877"/>
    <w:rsid w:val="00914428"/>
    <w:rsid w:val="00915802"/>
    <w:rsid w:val="00926801"/>
    <w:rsid w:val="00927737"/>
    <w:rsid w:val="0092783D"/>
    <w:rsid w:val="00930CD3"/>
    <w:rsid w:val="00933220"/>
    <w:rsid w:val="00940BA1"/>
    <w:rsid w:val="00941F5E"/>
    <w:rsid w:val="009431CA"/>
    <w:rsid w:val="009477BD"/>
    <w:rsid w:val="00951A1A"/>
    <w:rsid w:val="00952360"/>
    <w:rsid w:val="00955D4F"/>
    <w:rsid w:val="00960D99"/>
    <w:rsid w:val="00960F11"/>
    <w:rsid w:val="00961265"/>
    <w:rsid w:val="00971370"/>
    <w:rsid w:val="009719D9"/>
    <w:rsid w:val="00973B92"/>
    <w:rsid w:val="009746D9"/>
    <w:rsid w:val="00974BCA"/>
    <w:rsid w:val="00980910"/>
    <w:rsid w:val="00981A8F"/>
    <w:rsid w:val="00982B8C"/>
    <w:rsid w:val="0098315B"/>
    <w:rsid w:val="0098501F"/>
    <w:rsid w:val="00986072"/>
    <w:rsid w:val="009911D5"/>
    <w:rsid w:val="009929DB"/>
    <w:rsid w:val="00993E3B"/>
    <w:rsid w:val="00995D8F"/>
    <w:rsid w:val="009A29D1"/>
    <w:rsid w:val="009A2A9E"/>
    <w:rsid w:val="009A5927"/>
    <w:rsid w:val="009A63FA"/>
    <w:rsid w:val="009B34EC"/>
    <w:rsid w:val="009B35EE"/>
    <w:rsid w:val="009B42AF"/>
    <w:rsid w:val="009C2DED"/>
    <w:rsid w:val="009D41CF"/>
    <w:rsid w:val="009E0250"/>
    <w:rsid w:val="009E1228"/>
    <w:rsid w:val="009E3256"/>
    <w:rsid w:val="009E3893"/>
    <w:rsid w:val="009E5219"/>
    <w:rsid w:val="009F016A"/>
    <w:rsid w:val="00A02AC9"/>
    <w:rsid w:val="00A039F6"/>
    <w:rsid w:val="00A06D3E"/>
    <w:rsid w:val="00A11EB7"/>
    <w:rsid w:val="00A148A4"/>
    <w:rsid w:val="00A15D63"/>
    <w:rsid w:val="00A16DA0"/>
    <w:rsid w:val="00A177BD"/>
    <w:rsid w:val="00A214BC"/>
    <w:rsid w:val="00A319AA"/>
    <w:rsid w:val="00A34F81"/>
    <w:rsid w:val="00A37A5B"/>
    <w:rsid w:val="00A44E99"/>
    <w:rsid w:val="00A4682B"/>
    <w:rsid w:val="00A543F4"/>
    <w:rsid w:val="00A56876"/>
    <w:rsid w:val="00A60CED"/>
    <w:rsid w:val="00A6781B"/>
    <w:rsid w:val="00A7335D"/>
    <w:rsid w:val="00A73719"/>
    <w:rsid w:val="00A7684F"/>
    <w:rsid w:val="00A76E04"/>
    <w:rsid w:val="00A77AE0"/>
    <w:rsid w:val="00A81615"/>
    <w:rsid w:val="00A81A3D"/>
    <w:rsid w:val="00A82B29"/>
    <w:rsid w:val="00A900F1"/>
    <w:rsid w:val="00A9486D"/>
    <w:rsid w:val="00A9603B"/>
    <w:rsid w:val="00A97F18"/>
    <w:rsid w:val="00AA18CD"/>
    <w:rsid w:val="00AA562B"/>
    <w:rsid w:val="00AB0ADD"/>
    <w:rsid w:val="00AB212C"/>
    <w:rsid w:val="00AB2A5E"/>
    <w:rsid w:val="00AB2E2B"/>
    <w:rsid w:val="00AB3517"/>
    <w:rsid w:val="00AB3BD6"/>
    <w:rsid w:val="00AC0297"/>
    <w:rsid w:val="00AC12BE"/>
    <w:rsid w:val="00AC22E2"/>
    <w:rsid w:val="00AC6B8F"/>
    <w:rsid w:val="00AD201C"/>
    <w:rsid w:val="00AE170D"/>
    <w:rsid w:val="00AE6AEB"/>
    <w:rsid w:val="00AE7D68"/>
    <w:rsid w:val="00AF251D"/>
    <w:rsid w:val="00AF48C6"/>
    <w:rsid w:val="00B025F0"/>
    <w:rsid w:val="00B03623"/>
    <w:rsid w:val="00B1140F"/>
    <w:rsid w:val="00B1157C"/>
    <w:rsid w:val="00B11E09"/>
    <w:rsid w:val="00B137D8"/>
    <w:rsid w:val="00B1433C"/>
    <w:rsid w:val="00B33196"/>
    <w:rsid w:val="00B348C2"/>
    <w:rsid w:val="00B4503F"/>
    <w:rsid w:val="00B4572C"/>
    <w:rsid w:val="00B46ACE"/>
    <w:rsid w:val="00B60006"/>
    <w:rsid w:val="00B627FF"/>
    <w:rsid w:val="00B64240"/>
    <w:rsid w:val="00B678D8"/>
    <w:rsid w:val="00B7262C"/>
    <w:rsid w:val="00B73579"/>
    <w:rsid w:val="00B76458"/>
    <w:rsid w:val="00B77A46"/>
    <w:rsid w:val="00B804CA"/>
    <w:rsid w:val="00B8238F"/>
    <w:rsid w:val="00B8600F"/>
    <w:rsid w:val="00B905F9"/>
    <w:rsid w:val="00B929B7"/>
    <w:rsid w:val="00B975E2"/>
    <w:rsid w:val="00BA1A9D"/>
    <w:rsid w:val="00BB3976"/>
    <w:rsid w:val="00BB4CE3"/>
    <w:rsid w:val="00BD0247"/>
    <w:rsid w:val="00BD2004"/>
    <w:rsid w:val="00BD31B4"/>
    <w:rsid w:val="00BD7A02"/>
    <w:rsid w:val="00BE01D6"/>
    <w:rsid w:val="00BE0EC2"/>
    <w:rsid w:val="00BE2C22"/>
    <w:rsid w:val="00BE6D55"/>
    <w:rsid w:val="00BE6E6C"/>
    <w:rsid w:val="00BF26CB"/>
    <w:rsid w:val="00BF4BD4"/>
    <w:rsid w:val="00BF7304"/>
    <w:rsid w:val="00C0279C"/>
    <w:rsid w:val="00C13DEF"/>
    <w:rsid w:val="00C1418F"/>
    <w:rsid w:val="00C17D70"/>
    <w:rsid w:val="00C21AFE"/>
    <w:rsid w:val="00C31230"/>
    <w:rsid w:val="00C346AB"/>
    <w:rsid w:val="00C41818"/>
    <w:rsid w:val="00C4184C"/>
    <w:rsid w:val="00C4232C"/>
    <w:rsid w:val="00C435AC"/>
    <w:rsid w:val="00C438A9"/>
    <w:rsid w:val="00C469E1"/>
    <w:rsid w:val="00C55B9D"/>
    <w:rsid w:val="00C65B3B"/>
    <w:rsid w:val="00C66AE3"/>
    <w:rsid w:val="00C71846"/>
    <w:rsid w:val="00C72EDC"/>
    <w:rsid w:val="00C74D73"/>
    <w:rsid w:val="00C8011F"/>
    <w:rsid w:val="00C81325"/>
    <w:rsid w:val="00C81FF6"/>
    <w:rsid w:val="00C9007A"/>
    <w:rsid w:val="00C95588"/>
    <w:rsid w:val="00CB3BA4"/>
    <w:rsid w:val="00CB4FA4"/>
    <w:rsid w:val="00CD7CEB"/>
    <w:rsid w:val="00CE1BA1"/>
    <w:rsid w:val="00CF46AB"/>
    <w:rsid w:val="00CF47AD"/>
    <w:rsid w:val="00D00CC7"/>
    <w:rsid w:val="00D06219"/>
    <w:rsid w:val="00D07348"/>
    <w:rsid w:val="00D10B6F"/>
    <w:rsid w:val="00D10B8F"/>
    <w:rsid w:val="00D26A87"/>
    <w:rsid w:val="00D3102A"/>
    <w:rsid w:val="00D334F6"/>
    <w:rsid w:val="00D376B9"/>
    <w:rsid w:val="00D42639"/>
    <w:rsid w:val="00D429DF"/>
    <w:rsid w:val="00D42B92"/>
    <w:rsid w:val="00D43250"/>
    <w:rsid w:val="00D4549A"/>
    <w:rsid w:val="00D45667"/>
    <w:rsid w:val="00D4693B"/>
    <w:rsid w:val="00D469AE"/>
    <w:rsid w:val="00D47496"/>
    <w:rsid w:val="00D5723F"/>
    <w:rsid w:val="00D63BFA"/>
    <w:rsid w:val="00D64D2C"/>
    <w:rsid w:val="00D73A48"/>
    <w:rsid w:val="00D75999"/>
    <w:rsid w:val="00D75F29"/>
    <w:rsid w:val="00D76012"/>
    <w:rsid w:val="00D77127"/>
    <w:rsid w:val="00D77BEF"/>
    <w:rsid w:val="00D87419"/>
    <w:rsid w:val="00D9111C"/>
    <w:rsid w:val="00DA443D"/>
    <w:rsid w:val="00DA707A"/>
    <w:rsid w:val="00DB728A"/>
    <w:rsid w:val="00DC1383"/>
    <w:rsid w:val="00DC1C66"/>
    <w:rsid w:val="00DC560F"/>
    <w:rsid w:val="00DC79DE"/>
    <w:rsid w:val="00DD18B4"/>
    <w:rsid w:val="00DD5586"/>
    <w:rsid w:val="00DE197F"/>
    <w:rsid w:val="00DE2203"/>
    <w:rsid w:val="00DF6062"/>
    <w:rsid w:val="00E14D48"/>
    <w:rsid w:val="00E174FB"/>
    <w:rsid w:val="00E215F3"/>
    <w:rsid w:val="00E23F2C"/>
    <w:rsid w:val="00E25D90"/>
    <w:rsid w:val="00E3130A"/>
    <w:rsid w:val="00E33C0A"/>
    <w:rsid w:val="00E4001F"/>
    <w:rsid w:val="00E4034D"/>
    <w:rsid w:val="00E52731"/>
    <w:rsid w:val="00E577A3"/>
    <w:rsid w:val="00E62E72"/>
    <w:rsid w:val="00E72355"/>
    <w:rsid w:val="00E72DCB"/>
    <w:rsid w:val="00E73C37"/>
    <w:rsid w:val="00E746F9"/>
    <w:rsid w:val="00E80DBD"/>
    <w:rsid w:val="00E8337C"/>
    <w:rsid w:val="00E857C1"/>
    <w:rsid w:val="00E859FC"/>
    <w:rsid w:val="00E87E78"/>
    <w:rsid w:val="00EA2DD2"/>
    <w:rsid w:val="00EA4652"/>
    <w:rsid w:val="00EA62A6"/>
    <w:rsid w:val="00EB074F"/>
    <w:rsid w:val="00EB0C65"/>
    <w:rsid w:val="00EB1807"/>
    <w:rsid w:val="00EB3FFF"/>
    <w:rsid w:val="00EC771B"/>
    <w:rsid w:val="00ED5A3B"/>
    <w:rsid w:val="00EE18CF"/>
    <w:rsid w:val="00EE4466"/>
    <w:rsid w:val="00EF184F"/>
    <w:rsid w:val="00EF4DCC"/>
    <w:rsid w:val="00EF65FA"/>
    <w:rsid w:val="00F007D1"/>
    <w:rsid w:val="00F0755E"/>
    <w:rsid w:val="00F102C7"/>
    <w:rsid w:val="00F23641"/>
    <w:rsid w:val="00F25432"/>
    <w:rsid w:val="00F310C0"/>
    <w:rsid w:val="00F32675"/>
    <w:rsid w:val="00F365A6"/>
    <w:rsid w:val="00F41E42"/>
    <w:rsid w:val="00F47184"/>
    <w:rsid w:val="00F64294"/>
    <w:rsid w:val="00F6584F"/>
    <w:rsid w:val="00F679D9"/>
    <w:rsid w:val="00F73C47"/>
    <w:rsid w:val="00F74DA1"/>
    <w:rsid w:val="00F74F0A"/>
    <w:rsid w:val="00F76771"/>
    <w:rsid w:val="00F76E87"/>
    <w:rsid w:val="00F77B87"/>
    <w:rsid w:val="00F77D61"/>
    <w:rsid w:val="00F8379B"/>
    <w:rsid w:val="00F85260"/>
    <w:rsid w:val="00F85898"/>
    <w:rsid w:val="00F863B0"/>
    <w:rsid w:val="00F86BF8"/>
    <w:rsid w:val="00F9101B"/>
    <w:rsid w:val="00F9410D"/>
    <w:rsid w:val="00F969E5"/>
    <w:rsid w:val="00F97900"/>
    <w:rsid w:val="00FA3962"/>
    <w:rsid w:val="00FA4BF8"/>
    <w:rsid w:val="00FA5490"/>
    <w:rsid w:val="00FB1DBD"/>
    <w:rsid w:val="00FB29F5"/>
    <w:rsid w:val="00FB4FDF"/>
    <w:rsid w:val="00FB57B5"/>
    <w:rsid w:val="00FC048C"/>
    <w:rsid w:val="00FC5FCC"/>
    <w:rsid w:val="00FD0FD3"/>
    <w:rsid w:val="00FD2E4B"/>
    <w:rsid w:val="00FD36F6"/>
    <w:rsid w:val="00FD5DBD"/>
    <w:rsid w:val="00FD7167"/>
    <w:rsid w:val="00FE501E"/>
    <w:rsid w:val="00FE5941"/>
    <w:rsid w:val="00FE6628"/>
    <w:rsid w:val="00FE67DF"/>
    <w:rsid w:val="00FF3EC4"/>
    <w:rsid w:val="00FF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19ADE2DA"/>
  <w15:docId w15:val="{9BFD89C2-A399-4C19-9E6D-C9733D74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semiHidden/>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link w:val="ListParagraphChar1"/>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42"/>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46"/>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46"/>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Plain Text"/>
    <w:basedOn w:val="a2"/>
    <w:link w:val="aff"/>
    <w:uiPriority w:val="99"/>
    <w:semiHidden/>
    <w:unhideWhenUsed/>
    <w:rsid w:val="00BD2004"/>
    <w:pPr>
      <w:suppressAutoHyphens w:val="0"/>
      <w:autoSpaceDE/>
    </w:pPr>
    <w:rPr>
      <w:rFonts w:ascii="Consolas" w:eastAsiaTheme="minorHAnsi" w:hAnsi="Consolas" w:cstheme="minorBidi"/>
      <w:sz w:val="21"/>
      <w:szCs w:val="21"/>
      <w:lang w:eastAsia="en-US"/>
    </w:rPr>
  </w:style>
  <w:style w:type="character" w:customStyle="1" w:styleId="aff">
    <w:name w:val="Текст Знак"/>
    <w:basedOn w:val="a3"/>
    <w:link w:val="afe"/>
    <w:uiPriority w:val="99"/>
    <w:semiHidden/>
    <w:rsid w:val="00BD2004"/>
    <w:rPr>
      <w:rFonts w:ascii="Consolas" w:hAnsi="Consolas"/>
      <w:sz w:val="21"/>
      <w:szCs w:val="21"/>
    </w:rPr>
  </w:style>
  <w:style w:type="character" w:customStyle="1" w:styleId="apple-style-span">
    <w:name w:val="apple-style-span"/>
    <w:basedOn w:val="a3"/>
    <w:rsid w:val="009F016A"/>
  </w:style>
  <w:style w:type="paragraph" w:styleId="aff0">
    <w:name w:val="footnote text"/>
    <w:basedOn w:val="a2"/>
    <w:link w:val="aff1"/>
    <w:uiPriority w:val="99"/>
    <w:semiHidden/>
    <w:unhideWhenUsed/>
    <w:rsid w:val="002F778B"/>
  </w:style>
  <w:style w:type="character" w:customStyle="1" w:styleId="aff1">
    <w:name w:val="Текст сноски Знак"/>
    <w:basedOn w:val="a3"/>
    <w:link w:val="aff0"/>
    <w:uiPriority w:val="99"/>
    <w:semiHidden/>
    <w:rsid w:val="002F778B"/>
    <w:rPr>
      <w:rFonts w:ascii="Times New Roman" w:eastAsia="Times New Roman" w:hAnsi="Times New Roman" w:cs="Times New Roman"/>
      <w:sz w:val="20"/>
      <w:szCs w:val="20"/>
      <w:lang w:eastAsia="ar-SA"/>
    </w:rPr>
  </w:style>
  <w:style w:type="character" w:customStyle="1" w:styleId="ListParagraphChar1">
    <w:name w:val="List Paragraph Char1"/>
    <w:link w:val="12"/>
    <w:locked/>
    <w:rsid w:val="0070617A"/>
    <w:rPr>
      <w:rFonts w:ascii="Times New Roman" w:eastAsia="Times New Roman" w:hAnsi="Times New Roman" w:cs="Times New Roman"/>
      <w:sz w:val="24"/>
      <w:szCs w:val="20"/>
      <w:lang w:eastAsia="ru-RU"/>
    </w:rPr>
  </w:style>
  <w:style w:type="paragraph" w:styleId="aff2">
    <w:name w:val="Revision"/>
    <w:hidden/>
    <w:uiPriority w:val="99"/>
    <w:semiHidden/>
    <w:rsid w:val="006803DE"/>
    <w:pPr>
      <w:spacing w:after="0" w:line="240" w:lineRule="auto"/>
    </w:pPr>
    <w:rPr>
      <w:rFonts w:ascii="Times New Roman" w:eastAsia="Times New Roman" w:hAnsi="Times New Roman" w:cs="Times New Roman"/>
      <w:sz w:val="20"/>
      <w:szCs w:val="20"/>
      <w:lang w:eastAsia="ar-SA"/>
    </w:rPr>
  </w:style>
  <w:style w:type="character" w:customStyle="1" w:styleId="-0">
    <w:name w:val="Интернет-ссылка"/>
    <w:rsid w:val="0013413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635140249">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723604742">
      <w:bodyDiv w:val="1"/>
      <w:marLeft w:val="0"/>
      <w:marRight w:val="0"/>
      <w:marTop w:val="0"/>
      <w:marBottom w:val="0"/>
      <w:divBdr>
        <w:top w:val="none" w:sz="0" w:space="0" w:color="auto"/>
        <w:left w:val="none" w:sz="0" w:space="0" w:color="auto"/>
        <w:bottom w:val="none" w:sz="0" w:space="0" w:color="auto"/>
        <w:right w:val="none" w:sz="0" w:space="0" w:color="auto"/>
      </w:divBdr>
    </w:div>
    <w:div w:id="998313691">
      <w:bodyDiv w:val="1"/>
      <w:marLeft w:val="0"/>
      <w:marRight w:val="0"/>
      <w:marTop w:val="0"/>
      <w:marBottom w:val="0"/>
      <w:divBdr>
        <w:top w:val="none" w:sz="0" w:space="0" w:color="auto"/>
        <w:left w:val="none" w:sz="0" w:space="0" w:color="auto"/>
        <w:bottom w:val="none" w:sz="0" w:space="0" w:color="auto"/>
        <w:right w:val="none" w:sz="0" w:space="0" w:color="auto"/>
      </w:divBdr>
    </w:div>
    <w:div w:id="1117524825">
      <w:bodyDiv w:val="1"/>
      <w:marLeft w:val="0"/>
      <w:marRight w:val="0"/>
      <w:marTop w:val="0"/>
      <w:marBottom w:val="0"/>
      <w:divBdr>
        <w:top w:val="none" w:sz="0" w:space="0" w:color="auto"/>
        <w:left w:val="none" w:sz="0" w:space="0" w:color="auto"/>
        <w:bottom w:val="none" w:sz="0" w:space="0" w:color="auto"/>
        <w:right w:val="none" w:sz="0" w:space="0" w:color="auto"/>
      </w:divBdr>
    </w:div>
    <w:div w:id="15360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7.wmf"/><Relationship Id="rId39" Type="http://schemas.openxmlformats.org/officeDocument/2006/relationships/image" Target="media/image13.wmf"/><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4.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oleObject" Target="embeddings/oleObject32.bin"/><Relationship Id="rId68" Type="http://schemas.openxmlformats.org/officeDocument/2006/relationships/hyperlink" Target="https://www.moex.com/" TargetMode="External"/><Relationship Id="rId76" Type="http://schemas.openxmlformats.org/officeDocument/2006/relationships/hyperlink" Target="http://moex.com/a2197" TargetMode="External"/><Relationship Id="rId84" Type="http://schemas.openxmlformats.org/officeDocument/2006/relationships/oleObject" Target="embeddings/oleObject34.bin"/><Relationship Id="rId7" Type="http://schemas.openxmlformats.org/officeDocument/2006/relationships/settings" Target="settings.xml"/><Relationship Id="rId71" Type="http://schemas.openxmlformats.org/officeDocument/2006/relationships/hyperlink" Target="https://bankrot.fedresurs.ru/"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8.wmf"/><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oleObject" Target="embeddings/oleObject13.bin"/><Relationship Id="rId37"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image" Target="media/image15.wmf"/><Relationship Id="rId53" Type="http://schemas.openxmlformats.org/officeDocument/2006/relationships/oleObject" Target="embeddings/oleObject26.bin"/><Relationship Id="rId58" Type="http://schemas.openxmlformats.org/officeDocument/2006/relationships/oleObject" Target="embeddings/oleObject29.bin"/><Relationship Id="rId66" Type="http://schemas.openxmlformats.org/officeDocument/2006/relationships/hyperlink" Target="http://www.cbr.ru/statistics/?PrtId=int_rat" TargetMode="External"/><Relationship Id="rId74" Type="http://schemas.openxmlformats.org/officeDocument/2006/relationships/hyperlink" Target="https://bankruptcy.kommersant.ru/" TargetMode="External"/><Relationship Id="rId79" Type="http://schemas.openxmlformats.org/officeDocument/2006/relationships/hyperlink" Target="http://moex.com/ru/index/RUCBITRBB3Y/archive"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oleObject" Target="embeddings/oleObject31.bin"/><Relationship Id="rId82"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16.wmf"/><Relationship Id="rId56" Type="http://schemas.openxmlformats.org/officeDocument/2006/relationships/image" Target="media/image19.wmf"/><Relationship Id="rId64" Type="http://schemas.openxmlformats.org/officeDocument/2006/relationships/image" Target="media/image22.wmf"/><Relationship Id="rId69" Type="http://schemas.openxmlformats.org/officeDocument/2006/relationships/hyperlink" Target="https://www.cbr.ru/" TargetMode="External"/><Relationship Id="rId77" Type="http://schemas.openxmlformats.org/officeDocument/2006/relationships/hyperlink" Target="http://moex.com/ru/index/RUCBITRBBB3Y/archive" TargetMode="External"/><Relationship Id="rId8" Type="http://schemas.openxmlformats.org/officeDocument/2006/relationships/webSettings" Target="webSettings.xml"/><Relationship Id="rId51" Type="http://schemas.openxmlformats.org/officeDocument/2006/relationships/oleObject" Target="embeddings/oleObject25.bin"/><Relationship Id="rId72" Type="http://schemas.openxmlformats.org/officeDocument/2006/relationships/hyperlink" Target="https://fedresurs.ru/" TargetMode="External"/><Relationship Id="rId80" Type="http://schemas.openxmlformats.org/officeDocument/2006/relationships/hyperlink" Target="http://moex.com/a2195" TargetMode="External"/><Relationship Id="rId85" Type="http://schemas.openxmlformats.org/officeDocument/2006/relationships/hyperlink" Target="https://www.spratings.com/documents/20184/774196/2016+Annual+Global+Corporate+Default+Study+And+Rating+Transitions.pdf/2ddcf9dd-3b82-4151-9dab-8e3fc70a7035"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image" Target="media/image10.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30.bin"/><Relationship Id="rId67" Type="http://schemas.openxmlformats.org/officeDocument/2006/relationships/hyperlink" Target="http://www.cbr.ru/statistics/?PrtId=int_rat" TargetMode="External"/><Relationship Id="rId20" Type="http://schemas.openxmlformats.org/officeDocument/2006/relationships/oleObject" Target="embeddings/oleObject5.bin"/><Relationship Id="rId41" Type="http://schemas.openxmlformats.org/officeDocument/2006/relationships/oleObject" Target="embeddings/oleObject18.bin"/><Relationship Id="rId54" Type="http://schemas.openxmlformats.org/officeDocument/2006/relationships/image" Target="media/image18.wmf"/><Relationship Id="rId62" Type="http://schemas.openxmlformats.org/officeDocument/2006/relationships/image" Target="media/image21.wmf"/><Relationship Id="rId70" Type="http://schemas.openxmlformats.org/officeDocument/2006/relationships/hyperlink" Target="https://kad.arbitr.ru/" TargetMode="External"/><Relationship Id="rId75" Type="http://schemas.openxmlformats.org/officeDocument/2006/relationships/image" Target="media/image23.png"/><Relationship Id="rId83" Type="http://schemas.openxmlformats.org/officeDocument/2006/relationships/image" Target="media/image24.w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endnotes" Target="endnotes.xml"/><Relationship Id="rId31" Type="http://schemas.openxmlformats.org/officeDocument/2006/relationships/image" Target="media/image9.wmf"/><Relationship Id="rId44" Type="http://schemas.openxmlformats.org/officeDocument/2006/relationships/oleObject" Target="embeddings/oleObject20.bin"/><Relationship Id="rId52" Type="http://schemas.openxmlformats.org/officeDocument/2006/relationships/image" Target="media/image17.wmf"/><Relationship Id="rId60" Type="http://schemas.openxmlformats.org/officeDocument/2006/relationships/image" Target="media/image20.wmf"/><Relationship Id="rId65" Type="http://schemas.openxmlformats.org/officeDocument/2006/relationships/oleObject" Target="embeddings/oleObject33.bin"/><Relationship Id="rId73" Type="http://schemas.openxmlformats.org/officeDocument/2006/relationships/hyperlink" Target="https://www.moodys.com/" TargetMode="External"/><Relationship Id="rId78" Type="http://schemas.openxmlformats.org/officeDocument/2006/relationships/hyperlink" Target="http://moex.com/a2196" TargetMode="External"/><Relationship Id="rId81" Type="http://schemas.openxmlformats.org/officeDocument/2006/relationships/hyperlink" Target="http://moex.com/ru/index/RUCBITRB3Y/archive/" TargetMode="External"/><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purl.org/dc/terms/"/>
    <ds:schemaRef ds:uri="http://schemas.openxmlformats.org/package/2006/metadata/core-properties"/>
    <ds:schemaRef ds:uri="a1d7872c-6126-4a32-b4d6-b4aed00f16be"/>
    <ds:schemaRef ds:uri="http://purl.org/dc/dcmitype/"/>
    <ds:schemaRef ds:uri="http://schemas.microsoft.com/office/2006/documentManagement/types"/>
    <ds:schemaRef ds:uri="http://purl.org/dc/elements/1.1/"/>
    <ds:schemaRef ds:uri="http://schemas.microsoft.com/office/2006/metadata/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572C1D9F-3D88-4185-B491-B431AB46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17001</Words>
  <Characters>96908</Characters>
  <Application>Microsoft Office Word</Application>
  <DocSecurity>4</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2019-04-16T15:51:00Z</cp:lastPrinted>
  <dcterms:created xsi:type="dcterms:W3CDTF">2019-04-29T13:33:00Z</dcterms:created>
  <dcterms:modified xsi:type="dcterms:W3CDTF">2019-04-29T13:33:00Z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