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4" w:type="dxa"/>
        <w:tblInd w:w="108" w:type="dxa"/>
        <w:tblLayout w:type="fixed"/>
        <w:tblLook w:val="0000" w:firstRow="0" w:lastRow="0" w:firstColumn="0" w:lastColumn="0" w:noHBand="0" w:noVBand="0"/>
      </w:tblPr>
      <w:tblGrid>
        <w:gridCol w:w="4758"/>
        <w:gridCol w:w="5036"/>
      </w:tblGrid>
      <w:tr w:rsidR="00F6584F" w:rsidRPr="00F85898" w:rsidTr="00246971">
        <w:trPr>
          <w:trHeight w:val="3349"/>
        </w:trPr>
        <w:tc>
          <w:tcPr>
            <w:tcW w:w="4758" w:type="dxa"/>
          </w:tcPr>
          <w:p w:rsidR="00F6584F" w:rsidRPr="00F85898" w:rsidRDefault="006A7557" w:rsidP="00246971">
            <w:pPr>
              <w:ind w:left="-108"/>
              <w:rPr>
                <w:b/>
                <w:bCs/>
                <w:sz w:val="24"/>
                <w:szCs w:val="24"/>
              </w:rPr>
            </w:pPr>
            <w:r w:rsidRPr="00222623">
              <w:rPr>
                <w:b/>
                <w:bCs/>
                <w:sz w:val="24"/>
                <w:szCs w:val="24"/>
              </w:rPr>
              <w:softHyphen/>
            </w:r>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Pr="00F85898" w:rsidRDefault="00D429DF"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DC4FE2">
              <w:rPr>
                <w:b/>
                <w:bCs/>
                <w:sz w:val="24"/>
                <w:szCs w:val="24"/>
              </w:rPr>
              <w:t xml:space="preserve">апреля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Генеральный директор</w:t>
            </w:r>
          </w:p>
          <w:p w:rsidR="00F6584F" w:rsidRPr="00F85898" w:rsidRDefault="00F6584F" w:rsidP="00246971">
            <w:pPr>
              <w:rPr>
                <w:sz w:val="24"/>
                <w:szCs w:val="24"/>
              </w:rPr>
            </w:pPr>
            <w:r w:rsidRPr="00F85898">
              <w:rPr>
                <w:sz w:val="24"/>
                <w:szCs w:val="24"/>
              </w:rPr>
              <w:t xml:space="preserve">Закрытого акционерного общества </w:t>
            </w:r>
          </w:p>
          <w:p w:rsidR="00F6584F" w:rsidRPr="00F85898" w:rsidRDefault="00F6584F" w:rsidP="00246971">
            <w:pPr>
              <w:rPr>
                <w:sz w:val="24"/>
                <w:szCs w:val="24"/>
              </w:rPr>
            </w:pPr>
            <w:r w:rsidRPr="00F85898">
              <w:rPr>
                <w:sz w:val="24"/>
                <w:szCs w:val="24"/>
              </w:rPr>
              <w:t>«Первый Специализированный Депозитарий»</w:t>
            </w:r>
          </w:p>
          <w:p w:rsidR="00F6584F" w:rsidRPr="00F85898" w:rsidRDefault="00F6584F" w:rsidP="00246971">
            <w:pPr>
              <w:pStyle w:val="a6"/>
              <w:jc w:val="left"/>
              <w:rPr>
                <w:b/>
                <w:bCs/>
                <w:sz w:val="24"/>
                <w:szCs w:val="24"/>
              </w:rPr>
            </w:pPr>
            <w:r w:rsidRPr="00F85898">
              <w:rPr>
                <w:b/>
                <w:bCs/>
                <w:sz w:val="24"/>
                <w:szCs w:val="24"/>
              </w:rPr>
              <w:t>___________________/Г.Н. Панкратова/</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DC4FE2">
              <w:rPr>
                <w:b/>
                <w:bCs/>
                <w:sz w:val="24"/>
                <w:szCs w:val="24"/>
              </w:rPr>
              <w:t xml:space="preserve">апреля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1E6458" w:rsidRDefault="001E6458" w:rsidP="002D6FC6">
      <w:pPr>
        <w:widowControl w:val="0"/>
        <w:ind w:firstLine="708"/>
        <w:jc w:val="center"/>
        <w:rPr>
          <w:b/>
          <w:bCs/>
          <w:snapToGrid w:val="0"/>
          <w:sz w:val="24"/>
          <w:szCs w:val="24"/>
        </w:rPr>
      </w:pPr>
      <w:r w:rsidRPr="001E6458">
        <w:rPr>
          <w:b/>
          <w:bCs/>
          <w:snapToGrid w:val="0"/>
          <w:sz w:val="24"/>
          <w:szCs w:val="24"/>
        </w:rPr>
        <w:t>Закрыт</w:t>
      </w:r>
      <w:r>
        <w:rPr>
          <w:b/>
          <w:bCs/>
          <w:snapToGrid w:val="0"/>
          <w:sz w:val="24"/>
          <w:szCs w:val="24"/>
        </w:rPr>
        <w:t xml:space="preserve">ого </w:t>
      </w:r>
      <w:r w:rsidRPr="001E6458">
        <w:rPr>
          <w:b/>
          <w:bCs/>
          <w:snapToGrid w:val="0"/>
          <w:sz w:val="24"/>
          <w:szCs w:val="24"/>
        </w:rPr>
        <w:t>паево</w:t>
      </w:r>
      <w:r>
        <w:rPr>
          <w:b/>
          <w:bCs/>
          <w:snapToGrid w:val="0"/>
          <w:sz w:val="24"/>
          <w:szCs w:val="24"/>
        </w:rPr>
        <w:t>го</w:t>
      </w:r>
      <w:r w:rsidRPr="001E6458">
        <w:rPr>
          <w:b/>
          <w:bCs/>
          <w:snapToGrid w:val="0"/>
          <w:sz w:val="24"/>
          <w:szCs w:val="24"/>
        </w:rPr>
        <w:t xml:space="preserve"> инвестиционн</w:t>
      </w:r>
      <w:r>
        <w:rPr>
          <w:b/>
          <w:bCs/>
          <w:snapToGrid w:val="0"/>
          <w:sz w:val="24"/>
          <w:szCs w:val="24"/>
        </w:rPr>
        <w:t>ого</w:t>
      </w:r>
      <w:r w:rsidRPr="001E6458">
        <w:rPr>
          <w:b/>
          <w:bCs/>
          <w:snapToGrid w:val="0"/>
          <w:sz w:val="24"/>
          <w:szCs w:val="24"/>
        </w:rPr>
        <w:t xml:space="preserve"> фонд</w:t>
      </w:r>
      <w:r>
        <w:rPr>
          <w:b/>
          <w:bCs/>
          <w:snapToGrid w:val="0"/>
          <w:sz w:val="24"/>
          <w:szCs w:val="24"/>
        </w:rPr>
        <w:t>а</w:t>
      </w:r>
      <w:r w:rsidRPr="001E6458">
        <w:rPr>
          <w:b/>
          <w:bCs/>
          <w:snapToGrid w:val="0"/>
          <w:sz w:val="24"/>
          <w:szCs w:val="24"/>
        </w:rPr>
        <w:t xml:space="preserve"> недвижимости </w:t>
      </w:r>
    </w:p>
    <w:p w:rsidR="001E6458" w:rsidRDefault="001E6458" w:rsidP="002D6FC6">
      <w:pPr>
        <w:widowControl w:val="0"/>
        <w:ind w:firstLine="708"/>
        <w:jc w:val="center"/>
        <w:rPr>
          <w:b/>
          <w:bCs/>
          <w:snapToGrid w:val="0"/>
          <w:sz w:val="24"/>
          <w:szCs w:val="24"/>
        </w:rPr>
      </w:pPr>
      <w:r w:rsidRPr="001E6458">
        <w:rPr>
          <w:b/>
          <w:bCs/>
          <w:snapToGrid w:val="0"/>
          <w:sz w:val="24"/>
          <w:szCs w:val="24"/>
        </w:rPr>
        <w:t>«Башкирская недвижимость 2»</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(редакция № 3)</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lastRenderedPageBreak/>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22623" w:rsidRDefault="00421397" w:rsidP="00222623">
      <w:pPr>
        <w:autoSpaceDN w:val="0"/>
        <w:adjustRightInd w:val="0"/>
        <w:spacing w:line="360" w:lineRule="auto"/>
        <w:ind w:firstLine="708"/>
        <w:jc w:val="both"/>
        <w:rPr>
          <w:b/>
          <w:i/>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1E6458" w:rsidRPr="001E6458">
        <w:t xml:space="preserve"> </w:t>
      </w:r>
      <w:r w:rsidR="001E6458" w:rsidRPr="001E6458">
        <w:rPr>
          <w:color w:val="000000" w:themeColor="text1"/>
          <w:sz w:val="24"/>
          <w:szCs w:val="24"/>
          <w:lang w:eastAsia="ru-RU"/>
        </w:rPr>
        <w:t>Закрыт</w:t>
      </w:r>
      <w:r w:rsidR="001E6458">
        <w:rPr>
          <w:color w:val="000000" w:themeColor="text1"/>
          <w:sz w:val="24"/>
          <w:szCs w:val="24"/>
          <w:lang w:eastAsia="ru-RU"/>
        </w:rPr>
        <w:t>ого</w:t>
      </w:r>
      <w:r w:rsidR="001E6458" w:rsidRPr="001E6458">
        <w:rPr>
          <w:color w:val="000000" w:themeColor="text1"/>
          <w:sz w:val="24"/>
          <w:szCs w:val="24"/>
          <w:lang w:eastAsia="ru-RU"/>
        </w:rPr>
        <w:t xml:space="preserve"> паево</w:t>
      </w:r>
      <w:r w:rsidR="001E6458">
        <w:rPr>
          <w:color w:val="000000" w:themeColor="text1"/>
          <w:sz w:val="24"/>
          <w:szCs w:val="24"/>
          <w:lang w:eastAsia="ru-RU"/>
        </w:rPr>
        <w:t>го</w:t>
      </w:r>
      <w:r w:rsidR="001E6458" w:rsidRPr="001E6458">
        <w:rPr>
          <w:color w:val="000000" w:themeColor="text1"/>
          <w:sz w:val="24"/>
          <w:szCs w:val="24"/>
          <w:lang w:eastAsia="ru-RU"/>
        </w:rPr>
        <w:t xml:space="preserve"> инвестиционн</w:t>
      </w:r>
      <w:r w:rsidR="001E6458">
        <w:rPr>
          <w:color w:val="000000" w:themeColor="text1"/>
          <w:sz w:val="24"/>
          <w:szCs w:val="24"/>
          <w:lang w:eastAsia="ru-RU"/>
        </w:rPr>
        <w:t>ого</w:t>
      </w:r>
      <w:r w:rsidR="001E6458" w:rsidRPr="001E6458">
        <w:rPr>
          <w:color w:val="000000" w:themeColor="text1"/>
          <w:sz w:val="24"/>
          <w:szCs w:val="24"/>
          <w:lang w:eastAsia="ru-RU"/>
        </w:rPr>
        <w:t xml:space="preserve"> фонд</w:t>
      </w:r>
      <w:r w:rsidR="001E6458">
        <w:rPr>
          <w:color w:val="000000" w:themeColor="text1"/>
          <w:sz w:val="24"/>
          <w:szCs w:val="24"/>
          <w:lang w:eastAsia="ru-RU"/>
        </w:rPr>
        <w:t>а</w:t>
      </w:r>
      <w:r w:rsidR="001E6458" w:rsidRPr="001E6458">
        <w:rPr>
          <w:color w:val="000000" w:themeColor="text1"/>
          <w:sz w:val="24"/>
          <w:szCs w:val="24"/>
          <w:lang w:eastAsia="ru-RU"/>
        </w:rPr>
        <w:t xml:space="preserve"> недвижимости «Башкирская недвижимость 2» </w:t>
      </w:r>
      <w:r w:rsidRPr="00421397">
        <w:rPr>
          <w:color w:val="000000" w:themeColor="text1"/>
          <w:sz w:val="24"/>
          <w:szCs w:val="24"/>
          <w:lang w:eastAsia="ru-RU"/>
        </w:rPr>
        <w:t xml:space="preserve"> </w:t>
      </w:r>
      <w:r w:rsidR="001E6458">
        <w:rPr>
          <w:rStyle w:val="apple-style-span"/>
          <w:bCs/>
          <w:color w:val="000000"/>
          <w:sz w:val="24"/>
          <w:szCs w:val="24"/>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w:t>
      </w:r>
      <w:r w:rsidR="006F3EC4" w:rsidRPr="00DC4FE2">
        <w:rPr>
          <w:color w:val="000000" w:themeColor="text1"/>
          <w:sz w:val="24"/>
          <w:szCs w:val="24"/>
          <w:lang w:eastAsia="ru-RU"/>
        </w:rPr>
        <w:t xml:space="preserve">с  </w:t>
      </w:r>
      <w:r w:rsidR="00843344" w:rsidRPr="00DC4FE2">
        <w:rPr>
          <w:color w:val="000000" w:themeColor="text1"/>
          <w:sz w:val="24"/>
          <w:szCs w:val="24"/>
          <w:lang w:eastAsia="ru-RU"/>
        </w:rPr>
        <w:t>07</w:t>
      </w:r>
      <w:r w:rsidR="006F3EC4" w:rsidRPr="00DC4FE2">
        <w:rPr>
          <w:color w:val="000000" w:themeColor="text1"/>
          <w:sz w:val="24"/>
          <w:szCs w:val="24"/>
          <w:lang w:eastAsia="ru-RU"/>
        </w:rPr>
        <w:t>.05.2019г.</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рассчитывается по состоянию на 23:59:59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lastRenderedPageBreak/>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6F3EC4" w:rsidP="006002E6">
      <w:pPr>
        <w:pStyle w:val="ConsPlusNormal"/>
        <w:spacing w:before="220"/>
        <w:ind w:firstLine="540"/>
        <w:jc w:val="both"/>
        <w:rPr>
          <w:rFonts w:ascii="Times New Roman" w:hAnsi="Times New Roman" w:cs="Times New Roman"/>
          <w:color w:val="000000" w:themeColor="text1"/>
          <w:sz w:val="24"/>
          <w:szCs w:val="24"/>
        </w:rPr>
      </w:pPr>
      <w:r w:rsidRPr="00DC4FE2">
        <w:rPr>
          <w:rFonts w:ascii="Verdana" w:hAnsi="Verdana"/>
          <w:color w:val="000000" w:themeColor="text1"/>
        </w:rPr>
        <w:t>после завершения (окончания) формирования СЧА определяется</w:t>
      </w:r>
      <w:r w:rsidR="00F457B3" w:rsidRPr="00421397">
        <w:rPr>
          <w:rFonts w:ascii="Times New Roman" w:hAnsi="Times New Roman" w:cs="Times New Roman"/>
          <w:color w:val="000000" w:themeColor="text1"/>
          <w:sz w:val="24"/>
          <w:szCs w:val="24"/>
        </w:rPr>
        <w:t xml:space="preserve"> </w:t>
      </w:r>
      <w:r w:rsidR="00421397"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E7617F"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w:t>
      </w:r>
      <w:r w:rsidR="00F457B3">
        <w:rPr>
          <w:rFonts w:ascii="Times New Roman" w:hAnsi="Times New Roman" w:cs="Times New Roman"/>
          <w:color w:val="000000" w:themeColor="text1"/>
          <w:sz w:val="24"/>
          <w:szCs w:val="24"/>
        </w:rPr>
        <w:t>;</w:t>
      </w:r>
    </w:p>
    <w:p w:rsidR="00006884" w:rsidRPr="00F85898" w:rsidRDefault="00421397" w:rsidP="00F457B3">
      <w:pPr>
        <w:pStyle w:val="ConsPlusNormal"/>
        <w:spacing w:before="220"/>
        <w:ind w:firstLine="540"/>
        <w:jc w:val="both"/>
        <w:rPr>
          <w:rFonts w:ascii="Times New Roman" w:hAnsi="Times New Roman" w:cs="Times New Roman"/>
          <w:color w:val="000000" w:themeColor="text1"/>
          <w:sz w:val="24"/>
          <w:szCs w:val="24"/>
        </w:rPr>
      </w:pPr>
      <w:bookmarkStart w:id="0" w:name="P47"/>
      <w:bookmarkEnd w:id="0"/>
      <w:r w:rsidRPr="00421397">
        <w:rPr>
          <w:rFonts w:ascii="Times New Roman" w:hAnsi="Times New Roman" w:cs="Times New Roman"/>
          <w:color w:val="000000" w:themeColor="text1"/>
          <w:sz w:val="24"/>
          <w:szCs w:val="24"/>
        </w:rPr>
        <w:t xml:space="preserve">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w:t>
      </w:r>
      <w:proofErr w:type="gramStart"/>
      <w:r w:rsidRPr="00421397">
        <w:rPr>
          <w:rFonts w:ascii="Times New Roman" w:hAnsi="Times New Roman" w:cs="Times New Roman"/>
          <w:color w:val="000000" w:themeColor="text1"/>
          <w:sz w:val="24"/>
          <w:szCs w:val="24"/>
        </w:rPr>
        <w:t>погашении</w:t>
      </w:r>
      <w:r w:rsidR="00F457B3">
        <w:rPr>
          <w:rFonts w:ascii="Times New Roman" w:hAnsi="Times New Roman" w:cs="Times New Roman"/>
          <w:color w:val="000000" w:themeColor="text1"/>
          <w:sz w:val="24"/>
          <w:szCs w:val="24"/>
        </w:rPr>
        <w:t>.</w:t>
      </w:r>
      <w:r w:rsidRPr="00421397">
        <w:rPr>
          <w:rFonts w:ascii="Times New Roman" w:hAnsi="Times New Roman" w:cs="Times New Roman"/>
          <w:color w:val="000000" w:themeColor="text1"/>
          <w:sz w:val="24"/>
          <w:szCs w:val="24"/>
        </w:rPr>
        <w:t>.</w:t>
      </w:r>
      <w:proofErr w:type="gramEnd"/>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Критерии признания (прекращения признания) активов (обязательств) в составе активов (обязательств) представлены в Приложении </w:t>
      </w:r>
      <w:r w:rsidR="00DA707A">
        <w:rPr>
          <w:color w:val="000000" w:themeColor="text1"/>
          <w:sz w:val="24"/>
          <w:szCs w:val="24"/>
          <w:lang w:eastAsia="ru-RU"/>
        </w:rPr>
        <w:t>6</w:t>
      </w:r>
      <w:r w:rsidRPr="00421397">
        <w:rPr>
          <w:color w:val="000000" w:themeColor="text1"/>
          <w:sz w:val="24"/>
          <w:szCs w:val="24"/>
          <w:lang w:eastAsia="ru-RU"/>
        </w:rPr>
        <w:t>-</w:t>
      </w:r>
      <w:r w:rsidR="00CB6F3B" w:rsidRPr="00421397">
        <w:rPr>
          <w:color w:val="000000" w:themeColor="text1"/>
          <w:sz w:val="24"/>
          <w:szCs w:val="24"/>
          <w:lang w:eastAsia="ru-RU"/>
        </w:rPr>
        <w:t>2</w:t>
      </w:r>
      <w:r w:rsidR="00843344" w:rsidRPr="00DC4FE2">
        <w:rPr>
          <w:color w:val="000000" w:themeColor="text1"/>
          <w:sz w:val="24"/>
          <w:szCs w:val="24"/>
          <w:lang w:eastAsia="ru-RU"/>
        </w:rPr>
        <w:t>0</w:t>
      </w:r>
      <w:r w:rsidRPr="00421397">
        <w:rPr>
          <w:color w:val="000000" w:themeColor="text1"/>
          <w:sz w:val="24"/>
          <w:szCs w:val="24"/>
          <w:lang w:eastAsia="ru-RU"/>
        </w:rPr>
        <w:t>.</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lastRenderedPageBreak/>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260C35" w:rsidRPr="00F85898" w:rsidRDefault="00260C35"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активов и </w:t>
      </w:r>
      <w:r>
        <w:rPr>
          <w:color w:val="000000" w:themeColor="text1"/>
          <w:sz w:val="24"/>
          <w:szCs w:val="24"/>
          <w:lang w:eastAsia="ru-RU"/>
        </w:rPr>
        <w:t xml:space="preserve">величина </w:t>
      </w:r>
      <w:r w:rsidRPr="00F85898">
        <w:rPr>
          <w:color w:val="000000" w:themeColor="text1"/>
          <w:sz w:val="24"/>
          <w:szCs w:val="24"/>
          <w:lang w:eastAsia="ru-RU"/>
        </w:rPr>
        <w:t xml:space="preserve">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rsidR="009B35EE" w:rsidRPr="00F85898" w:rsidRDefault="00260C35" w:rsidP="009B35EE">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w:t>
      </w:r>
      <w:r w:rsidRPr="00F85898">
        <w:rPr>
          <w:color w:val="000000" w:themeColor="text1"/>
          <w:sz w:val="24"/>
          <w:szCs w:val="24"/>
          <w:lang w:eastAsia="ru-RU"/>
        </w:rPr>
        <w:lastRenderedPageBreak/>
        <w:t>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r w:rsidR="00421397" w:rsidRPr="00421397">
        <w:rPr>
          <w:color w:val="000000" w:themeColor="text1"/>
          <w:sz w:val="24"/>
          <w:szCs w:val="24"/>
          <w:lang w:eastAsia="ru-RU"/>
        </w:rPr>
        <w:t xml:space="preserve">Методика определения справедливой стоимости активов (обязательств) представлена в Приложении </w:t>
      </w:r>
      <w:r w:rsidR="006B7008">
        <w:rPr>
          <w:color w:val="000000" w:themeColor="text1"/>
          <w:sz w:val="24"/>
          <w:szCs w:val="24"/>
          <w:lang w:eastAsia="ru-RU"/>
        </w:rPr>
        <w:t>2</w:t>
      </w:r>
      <w:r w:rsidR="002244C7">
        <w:rPr>
          <w:color w:val="000000" w:themeColor="text1"/>
          <w:sz w:val="24"/>
          <w:szCs w:val="24"/>
          <w:lang w:eastAsia="ru-RU"/>
        </w:rPr>
        <w:t>, 7</w:t>
      </w:r>
      <w:r w:rsidR="00421397" w:rsidRPr="00421397">
        <w:rPr>
          <w:color w:val="000000" w:themeColor="text1"/>
          <w:sz w:val="24"/>
          <w:szCs w:val="24"/>
          <w:lang w:eastAsia="ru-RU"/>
        </w:rPr>
        <w:t>-</w:t>
      </w:r>
      <w:r w:rsidR="00D43BB8" w:rsidRPr="00421397">
        <w:rPr>
          <w:color w:val="000000" w:themeColor="text1"/>
          <w:sz w:val="24"/>
          <w:szCs w:val="24"/>
          <w:lang w:eastAsia="ru-RU"/>
        </w:rPr>
        <w:t>2</w:t>
      </w:r>
      <w:r w:rsidR="00D43BB8">
        <w:rPr>
          <w:color w:val="000000" w:themeColor="text1"/>
          <w:sz w:val="24"/>
          <w:szCs w:val="24"/>
          <w:lang w:eastAsia="ru-RU"/>
        </w:rPr>
        <w:t>1</w:t>
      </w:r>
      <w:r w:rsidR="00421397" w:rsidRPr="00421397">
        <w:rPr>
          <w:color w:val="000000" w:themeColor="text1"/>
          <w:sz w:val="24"/>
          <w:szCs w:val="24"/>
          <w:lang w:eastAsia="ru-RU"/>
        </w:rPr>
        <w:t>.</w:t>
      </w:r>
    </w:p>
    <w:p w:rsidR="00BF7304" w:rsidRPr="00F85898" w:rsidRDefault="00BF7304" w:rsidP="00BF7304">
      <w:pPr>
        <w:suppressAutoHyphens w:val="0"/>
        <w:autoSpaceDE/>
        <w:spacing w:after="160" w:line="259" w:lineRule="auto"/>
        <w:rPr>
          <w:color w:val="000000" w:themeColor="text1"/>
          <w:sz w:val="24"/>
          <w:szCs w:val="24"/>
          <w:lang w:eastAsia="ru-RU"/>
        </w:rPr>
      </w:pPr>
    </w:p>
    <w:p w:rsidR="00E215F3" w:rsidRPr="00F85898" w:rsidRDefault="00421397" w:rsidP="00BF7304">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ПИФ</w:t>
      </w:r>
    </w:p>
    <w:p w:rsidR="00E215F3" w:rsidRPr="00F85898" w:rsidRDefault="00E215F3" w:rsidP="00E215F3">
      <w:pPr>
        <w:autoSpaceDN w:val="0"/>
        <w:adjustRightInd w:val="0"/>
        <w:spacing w:line="360" w:lineRule="auto"/>
        <w:ind w:firstLine="709"/>
        <w:jc w:val="center"/>
        <w:rPr>
          <w:b/>
          <w:color w:val="000000" w:themeColor="text1"/>
          <w:sz w:val="24"/>
          <w:szCs w:val="24"/>
          <w:lang w:eastAsia="ru-RU"/>
        </w:rPr>
      </w:pP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2B57C5" w:rsidRDefault="00FA4BF8" w:rsidP="00FA4BF8">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2B57C5" w:rsidRDefault="005B6340" w:rsidP="00FA4BF8">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00FA4BF8"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sidR="00FA4BF8">
        <w:rPr>
          <w:iCs/>
          <w:szCs w:val="24"/>
          <w:shd w:val="clear" w:color="auto" w:fill="FFFFFF"/>
        </w:rPr>
        <w:t>доверительного управления</w:t>
      </w:r>
      <w:r w:rsidR="00FA4BF8"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Правила определения СЧА закрытых паевых инвестиционных фондов, инвестиционные паи которых ограничены в обороте, допускают, что резерв на выплату вознаграждения может не включаться в состав обязательств. В состав обязательств не включа</w:t>
      </w:r>
      <w:r w:rsidR="00FA4BF8">
        <w:rPr>
          <w:rFonts w:eastAsia="Batang"/>
          <w:szCs w:val="24"/>
        </w:rPr>
        <w:t>е</w:t>
      </w:r>
      <w:r w:rsidR="00FA4BF8" w:rsidRPr="002B57C5">
        <w:rPr>
          <w:rFonts w:eastAsia="Batang"/>
          <w:szCs w:val="24"/>
        </w:rPr>
        <w:t>тся резерв на выплату вознаграждения, размер которого зависит от результатов инвестирования.</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lastRenderedPageBreak/>
        <w:t xml:space="preserve">            </w:t>
      </w:r>
      <w:r w:rsidR="00FA4BF8" w:rsidRPr="002B57C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1.95pt" o:ole="">
            <v:imagedata r:id="rId11" o:title=""/>
          </v:shape>
          <o:OLEObject Type="Embed" ProgID="Equation.3" ShapeID="_x0000_i1025" DrawAspect="Content" ObjectID="_1617617396" r:id="rId1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где: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360">
          <v:shape id="_x0000_i1026" type="#_x0000_t75" style="width:9.4pt;height:15.65pt" o:ole="">
            <v:imagedata r:id="rId13" o:title=""/>
          </v:shape>
          <o:OLEObject Type="Embed" ProgID="Equation.3" ShapeID="_x0000_i1026" DrawAspect="Content" ObjectID="_1617617397" r:id="rId14"/>
        </w:object>
      </w:r>
      <w:r w:rsidRPr="002B57C5">
        <w:rPr>
          <w:rFonts w:eastAsia="Batang"/>
          <w:szCs w:val="24"/>
        </w:rPr>
        <w:t>- сумма начисления резерва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260">
          <v:shape id="_x0000_i1027" type="#_x0000_t75" style="width:13.75pt;height:13.75pt" o:ole="">
            <v:imagedata r:id="rId15" o:title=""/>
          </v:shape>
          <o:OLEObject Type="Embed" ProgID="Equation.3" ShapeID="_x0000_i1027" DrawAspect="Content" ObjectID="_1617617398" r:id="rId16"/>
        </w:object>
      </w:r>
      <w:r w:rsidRPr="002B57C5">
        <w:rPr>
          <w:rFonts w:eastAsia="Batang"/>
          <w:szCs w:val="24"/>
        </w:rPr>
        <w:t xml:space="preserve"> - количество рабочих дней в текущем календарном году;</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840" w:dyaOrig="360">
          <v:shape id="_x0000_i1028" type="#_x0000_t75" style="width:42.55pt;height:18.15pt" o:ole="">
            <v:imagedata r:id="rId17" o:title=""/>
          </v:shape>
          <o:OLEObject Type="Embed" ProgID="Equation.3" ShapeID="_x0000_i1028" DrawAspect="Content" ObjectID="_1617617399" r:id="rId18"/>
        </w:object>
      </w:r>
      <w:r w:rsidRPr="002B57C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2B57C5">
        <w:rPr>
          <w:rFonts w:eastAsia="Batang"/>
          <w:szCs w:val="24"/>
        </w:rPr>
        <w:object w:dxaOrig="260" w:dyaOrig="360">
          <v:shape id="_x0000_i1029" type="#_x0000_t75" style="width:13.75pt;height:19.4pt" o:ole="">
            <v:imagedata r:id="rId19" o:title=""/>
          </v:shape>
          <o:OLEObject Type="Embed" ProgID="Equation.3" ShapeID="_x0000_i1029" DrawAspect="Content" ObjectID="_1617617400" r:id="rId20"/>
        </w:object>
      </w:r>
      <w:r w:rsidRPr="002B57C5">
        <w:rPr>
          <w:rFonts w:eastAsia="Batang"/>
          <w:szCs w:val="24"/>
        </w:rPr>
        <w:t>, определенная с точностью до 2 – х знаков после запятой по формуле: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00" w:dyaOrig="960">
          <v:shape id="_x0000_i1030" type="#_x0000_t75" style="width:133.35pt;height:48.2pt" o:ole="">
            <v:imagedata r:id="rId21" o:title=""/>
          </v:shape>
          <o:OLEObject Type="Embed" ProgID="Equation.3" ShapeID="_x0000_i1030" DrawAspect="Content" ObjectID="_1617617401" r:id="rId2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960" w:dyaOrig="340">
          <v:shape id="_x0000_i1031" type="#_x0000_t75" style="width:48.2pt;height:18.15pt" o:ole="">
            <v:imagedata r:id="rId23" o:title=""/>
          </v:shape>
          <o:OLEObject Type="Embed" ProgID="Equation.3" ShapeID="_x0000_i1031" DrawAspect="Content" ObjectID="_1617617402" r:id="rId24"/>
        </w:object>
      </w:r>
      <w:r w:rsidRPr="002B57C5">
        <w:rPr>
          <w:rFonts w:eastAsia="Batang"/>
          <w:szCs w:val="24"/>
        </w:rPr>
        <w:t>-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w:t>
      </w:r>
      <w:r w:rsidRPr="003D5932">
        <w:rPr>
          <w:rFonts w:eastAsia="Batang"/>
          <w:szCs w:val="24"/>
        </w:rPr>
        <w:t>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w:t>
      </w:r>
      <w:r w:rsidRPr="002B57C5">
        <w:rPr>
          <w:rFonts w:eastAsia="Batang"/>
          <w:szCs w:val="24"/>
        </w:rPr>
        <w:t xml:space="preserve">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40">
          <v:shape id="_x0000_i1032" type="#_x0000_t75" style="width:22.55pt;height:18.15pt" o:ole="">
            <v:imagedata r:id="rId25" o:title=""/>
          </v:shape>
          <o:OLEObject Type="Embed" ProgID="Equation.3" ShapeID="_x0000_i1032" DrawAspect="Content" ObjectID="_1617617403" r:id="rId26"/>
        </w:object>
      </w:r>
      <w:r w:rsidRPr="002B57C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00" w:dyaOrig="220">
          <v:shape id="_x0000_i1033" type="#_x0000_t75" style="width:10pt;height:9.4pt" o:ole="">
            <v:imagedata r:id="rId27" o:title=""/>
          </v:shape>
          <o:OLEObject Type="Embed" ProgID="Equation.3" ShapeID="_x0000_i1033" DrawAspect="Content" ObjectID="_1617617404" r:id="rId28"/>
        </w:object>
      </w:r>
      <w:r w:rsidRPr="002B57C5">
        <w:rPr>
          <w:rFonts w:eastAsia="Batang"/>
          <w:szCs w:val="24"/>
        </w:rPr>
        <w:t>- процентная ставка, соответствующая: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60">
          <v:shape id="_x0000_i1034" type="#_x0000_t75" style="width:23.8pt;height:20.05pt" o:ole="">
            <v:imagedata r:id="rId29" o:title=""/>
          </v:shape>
          <o:OLEObject Type="Embed" ProgID="Equation.3" ShapeID="_x0000_i1034" DrawAspect="Content" ObjectID="_1617617405" r:id="rId30"/>
        </w:object>
      </w:r>
      <w:r w:rsidRPr="002B57C5">
        <w:rPr>
          <w:rFonts w:eastAsia="Batang"/>
          <w:szCs w:val="24"/>
        </w:rPr>
        <w:t xml:space="preserve"> -  размер вознаграждения управляющей компании относительно СГСЧА, установленный правилами </w:t>
      </w:r>
      <w:r>
        <w:rPr>
          <w:rFonts w:eastAsia="Batang"/>
          <w:szCs w:val="24"/>
        </w:rPr>
        <w:t>доверительного управления</w:t>
      </w:r>
      <w:r w:rsidRPr="002B57C5">
        <w:rPr>
          <w:rFonts w:eastAsia="Batang"/>
          <w:szCs w:val="24"/>
        </w:rPr>
        <w:t xml:space="preserve"> (в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20" w:dyaOrig="380">
          <v:shape id="_x0000_i1035" type="#_x0000_t75" style="width:23.8pt;height:23.8pt" o:ole="">
            <v:imagedata r:id="rId31" o:title=""/>
          </v:shape>
          <o:OLEObject Type="Embed" ProgID="Equation.3" ShapeID="_x0000_i1035" DrawAspect="Content" ObjectID="_1617617406" r:id="rId32"/>
        </w:object>
      </w:r>
      <w:r w:rsidRPr="002B57C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rFonts w:eastAsia="Batang"/>
          <w:szCs w:val="24"/>
        </w:rPr>
        <w:t>доверительного управления</w:t>
      </w:r>
      <w:r w:rsidR="00070B63" w:rsidRPr="002B57C5">
        <w:rPr>
          <w:rFonts w:eastAsia="Batang"/>
          <w:szCs w:val="24"/>
        </w:rPr>
        <w:t xml:space="preserve"> </w:t>
      </w:r>
      <w:r w:rsidRPr="002B57C5">
        <w:rPr>
          <w:rFonts w:eastAsia="Batang"/>
          <w:szCs w:val="24"/>
        </w:rPr>
        <w:t>(в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9" w:dyaOrig="360">
          <v:shape id="_x0000_i1036" type="#_x0000_t75" style="width:14.4pt;height:18.15pt" o:ole="">
            <v:imagedata r:id="rId33" o:title=""/>
          </v:shape>
          <o:OLEObject Type="Embed" ProgID="Equation.3" ShapeID="_x0000_i1036" DrawAspect="Content" ObjectID="_1617617407" r:id="rId34"/>
        </w:object>
      </w:r>
      <w:r w:rsidRPr="002B57C5">
        <w:rPr>
          <w:rFonts w:eastAsia="Batang"/>
          <w:szCs w:val="24"/>
        </w:rPr>
        <w:t>- каждая процентная ставка, действовавшая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v:shape id="_x0000_i1038" type="#_x0000_t75" style="width:53.85pt;height:31.95pt" o:ole="">
                  <v:imagedata r:id="rId35" o:title=""/>
                </v:shape>
                <o:OLEObject Type="Embed" ProgID="Equation.3" ShapeID="_x0000_i1038" DrawAspect="Content" ObjectID="_1617617408" r:id="rId36"/>
              </w:object>
            </m:r>
          </m:e>
        </m:d>
      </m:oMath>
      <w:r w:rsidRPr="002B57C5">
        <w:rPr>
          <w:rFonts w:eastAsia="Batang"/>
          <w:szCs w:val="24"/>
        </w:rPr>
        <w:t xml:space="preserve">   не округляется.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Округление при расчете </w:t>
      </w:r>
      <w:r w:rsidRPr="002B57C5">
        <w:rPr>
          <w:rFonts w:eastAsia="Batang"/>
          <w:szCs w:val="24"/>
        </w:rPr>
        <w:object w:dxaOrig="260" w:dyaOrig="360">
          <v:shape id="_x0000_i1039" type="#_x0000_t75" style="width:13.75pt;height:19.4pt" o:ole="">
            <v:imagedata r:id="rId37" o:title=""/>
          </v:shape>
          <o:OLEObject Type="Embed" ProgID="Equation.3" ShapeID="_x0000_i1039" DrawAspect="Content" ObjectID="_1617617409" r:id="rId38"/>
        </w:object>
      </w:r>
      <w:r w:rsidRPr="002B57C5">
        <w:rPr>
          <w:rFonts w:eastAsia="Batang"/>
          <w:szCs w:val="24"/>
        </w:rPr>
        <w:t xml:space="preserve"> и </w:t>
      </w:r>
      <w:r w:rsidRPr="002B57C5">
        <w:rPr>
          <w:rFonts w:eastAsia="Batang"/>
          <w:szCs w:val="24"/>
        </w:rPr>
        <w:object w:dxaOrig="840" w:dyaOrig="360">
          <v:shape id="_x0000_i1040" type="#_x0000_t75" style="width:42.55pt;height:18.15pt" o:ole="">
            <v:imagedata r:id="rId39" o:title=""/>
          </v:shape>
          <o:OLEObject Type="Embed" ProgID="Equation.3" ShapeID="_x0000_i1040" DrawAspect="Content" ObjectID="_1617617410" r:id="rId40"/>
        </w:object>
      </w:r>
      <w:r w:rsidRPr="002B57C5">
        <w:rPr>
          <w:rFonts w:eastAsia="Batang"/>
          <w:szCs w:val="24"/>
        </w:rPr>
        <w:t>производится на каждом действии до 2-х знаков после запятой.</w:t>
      </w:r>
    </w:p>
    <w:p w:rsidR="00FA4BF8" w:rsidRPr="002B57C5" w:rsidRDefault="00FA4BF8" w:rsidP="00FA4BF8">
      <w:pPr>
        <w:pStyle w:val="12"/>
        <w:tabs>
          <w:tab w:val="left" w:pos="993"/>
        </w:tabs>
        <w:spacing w:line="360" w:lineRule="auto"/>
        <w:ind w:left="0"/>
        <w:jc w:val="both"/>
        <w:rPr>
          <w:rFonts w:eastAsia="Batang"/>
          <w:szCs w:val="24"/>
        </w:rPr>
      </w:pP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другие дни определения СЧА (за исключением первого рабочего дня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 id="_x0000_i1041" type="#_x0000_t75" style="width:223.5pt;height:50.1pt" o:ole="">
            <v:imagedata r:id="rId41" o:title=""/>
          </v:shape>
          <o:OLEObject Type="Embed" ProgID="Equation.3" ShapeID="_x0000_i1041" DrawAspect="Content" ObjectID="_1617617411" r:id="rId42"/>
        </w:objec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42" type="#_x0000_t75" style="width:14.4pt;height:20.05pt" o:ole="">
            <v:imagedata r:id="rId43" o:title=""/>
          </v:shape>
          <o:OLEObject Type="Embed" ProgID="Equation.3" ShapeID="_x0000_i1042" DrawAspect="Content" ObjectID="_1617617412" r:id="rId44"/>
        </w:object>
      </w:r>
      <w:r w:rsidR="00421397"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3" type="#_x0000_t75" style="width:14.4pt;height:20.05pt" o:ole="">
            <v:imagedata r:id="rId45" o:title=""/>
          </v:shape>
          <o:OLEObject Type="Embed" ProgID="Equation.3" ShapeID="_x0000_i1043" DrawAspect="Content" ObjectID="_1617617413" r:id="rId46"/>
        </w:object>
      </w:r>
      <w:r w:rsidR="00421397" w:rsidRPr="00421397">
        <w:rPr>
          <w:color w:val="000000" w:themeColor="text1"/>
          <w:sz w:val="24"/>
          <w:szCs w:val="24"/>
          <w:lang w:eastAsia="ru-RU"/>
        </w:rPr>
        <w:t>- сумма очередного (текущего) начисления резерва в текущем отчетном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44" type="#_x0000_t75" style="width:14.4pt;height:14.4pt" o:ole="">
            <v:imagedata r:id="rId15" o:title=""/>
          </v:shape>
          <o:OLEObject Type="Embed" ProgID="Equation.3" ShapeID="_x0000_i1044" DrawAspect="Content" ObjectID="_1617617414" r:id="rId47"/>
        </w:object>
      </w:r>
      <w:r w:rsidR="00421397" w:rsidRPr="00421397">
        <w:rPr>
          <w:color w:val="000000" w:themeColor="text1"/>
          <w:sz w:val="24"/>
          <w:szCs w:val="24"/>
          <w:lang w:eastAsia="ru-RU"/>
        </w:rPr>
        <w:t xml:space="preserve"> - количество рабочих дней в текущем календарном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5" type="#_x0000_t75" style="width:14.4pt;height:20.05pt" o:ole="">
            <v:imagedata r:id="rId48" o:title=""/>
          </v:shape>
          <o:OLEObject Type="Embed" ProgID="Equation.3" ShapeID="_x0000_i1045" DrawAspect="Content" ObjectID="_1617617415" r:id="rId49"/>
        </w:object>
      </w:r>
      <w:r w:rsidR="00421397"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46" type="#_x0000_t75" style="width:14.4pt;height:20.05pt" o:ole="">
            <v:imagedata r:id="rId45" o:title=""/>
          </v:shape>
          <o:OLEObject Type="Embed" ProgID="Equation.3" ShapeID="_x0000_i1046" DrawAspect="Content" ObjectID="_1617617416" r:id="rId50"/>
        </w:object>
      </w:r>
      <w:r w:rsidR="00421397" w:rsidRPr="00421397">
        <w:rPr>
          <w:color w:val="000000" w:themeColor="text1"/>
          <w:sz w:val="24"/>
          <w:szCs w:val="24"/>
          <w:lang w:eastAsia="ru-RU"/>
        </w:rPr>
        <w:t xml:space="preserve">; </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определено  </w:t>
      </w:r>
      <w:r w:rsidR="0061109D" w:rsidRPr="00F85898">
        <w:rPr>
          <w:color w:val="000000" w:themeColor="text1"/>
          <w:sz w:val="24"/>
          <w:szCs w:val="24"/>
          <w:lang w:eastAsia="ru-RU"/>
        </w:rPr>
        <w:object w:dxaOrig="260" w:dyaOrig="360">
          <v:shape id="_x0000_i1047" type="#_x0000_t75" style="width:14.4pt;height:20.05pt" o:ole="">
            <v:imagedata r:id="rId48" o:title=""/>
          </v:shape>
          <o:OLEObject Type="Embed" ProgID="Equation.3" ShapeID="_x0000_i1047" DrawAspect="Content" ObjectID="_1617617417" r:id="rId51"/>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F85898">
        <w:rPr>
          <w:color w:val="000000" w:themeColor="text1"/>
          <w:sz w:val="24"/>
          <w:szCs w:val="24"/>
          <w:lang w:eastAsia="ru-RU"/>
        </w:rPr>
        <w:object w:dxaOrig="260" w:dyaOrig="360">
          <v:shape id="_x0000_i1048" type="#_x0000_t75" style="width:14.4pt;height:20.05pt" o:ole="">
            <v:imagedata r:id="rId45" o:title=""/>
          </v:shape>
          <o:OLEObject Type="Embed" ProgID="Equation.3" ShapeID="_x0000_i1048" DrawAspect="Content" ObjectID="_1617617418" r:id="rId52"/>
        </w:object>
      </w:r>
      <w:r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49" type="#_x0000_t75" style="width:29.45pt;height:20.05pt" o:ole="">
            <v:imagedata r:id="rId53" o:title=""/>
          </v:shape>
          <o:OLEObject Type="Embed" ProgID="Equation.3" ShapeID="_x0000_i1049" DrawAspect="Content" ObjectID="_1617617419" r:id="rId54"/>
        </w:object>
      </w:r>
      <w:r w:rsidR="00421397"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00421397" w:rsidRPr="00421397">
        <w:rPr>
          <w:color w:val="000000" w:themeColor="text1"/>
          <w:sz w:val="24"/>
          <w:szCs w:val="24"/>
          <w:lang w:eastAsia="ru-RU"/>
        </w:rPr>
        <w:t>t  СЧА</w:t>
      </w:r>
      <w:proofErr w:type="gramEnd"/>
      <w:r w:rsidR="00421397"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50" type="#_x0000_t75" style="width:44.45pt;height:14.4pt" o:ole="">
            <v:imagedata r:id="rId55" o:title=""/>
          </v:shape>
          <o:OLEObject Type="Embed" ProgID="Equation.3" ShapeID="_x0000_i1050" DrawAspect="Content" ObjectID="_1617617420" r:id="rId56"/>
        </w:object>
      </w:r>
      <w:r w:rsidR="00421397"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51" type="#_x0000_t75" style="width:14.4pt;height:20.05pt" o:ole="">
            <v:imagedata r:id="rId45" o:title=""/>
          </v:shape>
          <o:OLEObject Type="Embed" ProgID="Equation.3" ShapeID="_x0000_i1051" DrawAspect="Content" ObjectID="_1617617421" r:id="rId57"/>
        </w:object>
      </w:r>
      <w:r w:rsidR="00421397" w:rsidRPr="00421397">
        <w:rPr>
          <w:color w:val="000000" w:themeColor="text1"/>
          <w:sz w:val="24"/>
          <w:szCs w:val="24"/>
          <w:lang w:eastAsia="ru-RU"/>
        </w:rPr>
        <w:t>, определенная с точностью до 2-х знаков после запятой по формуле:</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52" type="#_x0000_t75" style="width:382.55pt;height:129.6pt" o:ole="">
            <v:imagedata r:id="rId58" o:title=""/>
          </v:shape>
          <o:OLEObject Type="Embed" ProgID="Equation.3" ShapeID="_x0000_i1052" DrawAspect="Content" ObjectID="_1617617422" r:id="rId59"/>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53" type="#_x0000_t75" style="width:50.1pt;height:20.05pt" o:ole="">
            <v:imagedata r:id="rId60" o:title=""/>
          </v:shape>
          <o:OLEObject Type="Embed" ProgID="Equation.3" ShapeID="_x0000_i1053" DrawAspect="Content" ObjectID="_1617617423" r:id="rId61"/>
        </w:object>
      </w:r>
      <w:r w:rsidR="00421397"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54" type="#_x0000_t75" style="width:27.55pt;height:20.05pt" o:ole="">
            <v:imagedata r:id="rId62" o:title=""/>
          </v:shape>
          <o:OLEObject Type="Embed" ProgID="Equation.3" ShapeID="_x0000_i1054" DrawAspect="Content" ObjectID="_1617617424" r:id="rId63"/>
        </w:object>
      </w:r>
      <w:r w:rsidR="00421397"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55" type="#_x0000_t75" style="width:29.45pt;height:36.3pt" o:ole="">
            <v:imagedata r:id="rId64" o:title=""/>
          </v:shape>
          <o:OLEObject Type="Embed" ProgID="Equation.3" ShapeID="_x0000_i1055" DrawAspect="Content" ObjectID="_1617617425" r:id="rId65"/>
        </w:object>
      </w:r>
      <w:r w:rsidR="00421397"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56" type="#_x0000_t75" style="width:9.4pt;height:9.4pt" o:ole="">
            <v:imagedata r:id="rId27" o:title=""/>
          </v:shape>
          <o:OLEObject Type="Embed" ProgID="Equation.3" ShapeID="_x0000_i1056" DrawAspect="Content" ObjectID="_1617617426" r:id="rId66"/>
        </w:object>
      </w:r>
      <w:r w:rsidR="00421397" w:rsidRPr="00421397">
        <w:rPr>
          <w:color w:val="000000" w:themeColor="text1"/>
          <w:sz w:val="24"/>
          <w:szCs w:val="24"/>
          <w:lang w:eastAsia="ru-RU"/>
        </w:rPr>
        <w:t>- процентная ставка, соответствующая:</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57" type="#_x0000_t75" style="width:27.55pt;height:20.05pt" o:ole="">
            <v:imagedata r:id="rId29" o:title=""/>
          </v:shape>
          <o:OLEObject Type="Embed" ProgID="Equation.3" ShapeID="_x0000_i1057" DrawAspect="Content" ObjectID="_1617617427" r:id="rId67"/>
        </w:object>
      </w:r>
      <w:r w:rsidR="00421397"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58" type="#_x0000_t75" style="width:14.4pt;height:20.05pt" o:ole="">
            <v:imagedata r:id="rId48" o:title=""/>
          </v:shape>
          <o:OLEObject Type="Embed" ProgID="Equation.3" ShapeID="_x0000_i1058" DrawAspect="Content" ObjectID="_1617617428" r:id="rId6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59" type="#_x0000_t75" style="width:27.55pt;height:21.9pt" o:ole="">
            <v:imagedata r:id="rId31" o:title=""/>
          </v:shape>
          <o:OLEObject Type="Embed" ProgID="Equation.3" ShapeID="_x0000_i1059" DrawAspect="Content" ObjectID="_1617617429" r:id="rId69"/>
        </w:object>
      </w:r>
      <w:r w:rsidR="00421397"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60" type="#_x0000_t75" style="width:14.4pt;height:20.05pt" o:ole="">
            <v:imagedata r:id="rId48" o:title=""/>
          </v:shape>
          <o:OLEObject Type="Embed" ProgID="Equation.3" ShapeID="_x0000_i1060" DrawAspect="Content" ObjectID="_1617617430" r:id="rId70"/>
        </w:object>
      </w:r>
      <w:r w:rsidR="00421397" w:rsidRPr="00421397">
        <w:rPr>
          <w:color w:val="000000" w:themeColor="text1"/>
          <w:sz w:val="24"/>
          <w:szCs w:val="24"/>
          <w:lang w:eastAsia="ru-RU"/>
        </w:rPr>
        <w:t>;</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61" type="#_x0000_t75" style="width:14.4pt;height:20.05pt" o:ole="">
            <v:imagedata r:id="rId33" o:title=""/>
          </v:shape>
          <o:OLEObject Type="Embed" ProgID="Equation.3" ShapeID="_x0000_i1061" DrawAspect="Content" ObjectID="_1617617431" r:id="rId71"/>
        </w:object>
      </w:r>
      <w:r w:rsidR="00421397"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62" type="#_x0000_t75" style="width:14.4pt;height:20.05pt" o:ole="">
            <v:imagedata r:id="rId48" o:title=""/>
          </v:shape>
          <o:OLEObject Type="Embed" ProgID="Equation.3" ShapeID="_x0000_i1062" DrawAspect="Content" ObjectID="_1617617432" r:id="rId72"/>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63" type="#_x0000_t75" style="width:15.65pt;height:20.05pt" o:ole="">
            <v:imagedata r:id="rId73" o:title=""/>
          </v:shape>
          <o:OLEObject Type="Embed" ProgID="Equation.3" ShapeID="_x0000_i1063" DrawAspect="Content" ObjectID="_1617617433" r:id="rId74"/>
        </w:object>
      </w:r>
      <w:r w:rsidR="00421397"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64" type="#_x0000_t75" style="width:14.4pt;height:20.05pt" o:ole="">
            <v:imagedata r:id="rId33" o:title=""/>
          </v:shape>
          <o:OLEObject Type="Embed" ProgID="Equation.3" ShapeID="_x0000_i1064" DrawAspect="Content" ObjectID="_1617617434" r:id="rId75"/>
        </w:object>
      </w:r>
      <w:r w:rsidR="00421397"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65" type="#_x0000_t75" style="width:14.4pt;height:20.05pt" o:ole="">
            <v:imagedata r:id="rId48" o:title=""/>
          </v:shape>
          <o:OLEObject Type="Embed" ProgID="Equation.3" ShapeID="_x0000_i1065" DrawAspect="Content" ObjectID="_1617617435" r:id="rId76"/>
        </w:object>
      </w:r>
      <w:r w:rsidR="00421397"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66" type="#_x0000_t75" style="width:50.1pt;height:36.3pt" o:ole="">
            <v:imagedata r:id="rId77" o:title=""/>
          </v:shape>
          <o:OLEObject Type="Embed" ProgID="Equation.3" ShapeID="_x0000_i1066" DrawAspect="Content" ObjectID="_1617617436" r:id="rId7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67" type="#_x0000_t75" style="width:135.85pt;height:62.6pt" o:ole="">
              <v:imagedata r:id="rId79" o:title=""/>
            </v:shape>
            <o:OLEObject Type="Embed" ProgID="Equation.3" ShapeID="_x0000_i1067" DrawAspect="Content" ObjectID="_1617617437" r:id="rId80"/>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69" type="#_x0000_t75" style="width:136.5pt;height:64.5pt" o:ole="">
                  <v:imagedata r:id="rId81" o:title=""/>
                </v:shape>
                <o:OLEObject Type="Embed" ProgID="Equation.3" ShapeID="_x0000_i1069" DrawAspect="Content" ObjectID="_1617617438" r:id="rId82"/>
              </w:object>
            </m:r>
          </m:e>
        </m:d>
      </m:oMath>
      <w:r w:rsidRPr="00421397">
        <w:rPr>
          <w:color w:val="000000" w:themeColor="text1"/>
          <w:sz w:val="24"/>
          <w:szCs w:val="24"/>
          <w:lang w:eastAsia="ru-RU"/>
        </w:rPr>
        <w:t xml:space="preserve">               не округляются.</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0061109D" w:rsidRPr="00F85898">
        <w:rPr>
          <w:color w:val="000000" w:themeColor="text1"/>
          <w:sz w:val="24"/>
          <w:szCs w:val="24"/>
          <w:lang w:eastAsia="ru-RU"/>
        </w:rPr>
        <w:object w:dxaOrig="260" w:dyaOrig="360">
          <v:shape id="_x0000_i1070" type="#_x0000_t75" style="width:14.4pt;height:20.05pt" o:ole="">
            <v:imagedata r:id="rId45" o:title=""/>
          </v:shape>
          <o:OLEObject Type="Embed" ProgID="Equation.3" ShapeID="_x0000_i1070" DrawAspect="Content" ObjectID="_1617617439" r:id="rId83"/>
        </w:object>
      </w:r>
      <w:r w:rsidRPr="00421397">
        <w:rPr>
          <w:color w:val="000000" w:themeColor="text1"/>
          <w:sz w:val="24"/>
          <w:szCs w:val="24"/>
          <w:lang w:eastAsia="ru-RU"/>
        </w:rPr>
        <w:t xml:space="preserve"> и </w:t>
      </w:r>
      <w:r w:rsidR="0061109D" w:rsidRPr="00F85898">
        <w:rPr>
          <w:color w:val="000000" w:themeColor="text1"/>
          <w:sz w:val="24"/>
          <w:szCs w:val="24"/>
          <w:lang w:eastAsia="ru-RU"/>
        </w:rPr>
        <w:object w:dxaOrig="840" w:dyaOrig="380">
          <v:shape id="_x0000_i1071" type="#_x0000_t75" style="width:44.45pt;height:14.4pt" o:ole="">
            <v:imagedata r:id="rId55" o:title=""/>
          </v:shape>
          <o:OLEObject Type="Embed" ProgID="Equation.3" ShapeID="_x0000_i1071" DrawAspect="Content" ObjectID="_1617617440" r:id="rId84"/>
        </w:object>
      </w:r>
      <w:r w:rsidRPr="00421397">
        <w:rPr>
          <w:color w:val="000000" w:themeColor="text1"/>
          <w:sz w:val="24"/>
          <w:szCs w:val="24"/>
          <w:lang w:eastAsia="ru-RU"/>
        </w:rPr>
        <w:t>производится на каждом действии до 2-х знаков после запятой.</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61109D"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9E5219" w:rsidRDefault="009E5219" w:rsidP="0061109D">
      <w:pPr>
        <w:autoSpaceDN w:val="0"/>
        <w:adjustRightInd w:val="0"/>
        <w:spacing w:line="360" w:lineRule="auto"/>
        <w:ind w:firstLine="709"/>
        <w:jc w:val="both"/>
        <w:rPr>
          <w:color w:val="000000" w:themeColor="text1"/>
          <w:sz w:val="24"/>
          <w:szCs w:val="24"/>
          <w:lang w:eastAsia="ru-RU"/>
        </w:rPr>
      </w:pPr>
    </w:p>
    <w:p w:rsidR="009E5219" w:rsidRPr="00F85898" w:rsidRDefault="009E5219" w:rsidP="009E5219">
      <w:pPr>
        <w:autoSpaceDN w:val="0"/>
        <w:adjustRightInd w:val="0"/>
        <w:ind w:firstLine="709"/>
        <w:jc w:val="center"/>
        <w:rPr>
          <w:b/>
          <w:color w:val="000000" w:themeColor="text1"/>
          <w:sz w:val="24"/>
          <w:szCs w:val="24"/>
          <w:lang w:eastAsia="ru-RU"/>
        </w:rPr>
      </w:pPr>
      <w:r w:rsidRPr="00F85898">
        <w:rPr>
          <w:b/>
          <w:color w:val="000000" w:themeColor="text1"/>
          <w:sz w:val="24"/>
          <w:szCs w:val="24"/>
          <w:lang w:eastAsia="ru-RU"/>
        </w:rPr>
        <w:lastRenderedPageBreak/>
        <w:t>ПОРЯДОК ОПРЕДЕЛЕНИЯ СТОИМОСТ</w:t>
      </w:r>
      <w:r>
        <w:rPr>
          <w:b/>
          <w:color w:val="000000" w:themeColor="text1"/>
          <w:sz w:val="24"/>
          <w:szCs w:val="24"/>
          <w:lang w:eastAsia="ru-RU"/>
        </w:rPr>
        <w:t>И</w:t>
      </w:r>
      <w:r w:rsidRPr="00F85898">
        <w:rPr>
          <w:b/>
          <w:color w:val="000000" w:themeColor="text1"/>
          <w:sz w:val="24"/>
          <w:szCs w:val="24"/>
          <w:lang w:eastAsia="ru-RU"/>
        </w:rPr>
        <w:t xml:space="preserve"> ИМУЩЕСТВА, ПЕРЕДАННОГО В ОПЛАТУ ИНВЕСТИЦИОННЫХ ПАЕВ</w:t>
      </w:r>
    </w:p>
    <w:p w:rsidR="009E5219" w:rsidRPr="00F85898" w:rsidRDefault="009E5219" w:rsidP="009E5219">
      <w:pPr>
        <w:autoSpaceDN w:val="0"/>
        <w:adjustRightInd w:val="0"/>
        <w:spacing w:line="360" w:lineRule="auto"/>
        <w:ind w:firstLine="709"/>
        <w:jc w:val="center"/>
        <w:rPr>
          <w:b/>
          <w:color w:val="000000" w:themeColor="text1"/>
          <w:sz w:val="24"/>
          <w:szCs w:val="24"/>
          <w:lang w:eastAsia="ru-RU"/>
        </w:rPr>
      </w:pP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w:t>
      </w:r>
      <w:r>
        <w:rPr>
          <w:color w:val="000000" w:themeColor="text1"/>
          <w:sz w:val="24"/>
          <w:szCs w:val="24"/>
          <w:lang w:eastAsia="ru-RU"/>
        </w:rPr>
        <w:t xml:space="preserve">доверительного управления согласно методам определения стоимости активов, предусмотренным настоящими Правилами </w:t>
      </w:r>
      <w:r w:rsidRPr="00F85898">
        <w:rPr>
          <w:color w:val="000000" w:themeColor="text1"/>
          <w:sz w:val="24"/>
          <w:szCs w:val="24"/>
          <w:lang w:eastAsia="ru-RU"/>
        </w:rPr>
        <w:t>определения СЧА.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паёв, </w:t>
      </w:r>
      <w:r w:rsidRPr="00F85898">
        <w:rPr>
          <w:color w:val="000000" w:themeColor="text1"/>
          <w:sz w:val="24"/>
          <w:szCs w:val="24"/>
          <w:lang w:eastAsia="ru-RU"/>
        </w:rPr>
        <w:t xml:space="preserve"> за исключением случаев определения стоимости имущества, переданного в оплату инвестиционных паев, на основании отчета оценщика.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Pr>
          <w:color w:val="000000" w:themeColor="text1"/>
          <w:sz w:val="24"/>
          <w:szCs w:val="24"/>
          <w:lang w:eastAsia="ru-RU"/>
        </w:rPr>
        <w:t>в</w:t>
      </w:r>
      <w:r w:rsidRPr="00F85898">
        <w:rPr>
          <w:color w:val="000000" w:themeColor="text1"/>
          <w:sz w:val="24"/>
          <w:szCs w:val="24"/>
          <w:lang w:eastAsia="ru-RU"/>
        </w:rPr>
        <w:t xml:space="preserve"> до даты передачи такого имущества в оплату инвестиционных паев</w:t>
      </w:r>
      <w:r w:rsidR="00463B29">
        <w:rPr>
          <w:color w:val="000000" w:themeColor="text1"/>
          <w:sz w:val="24"/>
          <w:szCs w:val="24"/>
          <w:lang w:eastAsia="ru-RU"/>
        </w:rPr>
        <w:t xml:space="preserve"> </w:t>
      </w:r>
      <w:r>
        <w:rPr>
          <w:color w:val="000000" w:themeColor="text1"/>
          <w:sz w:val="24"/>
          <w:szCs w:val="24"/>
          <w:lang w:eastAsia="ru-RU"/>
        </w:rPr>
        <w:t xml:space="preserve">и не позднее даты передачи такого имущества в оплату инвестиционных </w:t>
      </w:r>
      <w:proofErr w:type="gramStart"/>
      <w:r>
        <w:rPr>
          <w:color w:val="000000" w:themeColor="text1"/>
          <w:sz w:val="24"/>
          <w:szCs w:val="24"/>
          <w:lang w:eastAsia="ru-RU"/>
        </w:rPr>
        <w:t>паёв.</w:t>
      </w:r>
      <w:r w:rsidRPr="00F85898">
        <w:rPr>
          <w:color w:val="000000" w:themeColor="text1"/>
          <w:sz w:val="24"/>
          <w:szCs w:val="24"/>
          <w:lang w:eastAsia="ru-RU"/>
        </w:rPr>
        <w:t>.</w:t>
      </w:r>
      <w:proofErr w:type="gramEnd"/>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9820"/>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832B25" w:rsidRPr="002B57C5">
        <w:rPr>
          <w:rFonts w:eastAsia="Batang"/>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Pr="00F85898" w:rsidRDefault="00C21AFE" w:rsidP="00AE6AEB">
      <w:pPr>
        <w:ind w:firstLine="709"/>
        <w:jc w:val="both"/>
        <w:rPr>
          <w:sz w:val="24"/>
          <w:szCs w:val="24"/>
        </w:rPr>
      </w:pPr>
    </w:p>
    <w:p w:rsidR="00AE6AEB" w:rsidRPr="00F85898" w:rsidRDefault="00AE6AEB" w:rsidP="00AE6AEB">
      <w:pPr>
        <w:ind w:left="1069"/>
        <w:rPr>
          <w:sz w:val="24"/>
          <w:szCs w:val="24"/>
        </w:rPr>
      </w:pPr>
    </w:p>
    <w:tbl>
      <w:tblPr>
        <w:tblStyle w:val="ae"/>
        <w:tblW w:w="5000" w:type="pct"/>
        <w:tblLook w:val="04A0" w:firstRow="1" w:lastRow="0" w:firstColumn="1" w:lastColumn="0" w:noHBand="0" w:noVBand="1"/>
      </w:tblPr>
      <w:tblGrid>
        <w:gridCol w:w="3374"/>
        <w:gridCol w:w="6446"/>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BF26CB" w:rsidRPr="00F85898" w:rsidRDefault="00BF26CB" w:rsidP="005C2B0E">
      <w:pPr>
        <w:autoSpaceDN w:val="0"/>
        <w:adjustRightInd w:val="0"/>
        <w:spacing w:line="360" w:lineRule="auto"/>
        <w:rPr>
          <w:b/>
          <w:color w:val="000000" w:themeColor="text1"/>
          <w:sz w:val="24"/>
          <w:szCs w:val="24"/>
          <w:lang w:eastAsia="ru-RU"/>
        </w:rPr>
      </w:pPr>
    </w:p>
    <w:p w:rsidR="00BF26CB" w:rsidRPr="00F85898" w:rsidRDefault="00BF26CB" w:rsidP="00BF26CB">
      <w:pPr>
        <w:autoSpaceDN w:val="0"/>
        <w:adjustRightInd w:val="0"/>
        <w:spacing w:line="360" w:lineRule="auto"/>
        <w:ind w:firstLine="709"/>
        <w:jc w:val="both"/>
        <w:rPr>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1"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1"/>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482"/>
        <w:gridCol w:w="7338"/>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Данная корректировка применяется в случае отсутствия наблюдаемой 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C85712"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C85712"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lastRenderedPageBreak/>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C85712"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C85712"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C85712"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246971" w:rsidRDefault="00421397" w:rsidP="00083288">
            <w:pPr>
              <w:autoSpaceDN w:val="0"/>
              <w:adjustRightInd w:val="0"/>
              <w:rPr>
                <w:color w:val="000000" w:themeColor="text1"/>
                <w:sz w:val="24"/>
                <w:szCs w:val="24"/>
              </w:rPr>
            </w:pPr>
            <w:r w:rsidRPr="00421397">
              <w:rPr>
                <w:b/>
                <w:bCs/>
                <w:color w:val="000000" w:themeColor="text1"/>
                <w:sz w:val="24"/>
                <w:szCs w:val="24"/>
              </w:rPr>
              <w:t xml:space="preserve">2. </w:t>
            </w:r>
            <w:r w:rsidRPr="00421397">
              <w:rPr>
                <w:color w:val="000000" w:themeColor="text1"/>
                <w:sz w:val="24"/>
                <w:szCs w:val="24"/>
              </w:rPr>
              <w:t xml:space="preserve">модель оценки в соответствии с Приложением </w:t>
            </w:r>
            <w:r w:rsidR="004D2511">
              <w:rPr>
                <w:color w:val="000000" w:themeColor="text1"/>
                <w:sz w:val="24"/>
                <w:szCs w:val="24"/>
              </w:rPr>
              <w:t>21</w:t>
            </w:r>
            <w:r w:rsidRPr="00421397">
              <w:rPr>
                <w:color w:val="000000" w:themeColor="text1"/>
                <w:sz w:val="24"/>
                <w:szCs w:val="24"/>
              </w:rPr>
              <w:t>.</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Ценные бумаги иностранных эмитентов  (в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 xml:space="preserve">ен закрытия биржи, на которой определена надлежащая котировка уровня 1 иерархии справедливой стоимости на дату, предшествующей дате </w:t>
            </w:r>
            <w:r w:rsidR="00421397" w:rsidRPr="00421397">
              <w:rPr>
                <w:color w:val="000000" w:themeColor="text1"/>
                <w:sz w:val="24"/>
                <w:szCs w:val="24"/>
              </w:rPr>
              <w:lastRenderedPageBreak/>
              <w:t>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lastRenderedPageBreak/>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18"/>
        <w:gridCol w:w="7302"/>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4D2511">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Для облигаций российских эмитентов и иностранных эмитентов модель оценки в соответствии с Приложением </w:t>
            </w:r>
            <w:r w:rsidR="004D2511">
              <w:rPr>
                <w:color w:val="000000" w:themeColor="text1"/>
                <w:sz w:val="24"/>
                <w:szCs w:val="24"/>
              </w:rPr>
              <w:t>21</w:t>
            </w:r>
            <w:r w:rsidR="00AB3BD6">
              <w:rPr>
                <w:color w:val="000000" w:themeColor="text1"/>
                <w:sz w:val="24"/>
                <w:szCs w:val="24"/>
              </w:rPr>
              <w:t>.</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Ценная бумага, приобретенная при  размещении</w:t>
            </w:r>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 xml:space="preserve">Для определения справедливой стоимости может также </w:t>
            </w:r>
            <w:r w:rsidR="00AB2E2B" w:rsidRPr="00421397">
              <w:rPr>
                <w:color w:val="000000" w:themeColor="text1"/>
                <w:sz w:val="24"/>
                <w:szCs w:val="24"/>
              </w:rPr>
              <w:lastRenderedPageBreak/>
              <w:t>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lastRenderedPageBreak/>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r w:rsidRPr="00421397">
              <w:rPr>
                <w:color w:val="000000" w:themeColor="text1"/>
                <w:sz w:val="24"/>
                <w:szCs w:val="24"/>
              </w:rPr>
              <w:t>при  ра</w:t>
            </w:r>
            <w:r>
              <w:rPr>
                <w:color w:val="000000" w:themeColor="text1"/>
                <w:sz w:val="24"/>
                <w:szCs w:val="24"/>
              </w:rPr>
              <w:t>спределении</w:t>
            </w:r>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w:t>
            </w:r>
            <w:r w:rsidRPr="00971370">
              <w:rPr>
                <w:rFonts w:ascii="Times New Roman" w:eastAsia="Times New Roman" w:hAnsi="Times New Roman" w:cs="Times New Roman"/>
                <w:color w:val="000000" w:themeColor="text1"/>
                <w:sz w:val="24"/>
                <w:szCs w:val="24"/>
              </w:rPr>
              <w:lastRenderedPageBreak/>
              <w:t xml:space="preserve">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 ЦБ РФ на дату расчету СЧА на одну ценную бумагу 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2" w:name="приложение_5"/>
      <w:r w:rsidRPr="00421397">
        <w:rPr>
          <w:b/>
          <w:color w:val="000000" w:themeColor="text1"/>
          <w:sz w:val="24"/>
          <w:szCs w:val="24"/>
          <w:lang w:eastAsia="ru-RU"/>
        </w:rPr>
        <w:lastRenderedPageBreak/>
        <w:t>Приложение 4</w:t>
      </w:r>
    </w:p>
    <w:bookmarkEnd w:id="2"/>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72" type="#_x0000_t75" style="width:108.3pt;height:36.3pt" o:ole="">
            <v:imagedata r:id="rId85" o:title=""/>
          </v:shape>
          <o:OLEObject Type="Embed" ProgID="Equation.3" ShapeID="_x0000_i1072" DrawAspect="Content" ObjectID="_1617617441" r:id="rId86"/>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73" type="#_x0000_t75" style="width:14.4pt;height:20.05pt" o:ole="">
            <v:imagedata r:id="rId87" o:title=""/>
          </v:shape>
          <o:OLEObject Type="Embed" ProgID="Equation.3" ShapeID="_x0000_i1073" DrawAspect="Content" ObjectID="_1617617442" r:id="rId88"/>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74" type="#_x0000_t75" style="width:15.65pt;height:20.05pt" o:ole="">
            <v:imagedata r:id="rId89" o:title=""/>
          </v:shape>
          <o:OLEObject Type="Embed" ProgID="Equation.3" ShapeID="_x0000_i1074" DrawAspect="Content" ObjectID="_1617617443" r:id="rId90"/>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0F4A06" w:rsidRPr="00F85898" w:rsidRDefault="000F4A06" w:rsidP="000F4A06">
      <w:pPr>
        <w:tabs>
          <w:tab w:val="left" w:pos="567"/>
        </w:tabs>
        <w:jc w:val="both"/>
        <w:rPr>
          <w:color w:val="000000" w:themeColor="text1"/>
          <w:sz w:val="24"/>
          <w:szCs w:val="24"/>
          <w:lang w:eastAsia="ru-RU"/>
        </w:rPr>
      </w:pPr>
      <w:r w:rsidRPr="00F85898">
        <w:rPr>
          <w:rFonts w:eastAsia="Batang"/>
          <w:color w:val="000000"/>
          <w:sz w:val="24"/>
          <w:szCs w:val="24"/>
          <w:lang w:eastAsia="ru-RU"/>
        </w:rPr>
        <w:t xml:space="preserve">                     -     </w:t>
      </w:r>
      <w:r w:rsidRPr="00F85898">
        <w:rPr>
          <w:color w:val="000000" w:themeColor="text1"/>
          <w:sz w:val="24"/>
          <w:szCs w:val="24"/>
          <w:lang w:eastAsia="ru-RU"/>
        </w:rPr>
        <w:t>каждую дату определения СЧА.</w:t>
      </w: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Минимальная – произведение средневзвешенной процент</w:t>
      </w:r>
      <w:r w:rsidR="00F457B3">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Максимальная - произведение средневзвешенной процент</w:t>
      </w:r>
      <w:r w:rsidR="00F457B3">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Рыночная ставка определяется в отношении каждого вида актива в соответствии со  следующей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lastRenderedPageBreak/>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w:t>
            </w:r>
            <w:r w:rsidR="00F457B3">
              <w:rPr>
                <w:sz w:val="24"/>
                <w:szCs w:val="24"/>
              </w:rPr>
              <w:t xml:space="preserve">шкале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1"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 </w:t>
            </w:r>
            <w:r w:rsidR="00F457B3">
              <w:rPr>
                <w:sz w:val="24"/>
                <w:szCs w:val="24"/>
              </w:rPr>
              <w:t xml:space="preserve">шкале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2"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CF46AB" w:rsidRPr="00F85898" w:rsidRDefault="00421397" w:rsidP="00CF46AB">
      <w:pPr>
        <w:suppressAutoHyphens w:val="0"/>
        <w:autoSpaceDE/>
        <w:spacing w:line="276" w:lineRule="auto"/>
        <w:ind w:left="360"/>
        <w:jc w:val="both"/>
        <w:rPr>
          <w:b/>
          <w:sz w:val="24"/>
          <w:szCs w:val="24"/>
        </w:rPr>
      </w:pPr>
      <w:r w:rsidRPr="00421397">
        <w:rPr>
          <w:b/>
          <w:sz w:val="24"/>
          <w:szCs w:val="24"/>
        </w:rPr>
        <w:t>Корректировка средневзвешенных ставок при изменении рыночных условий.</w:t>
      </w:r>
    </w:p>
    <w:p w:rsidR="00CF46AB" w:rsidRPr="00F85898" w:rsidRDefault="00CF46AB" w:rsidP="00CF46AB">
      <w:pPr>
        <w:pStyle w:val="a8"/>
        <w:jc w:val="both"/>
        <w:rPr>
          <w:sz w:val="24"/>
          <w:szCs w:val="24"/>
        </w:rPr>
      </w:pPr>
    </w:p>
    <w:p w:rsidR="00CF46AB" w:rsidRPr="00101794" w:rsidRDefault="00421397" w:rsidP="00101794">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w:t>
      </w:r>
      <w:r w:rsidR="000F4A06" w:rsidRPr="00101794">
        <w:rPr>
          <w:sz w:val="24"/>
          <w:szCs w:val="24"/>
        </w:rPr>
        <w:t xml:space="preserve">её </w:t>
      </w:r>
      <w:r w:rsidRPr="00101794">
        <w:rPr>
          <w:sz w:val="24"/>
          <w:szCs w:val="24"/>
        </w:rPr>
        <w:t xml:space="preserve">корректировки применяется следующий подход: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1B66F2">
        <w:rPr>
          <w:sz w:val="24"/>
          <w:szCs w:val="24"/>
        </w:rPr>
        <w:t xml:space="preserve">средняя </w:t>
      </w:r>
      <w:r w:rsidR="00421397" w:rsidRPr="00421397">
        <w:rPr>
          <w:sz w:val="24"/>
          <w:szCs w:val="24"/>
        </w:rPr>
        <w:t xml:space="preserve">ключевая ставка Банка России </w:t>
      </w:r>
      <w:r w:rsidR="001913F6">
        <w:rPr>
          <w:sz w:val="24"/>
          <w:szCs w:val="24"/>
        </w:rPr>
        <w:t xml:space="preserve"> </w:t>
      </w:r>
      <w:r w:rsidR="003F5160">
        <w:rPr>
          <w:sz w:val="24"/>
          <w:szCs w:val="24"/>
        </w:rPr>
        <w:t xml:space="preserve"> </w:t>
      </w:r>
      <w:r w:rsidR="001B66F2">
        <w:rPr>
          <w:sz w:val="24"/>
          <w:szCs w:val="24"/>
        </w:rPr>
        <w:t>за месяц</w:t>
      </w:r>
      <w:r w:rsidR="00421397" w:rsidRPr="00421397">
        <w:rPr>
          <w:sz w:val="24"/>
          <w:szCs w:val="24"/>
        </w:rPr>
        <w:t>, за который определена средневзвешенная ставка, сравнивается с ключевой ставкой Банка России</w:t>
      </w:r>
      <w:r w:rsidR="00393DD3">
        <w:rPr>
          <w:sz w:val="24"/>
          <w:szCs w:val="24"/>
        </w:rPr>
        <w:t xml:space="preserve"> </w:t>
      </w:r>
      <w:r w:rsidR="00393DD3" w:rsidRPr="00393DD3">
        <w:rPr>
          <w:sz w:val="24"/>
          <w:szCs w:val="24"/>
        </w:rPr>
        <w:t>(</w:t>
      </w:r>
      <w:r w:rsidR="00393DD3">
        <w:rPr>
          <w:sz w:val="24"/>
          <w:szCs w:val="24"/>
        </w:rPr>
        <w:t xml:space="preserve">ставкой </w:t>
      </w:r>
      <w:r w:rsidR="00393DD3">
        <w:rPr>
          <w:sz w:val="24"/>
          <w:szCs w:val="24"/>
          <w:lang w:val="en-US"/>
        </w:rPr>
        <w:t>LIBOR</w:t>
      </w:r>
      <w:r w:rsidR="00393DD3">
        <w:rPr>
          <w:sz w:val="24"/>
          <w:szCs w:val="24"/>
        </w:rPr>
        <w:t xml:space="preserve"> для активов, номинированных в валюте)</w:t>
      </w:r>
      <w:r w:rsidR="00421397" w:rsidRPr="00421397">
        <w:rPr>
          <w:sz w:val="24"/>
          <w:szCs w:val="24"/>
        </w:rPr>
        <w:t xml:space="preserve">, действующей </w:t>
      </w:r>
      <w:r w:rsidR="001B66F2">
        <w:rPr>
          <w:sz w:val="24"/>
          <w:szCs w:val="24"/>
        </w:rPr>
        <w:t xml:space="preserve">на </w:t>
      </w:r>
      <w:r w:rsidR="00663A77">
        <w:rPr>
          <w:sz w:val="24"/>
          <w:szCs w:val="24"/>
        </w:rPr>
        <w:t>дату</w:t>
      </w:r>
      <w:r w:rsidR="00421397" w:rsidRPr="00421397">
        <w:rPr>
          <w:sz w:val="24"/>
          <w:szCs w:val="24"/>
        </w:rPr>
        <w:t xml:space="preserve"> определения справедливой стоимости актива;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не изменилась до </w:t>
      </w:r>
      <w:r w:rsidR="00663A77">
        <w:rPr>
          <w:sz w:val="24"/>
          <w:szCs w:val="24"/>
        </w:rPr>
        <w:t>даты</w:t>
      </w:r>
      <w:r w:rsidR="00663A77" w:rsidRPr="00421397">
        <w:rPr>
          <w:sz w:val="24"/>
          <w:szCs w:val="24"/>
        </w:rPr>
        <w:t xml:space="preserve"> </w:t>
      </w:r>
      <w:r w:rsidR="00421397" w:rsidRPr="00421397">
        <w:rPr>
          <w:sz w:val="24"/>
          <w:szCs w:val="24"/>
        </w:rPr>
        <w:t>определения справедливой стоимости актива</w:t>
      </w:r>
      <w:r w:rsidR="00892D29">
        <w:rPr>
          <w:sz w:val="24"/>
          <w:szCs w:val="24"/>
        </w:rPr>
        <w:t xml:space="preserve"> (включая эту дату)</w:t>
      </w:r>
      <w:r w:rsidR="00421397" w:rsidRPr="00421397">
        <w:rPr>
          <w:sz w:val="24"/>
          <w:szCs w:val="24"/>
        </w:rPr>
        <w:t xml:space="preserve">, в качестве рыночной ставки применяется  последняя раскрытая средневзвешенная ставка; </w:t>
      </w:r>
    </w:p>
    <w:p w:rsidR="001D69CD"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изменилась, для определения рыночной ставки последняя раскрытая средневзвешенная ставка изменяется </w:t>
      </w:r>
      <w:r w:rsidR="007E7922">
        <w:rPr>
          <w:sz w:val="24"/>
          <w:szCs w:val="24"/>
        </w:rPr>
        <w:t xml:space="preserve">на разность  </w:t>
      </w:r>
      <w:r w:rsidR="007E7922" w:rsidRPr="00421397">
        <w:rPr>
          <w:sz w:val="24"/>
          <w:szCs w:val="24"/>
        </w:rPr>
        <w:t xml:space="preserve"> </w:t>
      </w:r>
      <w:r w:rsidR="00663A77">
        <w:rPr>
          <w:sz w:val="24"/>
          <w:szCs w:val="24"/>
        </w:rPr>
        <w:t>между</w:t>
      </w:r>
      <w:r w:rsidR="00421397" w:rsidRPr="00421397">
        <w:rPr>
          <w:sz w:val="24"/>
          <w:szCs w:val="24"/>
        </w:rPr>
        <w:t xml:space="preserve"> Ключевой ставк</w:t>
      </w:r>
      <w:r w:rsidR="001D69CD">
        <w:rPr>
          <w:sz w:val="24"/>
          <w:szCs w:val="24"/>
        </w:rPr>
        <w:t>ой</w:t>
      </w:r>
      <w:r w:rsidR="00421397" w:rsidRPr="00421397">
        <w:rPr>
          <w:sz w:val="24"/>
          <w:szCs w:val="24"/>
        </w:rPr>
        <w:t xml:space="preserve"> Банка России</w:t>
      </w:r>
      <w:r w:rsidR="00393DD3">
        <w:rPr>
          <w:sz w:val="24"/>
          <w:szCs w:val="24"/>
        </w:rPr>
        <w:t xml:space="preserve"> </w:t>
      </w:r>
      <w:r w:rsidR="00393DD3" w:rsidRPr="00393DD3">
        <w:rPr>
          <w:sz w:val="24"/>
          <w:szCs w:val="24"/>
        </w:rPr>
        <w:t>(</w:t>
      </w:r>
      <w:r w:rsidR="00393DD3">
        <w:rPr>
          <w:sz w:val="24"/>
          <w:szCs w:val="24"/>
        </w:rPr>
        <w:t>ставк</w:t>
      </w:r>
      <w:r w:rsidR="001D69CD">
        <w:rPr>
          <w:sz w:val="24"/>
          <w:szCs w:val="24"/>
        </w:rPr>
        <w:t>ой</w:t>
      </w:r>
      <w:r w:rsidR="00393DD3">
        <w:rPr>
          <w:sz w:val="24"/>
          <w:szCs w:val="24"/>
        </w:rPr>
        <w:t xml:space="preserve"> </w:t>
      </w:r>
      <w:r w:rsidR="00393DD3">
        <w:rPr>
          <w:sz w:val="24"/>
          <w:szCs w:val="24"/>
          <w:lang w:val="en-US"/>
        </w:rPr>
        <w:t>LIBOR</w:t>
      </w:r>
      <w:r w:rsidR="00393DD3">
        <w:rPr>
          <w:sz w:val="24"/>
          <w:szCs w:val="24"/>
        </w:rPr>
        <w:t xml:space="preserve"> для активов, номинированных в валюте)</w:t>
      </w:r>
      <w:r w:rsidR="007E7922">
        <w:rPr>
          <w:sz w:val="24"/>
          <w:szCs w:val="24"/>
        </w:rPr>
        <w:t xml:space="preserve"> на </w:t>
      </w:r>
      <w:r w:rsidR="00663A77">
        <w:rPr>
          <w:sz w:val="24"/>
          <w:szCs w:val="24"/>
        </w:rPr>
        <w:t>дату</w:t>
      </w:r>
      <w:r w:rsidR="007E7922">
        <w:rPr>
          <w:sz w:val="24"/>
          <w:szCs w:val="24"/>
        </w:rPr>
        <w:t xml:space="preserve"> определения справедливой стоимости актива и средней Ключевой </w:t>
      </w:r>
      <w:r w:rsidR="001B66F2">
        <w:rPr>
          <w:sz w:val="24"/>
          <w:szCs w:val="24"/>
        </w:rPr>
        <w:t xml:space="preserve"> </w:t>
      </w:r>
      <w:r w:rsidR="007E7922" w:rsidRPr="00421397">
        <w:rPr>
          <w:sz w:val="24"/>
          <w:szCs w:val="24"/>
        </w:rPr>
        <w:t>ставк</w:t>
      </w:r>
      <w:r w:rsidR="001D69CD">
        <w:rPr>
          <w:sz w:val="24"/>
          <w:szCs w:val="24"/>
        </w:rPr>
        <w:t>ой</w:t>
      </w:r>
      <w:r w:rsidR="007E7922" w:rsidRPr="00421397">
        <w:rPr>
          <w:sz w:val="24"/>
          <w:szCs w:val="24"/>
        </w:rPr>
        <w:t xml:space="preserve"> Банка России</w:t>
      </w:r>
      <w:r w:rsidR="007E7922">
        <w:rPr>
          <w:sz w:val="24"/>
          <w:szCs w:val="24"/>
        </w:rPr>
        <w:t xml:space="preserve"> </w:t>
      </w:r>
      <w:r w:rsidR="007E7922" w:rsidRPr="00393DD3">
        <w:rPr>
          <w:sz w:val="24"/>
          <w:szCs w:val="24"/>
        </w:rPr>
        <w:t>(</w:t>
      </w:r>
      <w:r w:rsidR="007E7922">
        <w:rPr>
          <w:sz w:val="24"/>
          <w:szCs w:val="24"/>
        </w:rPr>
        <w:t>ставк</w:t>
      </w:r>
      <w:r w:rsidR="001D69CD">
        <w:rPr>
          <w:sz w:val="24"/>
          <w:szCs w:val="24"/>
        </w:rPr>
        <w:t>ой</w:t>
      </w:r>
      <w:r w:rsidR="007E7922">
        <w:rPr>
          <w:sz w:val="24"/>
          <w:szCs w:val="24"/>
        </w:rPr>
        <w:t xml:space="preserve"> </w:t>
      </w:r>
      <w:r w:rsidR="007E7922">
        <w:rPr>
          <w:sz w:val="24"/>
          <w:szCs w:val="24"/>
          <w:lang w:val="en-US"/>
        </w:rPr>
        <w:t>LIBOR</w:t>
      </w:r>
      <w:r w:rsidR="007E7922">
        <w:rPr>
          <w:sz w:val="24"/>
          <w:szCs w:val="24"/>
        </w:rPr>
        <w:t xml:space="preserve"> для активов, номинированных в валюте)</w:t>
      </w:r>
      <w:r w:rsidR="001D69CD">
        <w:rPr>
          <w:sz w:val="24"/>
          <w:szCs w:val="24"/>
        </w:rPr>
        <w:t>.</w:t>
      </w:r>
    </w:p>
    <w:p w:rsidR="00626FCA" w:rsidRDefault="00C9007A" w:rsidP="005418A4">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C9007A" w:rsidRDefault="00C85712" w:rsidP="00C9007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C9007A" w:rsidRPr="001D69CD" w:rsidRDefault="00C9007A" w:rsidP="005418A4">
      <w:pPr>
        <w:suppressAutoHyphens w:val="0"/>
        <w:autoSpaceDE/>
        <w:spacing w:line="276" w:lineRule="auto"/>
        <w:contextualSpacing/>
        <w:jc w:val="both"/>
      </w:pPr>
      <w:r w:rsidRPr="001D69CD">
        <w:t xml:space="preserve">Где: </w:t>
      </w:r>
    </w:p>
    <w:p w:rsidR="00C9007A" w:rsidRPr="001D69CD" w:rsidRDefault="00C85712" w:rsidP="001D69CD">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C9007A">
        <w:rPr>
          <w:sz w:val="24"/>
          <w:szCs w:val="24"/>
        </w:rPr>
        <w:t xml:space="preserve"> - </w:t>
      </w:r>
      <w:r w:rsidR="00C9007A" w:rsidRPr="001D69CD">
        <w:t>Ключевая ставка Банка России (ставка LIBOR), действовавшая в i-ом периоде</w:t>
      </w:r>
      <w:r w:rsidR="001D69CD" w:rsidRPr="001D69CD">
        <w:t xml:space="preserve"> </w:t>
      </w:r>
      <w:r w:rsidR="00C9007A" w:rsidRPr="001D69CD">
        <w:t>календарного месяца,</w:t>
      </w:r>
    </w:p>
    <w:p w:rsidR="001D69CD" w:rsidRPr="001D69CD" w:rsidRDefault="00C85712" w:rsidP="00C9007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C9007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626FCA" w:rsidRDefault="00C9007A" w:rsidP="00C9007A">
      <w:pPr>
        <w:suppressAutoHyphens w:val="0"/>
        <w:autoSpaceDE/>
        <w:spacing w:line="276" w:lineRule="auto"/>
        <w:ind w:left="1440"/>
        <w:contextualSpacing/>
        <w:jc w:val="both"/>
      </w:pPr>
      <m:oMath>
        <m:r>
          <m:rPr>
            <m:sty m:val="p"/>
          </m:rPr>
          <w:rPr>
            <w:rFonts w:ascii="Cambria Math" w:hAnsi="Cambria Math"/>
          </w:rPr>
          <m:t>T</m:t>
        </m:r>
      </m:oMath>
      <w:r w:rsidRPr="00C9007A">
        <w:t xml:space="preserve"> - количество дней в календарном месяце</w:t>
      </w:r>
      <w:r w:rsidR="001D69CD">
        <w:t>, за который рассчитывается средняя ставка</w:t>
      </w:r>
      <w:r>
        <w:t>.</w:t>
      </w:r>
    </w:p>
    <w:p w:rsidR="00316660" w:rsidRDefault="00316660" w:rsidP="005438E3">
      <w:pPr>
        <w:pStyle w:val="a8"/>
        <w:ind w:left="0"/>
        <w:jc w:val="both"/>
        <w:rPr>
          <w:sz w:val="24"/>
          <w:szCs w:val="24"/>
        </w:rPr>
      </w:pPr>
    </w:p>
    <w:p w:rsidR="00316660" w:rsidRDefault="00316660" w:rsidP="005438E3">
      <w:pPr>
        <w:pStyle w:val="a8"/>
        <w:ind w:left="0"/>
        <w:jc w:val="both"/>
        <w:rPr>
          <w:sz w:val="24"/>
          <w:szCs w:val="24"/>
        </w:rPr>
      </w:pPr>
    </w:p>
    <w:p w:rsidR="00316660" w:rsidRPr="00F85898" w:rsidRDefault="00316660" w:rsidP="005438E3">
      <w:pPr>
        <w:pStyle w:val="a8"/>
        <w:ind w:left="0"/>
        <w:jc w:val="both"/>
        <w:rPr>
          <w:sz w:val="24"/>
          <w:szCs w:val="24"/>
        </w:rPr>
      </w:pPr>
    </w:p>
    <w:p w:rsidR="00790215" w:rsidRPr="00F85898" w:rsidRDefault="00790215">
      <w:pPr>
        <w:suppressAutoHyphens w:val="0"/>
        <w:autoSpaceDE/>
        <w:spacing w:after="160" w:line="259" w:lineRule="auto"/>
        <w:rPr>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bookmarkStart w:id="3" w:name="приложение_6"/>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790215" w:rsidRPr="00F85898" w:rsidRDefault="00421397" w:rsidP="00596255">
      <w:pPr>
        <w:suppressAutoHyphens w:val="0"/>
        <w:autoSpaceDE/>
        <w:spacing w:after="160" w:line="259" w:lineRule="auto"/>
        <w:jc w:val="right"/>
        <w:rPr>
          <w:b/>
          <w:color w:val="000000" w:themeColor="text1"/>
          <w:sz w:val="24"/>
          <w:szCs w:val="24"/>
          <w:lang w:eastAsia="ru-RU"/>
        </w:rPr>
      </w:pPr>
      <w:r w:rsidRPr="00421397">
        <w:rPr>
          <w:b/>
          <w:color w:val="000000" w:themeColor="text1"/>
          <w:sz w:val="24"/>
          <w:szCs w:val="24"/>
          <w:lang w:eastAsia="ru-RU"/>
        </w:rPr>
        <w:t>Приложение 5</w:t>
      </w:r>
    </w:p>
    <w:bookmarkEnd w:id="3"/>
    <w:p w:rsidR="006B7006" w:rsidRPr="00F85898" w:rsidRDefault="00421397" w:rsidP="006B7006">
      <w:pPr>
        <w:tabs>
          <w:tab w:val="left" w:pos="3069"/>
        </w:tabs>
        <w:spacing w:after="160" w:line="256" w:lineRule="auto"/>
        <w:jc w:val="center"/>
        <w:rPr>
          <w:b/>
          <w:bCs/>
          <w:iCs/>
          <w:sz w:val="24"/>
          <w:szCs w:val="24"/>
        </w:rPr>
      </w:pPr>
      <w:r w:rsidRPr="00421397">
        <w:rPr>
          <w:rFonts w:eastAsia="Calibri"/>
          <w:b/>
          <w:sz w:val="24"/>
          <w:szCs w:val="24"/>
          <w:lang w:eastAsia="en-US"/>
        </w:rPr>
        <w:t>Методика оценки кредитного риска контрагента</w:t>
      </w:r>
    </w:p>
    <w:p w:rsidR="006B7006" w:rsidRPr="00F85898" w:rsidRDefault="006B7006" w:rsidP="006B7006">
      <w:pPr>
        <w:tabs>
          <w:tab w:val="left" w:pos="3069"/>
        </w:tabs>
        <w:spacing w:after="160" w:line="256" w:lineRule="auto"/>
        <w:jc w:val="center"/>
        <w:rPr>
          <w:rFonts w:eastAsia="Calibri"/>
          <w:b/>
          <w:sz w:val="24"/>
          <w:szCs w:val="24"/>
          <w:lang w:eastAsia="en-US"/>
        </w:rPr>
      </w:pPr>
    </w:p>
    <w:p w:rsidR="006B7006" w:rsidRDefault="00421397" w:rsidP="006B7006">
      <w:pPr>
        <w:autoSpaceDN w:val="0"/>
        <w:spacing w:line="360" w:lineRule="auto"/>
        <w:ind w:firstLine="709"/>
        <w:jc w:val="both"/>
        <w:rPr>
          <w:bCs/>
          <w:iCs/>
          <w:sz w:val="24"/>
          <w:szCs w:val="24"/>
        </w:rPr>
      </w:pPr>
      <w:r w:rsidRPr="00421397">
        <w:rPr>
          <w:bCs/>
          <w:iCs/>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52714B" w:rsidRPr="00DC4FE2" w:rsidRDefault="006F3EC4" w:rsidP="0052714B">
      <w:pPr>
        <w:spacing w:line="360" w:lineRule="auto"/>
        <w:ind w:firstLine="567"/>
        <w:jc w:val="both"/>
        <w:rPr>
          <w:color w:val="000000" w:themeColor="text1"/>
          <w:sz w:val="24"/>
          <w:szCs w:val="24"/>
        </w:rPr>
      </w:pPr>
      <w:r w:rsidRPr="00DC4FE2">
        <w:rPr>
          <w:color w:val="000000" w:themeColor="text1"/>
          <w:sz w:val="24"/>
          <w:szCs w:val="24"/>
        </w:rPr>
        <w:t xml:space="preserve">Анализу  на  корректировку стоимости (обесценение) подлежат Тестируемые активы, составляющие имущество ПИФ. </w:t>
      </w:r>
    </w:p>
    <w:p w:rsidR="0052714B" w:rsidRPr="00DC4FE2" w:rsidRDefault="006F3EC4" w:rsidP="0052714B">
      <w:pPr>
        <w:spacing w:line="360" w:lineRule="auto"/>
        <w:ind w:firstLine="567"/>
        <w:jc w:val="both"/>
        <w:rPr>
          <w:color w:val="000000" w:themeColor="text1"/>
          <w:sz w:val="24"/>
          <w:szCs w:val="24"/>
        </w:rPr>
      </w:pPr>
      <w:r w:rsidRPr="00DC4FE2">
        <w:rPr>
          <w:color w:val="000000" w:themeColor="text1"/>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52714B" w:rsidRPr="00DC4FE2" w:rsidRDefault="0052714B" w:rsidP="006B7006">
      <w:pPr>
        <w:autoSpaceDN w:val="0"/>
        <w:spacing w:line="360" w:lineRule="auto"/>
        <w:ind w:firstLine="709"/>
        <w:jc w:val="both"/>
        <w:rPr>
          <w:bCs/>
          <w:iCs/>
          <w:color w:val="000000" w:themeColor="text1"/>
          <w:sz w:val="24"/>
          <w:szCs w:val="24"/>
        </w:rPr>
      </w:pPr>
    </w:p>
    <w:p w:rsidR="00853199" w:rsidRPr="00DC4FE2" w:rsidRDefault="00853199" w:rsidP="006B7006">
      <w:pPr>
        <w:pStyle w:val="5"/>
        <w:spacing w:line="360" w:lineRule="auto"/>
        <w:ind w:firstLine="709"/>
        <w:rPr>
          <w:rFonts w:ascii="Times New Roman" w:hAnsi="Times New Roman" w:cs="Times New Roman"/>
          <w:bCs/>
          <w:iCs/>
          <w:color w:val="000000" w:themeColor="text1"/>
          <w:sz w:val="24"/>
          <w:szCs w:val="24"/>
        </w:rPr>
      </w:pPr>
    </w:p>
    <w:p w:rsidR="006B7006" w:rsidRPr="00DC4FE2" w:rsidRDefault="006F3EC4" w:rsidP="006B7006">
      <w:pPr>
        <w:pStyle w:val="5"/>
        <w:spacing w:line="360" w:lineRule="auto"/>
        <w:ind w:firstLine="709"/>
        <w:rPr>
          <w:rFonts w:ascii="Times New Roman" w:hAnsi="Times New Roman" w:cs="Times New Roman"/>
          <w:bCs/>
          <w:iCs/>
          <w:color w:val="000000" w:themeColor="text1"/>
          <w:sz w:val="24"/>
          <w:szCs w:val="24"/>
        </w:rPr>
      </w:pPr>
      <w:r w:rsidRPr="00DC4FE2">
        <w:rPr>
          <w:rFonts w:ascii="Times New Roman" w:hAnsi="Times New Roman" w:cs="Times New Roman"/>
          <w:b/>
          <w:color w:val="000000" w:themeColor="text1"/>
          <w:sz w:val="24"/>
          <w:szCs w:val="24"/>
        </w:rPr>
        <w:t>Тестируемые активы</w:t>
      </w:r>
      <w:r w:rsidRPr="00DC4FE2">
        <w:rPr>
          <w:rFonts w:ascii="Times New Roman" w:hAnsi="Times New Roman" w:cs="Times New Roman"/>
          <w:color w:val="000000" w:themeColor="text1"/>
          <w:sz w:val="24"/>
          <w:szCs w:val="24"/>
        </w:rPr>
        <w:t xml:space="preserve">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(признаки обесценения). Подтверждением необходимости обесценения являются, в частности, наблюдаемые </w:t>
      </w:r>
      <w:r w:rsidRPr="00DC4FE2">
        <w:rPr>
          <w:rFonts w:ascii="Times New Roman" w:eastAsia="Batang" w:hAnsi="Times New Roman" w:cs="Times New Roman"/>
          <w:color w:val="000000" w:themeColor="text1"/>
          <w:sz w:val="24"/>
          <w:szCs w:val="24"/>
        </w:rPr>
        <w:t>значимые доступные</w:t>
      </w:r>
      <w:r w:rsidRPr="00DC4FE2">
        <w:rPr>
          <w:rFonts w:ascii="Times New Roman" w:hAnsi="Times New Roman" w:cs="Times New Roman"/>
          <w:color w:val="000000" w:themeColor="text1"/>
          <w:sz w:val="24"/>
          <w:szCs w:val="24"/>
        </w:rPr>
        <w:t xml:space="preserve"> данные, в том числе, о следующих событиях</w:t>
      </w:r>
      <w:r w:rsidRPr="00DC4FE2">
        <w:rPr>
          <w:rFonts w:ascii="Times New Roman" w:hAnsi="Times New Roman" w:cs="Times New Roman"/>
          <w:bCs/>
          <w:iCs/>
          <w:color w:val="000000" w:themeColor="text1"/>
          <w:sz w:val="24"/>
          <w:szCs w:val="24"/>
        </w:rPr>
        <w:t>:</w:t>
      </w:r>
    </w:p>
    <w:p w:rsidR="006B7006" w:rsidRPr="00F85898" w:rsidRDefault="006D7DCE" w:rsidP="006B7006">
      <w:pPr>
        <w:pStyle w:val="a1"/>
        <w:spacing w:before="120" w:line="360" w:lineRule="auto"/>
        <w:rPr>
          <w:rFonts w:eastAsia="Times New Roman"/>
          <w:bCs/>
          <w:iCs/>
          <w:sz w:val="24"/>
          <w:szCs w:val="24"/>
          <w:lang w:eastAsia="ru-RU"/>
        </w:rPr>
      </w:pPr>
      <w:r>
        <w:rPr>
          <w:rFonts w:eastAsia="Times New Roman"/>
          <w:bCs/>
          <w:iCs/>
          <w:sz w:val="24"/>
          <w:szCs w:val="24"/>
          <w:lang w:eastAsia="ru-RU"/>
        </w:rPr>
        <w:t xml:space="preserve">существенное </w:t>
      </w:r>
      <w:r w:rsidR="00572388">
        <w:rPr>
          <w:rFonts w:eastAsia="Times New Roman"/>
          <w:bCs/>
          <w:iCs/>
          <w:sz w:val="24"/>
          <w:szCs w:val="24"/>
          <w:lang w:eastAsia="ru-RU"/>
        </w:rPr>
        <w:t xml:space="preserve">(на две ступени и более) </w:t>
      </w:r>
      <w:r>
        <w:rPr>
          <w:rFonts w:eastAsia="Times New Roman"/>
          <w:bCs/>
          <w:iCs/>
          <w:sz w:val="24"/>
          <w:szCs w:val="24"/>
          <w:lang w:eastAsia="ru-RU"/>
        </w:rPr>
        <w:t>снижение кредитного рейтинга финансового актива или при его отсутствии лица, обязанного по финансовому активу</w:t>
      </w:r>
      <w:r w:rsidR="006B7006" w:rsidRPr="00F85898">
        <w:rPr>
          <w:rFonts w:eastAsia="Times New Roman"/>
          <w:bCs/>
          <w:iCs/>
          <w:sz w:val="24"/>
          <w:szCs w:val="24"/>
          <w:lang w:eastAsia="ru-RU"/>
        </w:rPr>
        <w:t>;</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дефолт по любым долговым ценным бумагам обязанного по финансовому активу лица, который случился не ранее чем за год до даты признания финансового актива;</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 xml:space="preserve">в отношении </w:t>
      </w:r>
      <w:r w:rsidR="006D7DCE" w:rsidRPr="00F85898">
        <w:rPr>
          <w:rFonts w:eastAsia="Times New Roman"/>
          <w:bCs/>
          <w:iCs/>
          <w:sz w:val="24"/>
          <w:szCs w:val="24"/>
          <w:lang w:eastAsia="ru-RU"/>
        </w:rPr>
        <w:t>обязанного по финансовому активу</w:t>
      </w:r>
      <w:r w:rsidRPr="00F85898">
        <w:rPr>
          <w:rFonts w:eastAsia="Times New Roman"/>
          <w:bCs/>
          <w:iCs/>
          <w:sz w:val="24"/>
          <w:szCs w:val="24"/>
          <w:lang w:eastAsia="ru-RU"/>
        </w:rPr>
        <w:t xml:space="preserve"> лица инициировано дело о банкротстве;</w:t>
      </w:r>
    </w:p>
    <w:p w:rsidR="006B7006" w:rsidRPr="00F85898" w:rsidRDefault="006B7006" w:rsidP="006B7006">
      <w:pPr>
        <w:pStyle w:val="a1"/>
        <w:spacing w:line="360" w:lineRule="auto"/>
        <w:rPr>
          <w:rFonts w:eastAsia="Times New Roman"/>
          <w:bCs/>
          <w:iCs/>
          <w:sz w:val="24"/>
          <w:szCs w:val="24"/>
          <w:lang w:eastAsia="ru-RU"/>
        </w:rPr>
      </w:pPr>
      <w:r w:rsidRPr="00F85898">
        <w:rPr>
          <w:rFonts w:eastAsia="Times New Roman"/>
          <w:bCs/>
          <w:iCs/>
          <w:sz w:val="24"/>
          <w:szCs w:val="24"/>
          <w:lang w:eastAsia="ru-RU"/>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961265" w:rsidRPr="00961265" w:rsidRDefault="006B7006" w:rsidP="006B7006">
      <w:pPr>
        <w:pStyle w:val="a1"/>
        <w:spacing w:line="360" w:lineRule="auto"/>
        <w:rPr>
          <w:sz w:val="24"/>
          <w:szCs w:val="24"/>
        </w:rPr>
      </w:pPr>
      <w:r w:rsidRPr="00F85898">
        <w:rPr>
          <w:rFonts w:eastAsia="Times New Roman"/>
          <w:bCs/>
          <w:iCs/>
          <w:sz w:val="24"/>
          <w:szCs w:val="24"/>
          <w:lang w:eastAsia="ru-RU"/>
        </w:rPr>
        <w:t xml:space="preserve">ограничение/отзыв действующих лицензий </w:t>
      </w:r>
      <w:r w:rsidR="00572388" w:rsidRPr="00F85898">
        <w:rPr>
          <w:rFonts w:eastAsia="Times New Roman"/>
          <w:bCs/>
          <w:iCs/>
          <w:sz w:val="24"/>
          <w:szCs w:val="24"/>
          <w:lang w:eastAsia="ru-RU"/>
        </w:rPr>
        <w:t xml:space="preserve">обязанного по финансовому активу </w:t>
      </w:r>
      <w:r w:rsidRPr="00F85898">
        <w:rPr>
          <w:rFonts w:eastAsia="Times New Roman"/>
          <w:bCs/>
          <w:iCs/>
          <w:sz w:val="24"/>
          <w:szCs w:val="24"/>
          <w:lang w:eastAsia="ru-RU"/>
        </w:rPr>
        <w:t>лица на осуществление основных видов деятельности со стороны регулятора, введении временной администрации</w:t>
      </w:r>
      <w:r w:rsidR="00572388">
        <w:rPr>
          <w:rFonts w:eastAsia="Times New Roman"/>
          <w:bCs/>
          <w:iCs/>
          <w:sz w:val="24"/>
          <w:szCs w:val="24"/>
          <w:lang w:eastAsia="ru-RU"/>
        </w:rPr>
        <w:t>;</w:t>
      </w:r>
      <w:r w:rsidRPr="00F85898">
        <w:rPr>
          <w:rFonts w:eastAsia="Times New Roman"/>
          <w:bCs/>
          <w:iCs/>
          <w:sz w:val="24"/>
          <w:szCs w:val="24"/>
          <w:lang w:eastAsia="ru-RU"/>
        </w:rPr>
        <w:t xml:space="preserve"> </w:t>
      </w:r>
    </w:p>
    <w:p w:rsidR="006B7006" w:rsidRPr="00961265" w:rsidRDefault="006B7006" w:rsidP="006B7006">
      <w:pPr>
        <w:pStyle w:val="a1"/>
        <w:spacing w:line="360" w:lineRule="auto"/>
        <w:rPr>
          <w:sz w:val="24"/>
          <w:szCs w:val="24"/>
        </w:rPr>
      </w:pPr>
      <w:r w:rsidRPr="00386B1A">
        <w:rPr>
          <w:bCs/>
          <w:iCs/>
          <w:sz w:val="24"/>
          <w:szCs w:val="24"/>
          <w:lang w:eastAsia="ru-RU"/>
        </w:rPr>
        <w:lastRenderedPageBreak/>
        <w:t xml:space="preserve">ухудшение рыночных параметров </w:t>
      </w:r>
      <w:r w:rsidR="00572388" w:rsidRPr="00386B1A">
        <w:rPr>
          <w:bCs/>
          <w:iCs/>
          <w:sz w:val="24"/>
          <w:szCs w:val="24"/>
          <w:lang w:eastAsia="ru-RU"/>
        </w:rPr>
        <w:t>обязанного по финансовому активу лица</w:t>
      </w:r>
      <w:r w:rsidRPr="00386B1A">
        <w:rPr>
          <w:bCs/>
          <w:iCs/>
          <w:sz w:val="24"/>
          <w:szCs w:val="24"/>
          <w:lang w:eastAsia="ru-RU"/>
        </w:rPr>
        <w:t xml:space="preserve">, таких как существенное (более чем на </w:t>
      </w:r>
      <w:r w:rsidR="00421397" w:rsidRPr="00386B1A">
        <w:rPr>
          <w:bCs/>
          <w:iCs/>
          <w:sz w:val="24"/>
          <w:szCs w:val="24"/>
          <w:lang w:eastAsia="ru-RU"/>
        </w:rPr>
        <w:t>20% хуже индекса</w:t>
      </w:r>
      <w:r w:rsidRPr="00386B1A">
        <w:rPr>
          <w:bCs/>
          <w:iCs/>
          <w:sz w:val="24"/>
          <w:szCs w:val="24"/>
          <w:lang w:eastAsia="ru-RU"/>
        </w:rPr>
        <w:t>) падение рыночной стоимости ценных бумаг, эмитентом которых он является.</w:t>
      </w:r>
    </w:p>
    <w:p w:rsidR="00961265" w:rsidRPr="00386B1A" w:rsidRDefault="00961265" w:rsidP="00961265">
      <w:pPr>
        <w:pStyle w:val="a1"/>
        <w:numPr>
          <w:ilvl w:val="0"/>
          <w:numId w:val="0"/>
        </w:numPr>
        <w:spacing w:line="360" w:lineRule="auto"/>
        <w:ind w:left="709"/>
        <w:rPr>
          <w:sz w:val="24"/>
          <w:szCs w:val="24"/>
        </w:rPr>
      </w:pPr>
    </w:p>
    <w:p w:rsidR="006B7006" w:rsidRPr="00222623" w:rsidRDefault="006B7006" w:rsidP="00521022">
      <w:pPr>
        <w:spacing w:line="360" w:lineRule="auto"/>
        <w:rPr>
          <w:sz w:val="24"/>
          <w:szCs w:val="24"/>
        </w:rPr>
      </w:pPr>
      <w:r w:rsidRPr="00F85898">
        <w:rPr>
          <w:sz w:val="24"/>
          <w:szCs w:val="24"/>
        </w:rPr>
        <w:t>Перечень доступных источников</w:t>
      </w:r>
      <w:r w:rsidR="00837EC2">
        <w:rPr>
          <w:sz w:val="24"/>
          <w:szCs w:val="24"/>
        </w:rPr>
        <w:t xml:space="preserve"> информации</w:t>
      </w:r>
      <w:r w:rsidRPr="00F85898">
        <w:rPr>
          <w:sz w:val="24"/>
          <w:szCs w:val="24"/>
        </w:rPr>
        <w:t>:</w:t>
      </w:r>
    </w:p>
    <w:p w:rsidR="006B7006" w:rsidRPr="00F85898" w:rsidRDefault="006B7006" w:rsidP="006B7006">
      <w:pPr>
        <w:spacing w:line="360" w:lineRule="auto"/>
        <w:rPr>
          <w:sz w:val="24"/>
          <w:szCs w:val="24"/>
        </w:rPr>
      </w:pPr>
      <w:r w:rsidRPr="00F85898">
        <w:rPr>
          <w:sz w:val="24"/>
          <w:szCs w:val="24"/>
        </w:rPr>
        <w:t>- ФНС Рос</w:t>
      </w:r>
      <w:r w:rsidR="00A60CED">
        <w:rPr>
          <w:sz w:val="24"/>
          <w:szCs w:val="24"/>
          <w:lang w:val="en-US"/>
        </w:rPr>
        <w:t>c</w:t>
      </w:r>
      <w:proofErr w:type="spellStart"/>
      <w:r w:rsidRPr="00F85898">
        <w:rPr>
          <w:sz w:val="24"/>
          <w:szCs w:val="24"/>
        </w:rPr>
        <w:t>ии</w:t>
      </w:r>
      <w:proofErr w:type="spellEnd"/>
      <w:r w:rsidRPr="00F85898">
        <w:rPr>
          <w:sz w:val="24"/>
          <w:szCs w:val="24"/>
        </w:rPr>
        <w:t xml:space="preserve"> - </w:t>
      </w:r>
      <w:hyperlink r:id="rId93" w:history="1">
        <w:r w:rsidR="00421397" w:rsidRPr="000854F6">
          <w:rPr>
            <w:rStyle w:val="af4"/>
            <w:color w:val="auto"/>
            <w:sz w:val="24"/>
            <w:szCs w:val="24"/>
          </w:rPr>
          <w:t>https://egrul.nalog.ru/index.html</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картотека арбитражных дел - </w:t>
      </w:r>
      <w:hyperlink r:id="rId94" w:history="1">
        <w:r w:rsidR="00421397" w:rsidRPr="000854F6">
          <w:rPr>
            <w:rStyle w:val="af4"/>
            <w:color w:val="auto"/>
            <w:sz w:val="24"/>
            <w:szCs w:val="24"/>
          </w:rPr>
          <w:t>http://kad.arbitr.ru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единая информационная система жилищного строительства - </w:t>
      </w:r>
      <w:hyperlink r:id="rId95" w:history="1">
        <w:r w:rsidR="00421397" w:rsidRPr="000854F6">
          <w:rPr>
            <w:rStyle w:val="af4"/>
            <w:color w:val="auto"/>
            <w:sz w:val="24"/>
            <w:szCs w:val="24"/>
          </w:rPr>
          <w:t>https://наш.дом.рф</w:t>
        </w:r>
      </w:hyperlink>
      <w:r w:rsidRPr="000854F6">
        <w:rPr>
          <w:sz w:val="24"/>
          <w:szCs w:val="24"/>
        </w:rPr>
        <w:t xml:space="preserve"> </w:t>
      </w:r>
      <w:r w:rsidRPr="00F85898">
        <w:rPr>
          <w:sz w:val="24"/>
          <w:szCs w:val="24"/>
        </w:rPr>
        <w:t>,</w:t>
      </w:r>
    </w:p>
    <w:p w:rsidR="006B7006" w:rsidRPr="00F85898" w:rsidRDefault="006B7006" w:rsidP="006B7006">
      <w:pPr>
        <w:spacing w:line="360" w:lineRule="auto"/>
        <w:rPr>
          <w:sz w:val="24"/>
          <w:szCs w:val="24"/>
        </w:rPr>
      </w:pPr>
      <w:r w:rsidRPr="00F85898">
        <w:rPr>
          <w:sz w:val="24"/>
          <w:szCs w:val="24"/>
        </w:rPr>
        <w:t>- сетевое издание «информационный ресурс «</w:t>
      </w:r>
      <w:proofErr w:type="spellStart"/>
      <w:r w:rsidRPr="00F85898">
        <w:rPr>
          <w:sz w:val="24"/>
          <w:szCs w:val="24"/>
        </w:rPr>
        <w:t>Спарк</w:t>
      </w:r>
      <w:proofErr w:type="spellEnd"/>
      <w:r w:rsidRPr="00F85898">
        <w:rPr>
          <w:sz w:val="24"/>
          <w:szCs w:val="24"/>
        </w:rPr>
        <w:t xml:space="preserve">» - </w:t>
      </w:r>
      <w:hyperlink r:id="rId96" w:history="1">
        <w:r w:rsidR="00421397" w:rsidRPr="000854F6">
          <w:rPr>
            <w:rStyle w:val="af4"/>
            <w:color w:val="auto"/>
            <w:sz w:val="24"/>
            <w:szCs w:val="24"/>
          </w:rPr>
          <w:t>http://www.spark-interfax.ru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единый федеральный реестр юридически значимых сведений о фактах деятельности - </w:t>
      </w:r>
      <w:hyperlink r:id="rId97" w:history="1">
        <w:r w:rsidR="00421397" w:rsidRPr="000854F6">
          <w:rPr>
            <w:rStyle w:val="af4"/>
            <w:color w:val="auto"/>
            <w:sz w:val="24"/>
            <w:szCs w:val="24"/>
          </w:rPr>
          <w:t>https://bankrot.fedresurs.ru</w:t>
        </w:r>
      </w:hyperlink>
      <w:r w:rsidRPr="00F85898">
        <w:rPr>
          <w:sz w:val="24"/>
          <w:szCs w:val="24"/>
        </w:rPr>
        <w:t xml:space="preserve">; </w:t>
      </w:r>
    </w:p>
    <w:p w:rsidR="006B7006" w:rsidRPr="00D77BEF" w:rsidRDefault="006B7006" w:rsidP="006B7006">
      <w:pPr>
        <w:spacing w:line="360" w:lineRule="auto"/>
      </w:pPr>
      <w:r w:rsidRPr="00F85898">
        <w:rPr>
          <w:sz w:val="24"/>
          <w:szCs w:val="24"/>
        </w:rPr>
        <w:t xml:space="preserve"> - издательский дом «Коммерсант» - </w:t>
      </w:r>
      <w:hyperlink r:id="rId98" w:history="1">
        <w:r w:rsidR="00421397" w:rsidRPr="000854F6">
          <w:rPr>
            <w:rStyle w:val="af4"/>
            <w:color w:val="auto"/>
            <w:sz w:val="24"/>
            <w:szCs w:val="24"/>
          </w:rPr>
          <w:t>https://bankruptcy.kommersant.ru</w:t>
        </w:r>
      </w:hyperlink>
      <w:r w:rsidRPr="000854F6">
        <w:rPr>
          <w:sz w:val="24"/>
          <w:szCs w:val="24"/>
        </w:rPr>
        <w:t xml:space="preserve">; </w:t>
      </w:r>
      <w:hyperlink r:id="rId99" w:history="1">
        <w:r w:rsidR="00421397" w:rsidRPr="000854F6">
          <w:rPr>
            <w:rStyle w:val="af4"/>
            <w:color w:val="auto"/>
            <w:sz w:val="24"/>
            <w:szCs w:val="24"/>
          </w:rPr>
          <w:t>https://www.kartoteka.ru</w:t>
        </w:r>
      </w:hyperlink>
    </w:p>
    <w:p w:rsidR="00D77BEF" w:rsidRPr="004027FC" w:rsidRDefault="00D77BEF" w:rsidP="00D77BEF">
      <w:pPr>
        <w:spacing w:before="120"/>
        <w:ind w:firstLine="426"/>
        <w:rPr>
          <w:sz w:val="24"/>
          <w:szCs w:val="24"/>
        </w:rPr>
      </w:pPr>
      <w:r w:rsidRPr="004027FC">
        <w:rPr>
          <w:sz w:val="24"/>
          <w:szCs w:val="24"/>
        </w:rPr>
        <w:t>-https://www.acra-ratings.ru/;</w:t>
      </w:r>
    </w:p>
    <w:p w:rsidR="00D77BEF" w:rsidRPr="004027FC" w:rsidRDefault="00D77BEF" w:rsidP="00D77BEF">
      <w:pPr>
        <w:spacing w:before="120"/>
        <w:ind w:firstLine="426"/>
        <w:rPr>
          <w:sz w:val="24"/>
          <w:szCs w:val="24"/>
        </w:rPr>
      </w:pPr>
      <w:r w:rsidRPr="004027FC">
        <w:rPr>
          <w:sz w:val="24"/>
          <w:szCs w:val="24"/>
        </w:rPr>
        <w:t>-https://raexpert.ru/;</w:t>
      </w:r>
    </w:p>
    <w:p w:rsidR="00D77BEF" w:rsidRPr="004027FC" w:rsidRDefault="00D77BEF" w:rsidP="00D77BEF">
      <w:pPr>
        <w:spacing w:before="120"/>
        <w:ind w:firstLine="426"/>
        <w:rPr>
          <w:sz w:val="24"/>
          <w:szCs w:val="24"/>
        </w:rPr>
      </w:pPr>
      <w:r w:rsidRPr="004027FC">
        <w:rPr>
          <w:sz w:val="24"/>
          <w:szCs w:val="24"/>
        </w:rPr>
        <w:t>-https://www.fitchratings.com/;</w:t>
      </w:r>
    </w:p>
    <w:p w:rsidR="00D77BEF" w:rsidRPr="004027FC" w:rsidRDefault="00D77BEF" w:rsidP="00D77BEF">
      <w:pPr>
        <w:spacing w:before="120"/>
        <w:ind w:firstLine="426"/>
        <w:rPr>
          <w:sz w:val="24"/>
          <w:szCs w:val="24"/>
        </w:rPr>
      </w:pPr>
      <w:r w:rsidRPr="004027FC">
        <w:rPr>
          <w:sz w:val="24"/>
          <w:szCs w:val="24"/>
        </w:rPr>
        <w:t>-</w:t>
      </w:r>
      <w:r w:rsidRPr="004027FC">
        <w:rPr>
          <w:sz w:val="24"/>
          <w:szCs w:val="24"/>
          <w:lang w:val="en-US"/>
        </w:rPr>
        <w:t>https</w:t>
      </w:r>
      <w:r w:rsidRPr="004027FC">
        <w:rPr>
          <w:sz w:val="24"/>
          <w:szCs w:val="24"/>
        </w:rPr>
        <w:t>://</w:t>
      </w:r>
      <w:r w:rsidRPr="004027FC">
        <w:rPr>
          <w:sz w:val="24"/>
          <w:szCs w:val="24"/>
          <w:lang w:val="en-US"/>
        </w:rPr>
        <w:t>www</w:t>
      </w:r>
      <w:r w:rsidRPr="004027FC">
        <w:rPr>
          <w:sz w:val="24"/>
          <w:szCs w:val="24"/>
        </w:rPr>
        <w:t>.</w:t>
      </w:r>
      <w:proofErr w:type="spellStart"/>
      <w:r w:rsidRPr="004027FC">
        <w:rPr>
          <w:sz w:val="24"/>
          <w:szCs w:val="24"/>
          <w:lang w:val="en-US"/>
        </w:rPr>
        <w:t>standardandpoors</w:t>
      </w:r>
      <w:proofErr w:type="spellEnd"/>
      <w:r w:rsidRPr="004027FC">
        <w:rPr>
          <w:sz w:val="24"/>
          <w:szCs w:val="24"/>
        </w:rPr>
        <w:t>.</w:t>
      </w:r>
      <w:r w:rsidRPr="004027FC">
        <w:rPr>
          <w:sz w:val="24"/>
          <w:szCs w:val="24"/>
          <w:lang w:val="en-US"/>
        </w:rPr>
        <w:t>com</w:t>
      </w:r>
      <w:r w:rsidRPr="004027FC">
        <w:rPr>
          <w:sz w:val="24"/>
          <w:szCs w:val="24"/>
        </w:rPr>
        <w:t>/;</w:t>
      </w:r>
    </w:p>
    <w:p w:rsidR="00D77BEF" w:rsidRPr="004027FC" w:rsidRDefault="00D77BEF" w:rsidP="00D77BEF">
      <w:pPr>
        <w:spacing w:before="120"/>
        <w:ind w:firstLine="426"/>
        <w:rPr>
          <w:sz w:val="24"/>
          <w:szCs w:val="24"/>
        </w:rPr>
      </w:pPr>
      <w:r w:rsidRPr="004027FC">
        <w:rPr>
          <w:sz w:val="24"/>
          <w:szCs w:val="24"/>
        </w:rPr>
        <w:t>-</w:t>
      </w:r>
      <w:hyperlink r:id="rId100" w:history="1">
        <w:r w:rsidRPr="004027FC">
          <w:rPr>
            <w:rStyle w:val="af4"/>
            <w:sz w:val="24"/>
            <w:szCs w:val="24"/>
            <w:lang w:val="en-US"/>
          </w:rPr>
          <w:t>https</w:t>
        </w:r>
        <w:r w:rsidRPr="004027FC">
          <w:rPr>
            <w:rStyle w:val="af4"/>
            <w:sz w:val="24"/>
            <w:szCs w:val="24"/>
          </w:rPr>
          <w:t>://</w:t>
        </w:r>
        <w:r w:rsidRPr="004027FC">
          <w:rPr>
            <w:rStyle w:val="af4"/>
            <w:sz w:val="24"/>
            <w:szCs w:val="24"/>
            <w:lang w:val="en-US"/>
          </w:rPr>
          <w:t>www</w:t>
        </w:r>
        <w:r w:rsidRPr="004027FC">
          <w:rPr>
            <w:rStyle w:val="af4"/>
            <w:sz w:val="24"/>
            <w:szCs w:val="24"/>
          </w:rPr>
          <w:t>.</w:t>
        </w:r>
        <w:proofErr w:type="spellStart"/>
        <w:r w:rsidRPr="004027FC">
          <w:rPr>
            <w:rStyle w:val="af4"/>
            <w:sz w:val="24"/>
            <w:szCs w:val="24"/>
            <w:lang w:val="en-US"/>
          </w:rPr>
          <w:t>moodys</w:t>
        </w:r>
        <w:proofErr w:type="spellEnd"/>
        <w:r w:rsidRPr="004027FC">
          <w:rPr>
            <w:rStyle w:val="af4"/>
            <w:sz w:val="24"/>
            <w:szCs w:val="24"/>
          </w:rPr>
          <w:t>.</w:t>
        </w:r>
        <w:r w:rsidRPr="004027FC">
          <w:rPr>
            <w:rStyle w:val="af4"/>
            <w:sz w:val="24"/>
            <w:szCs w:val="24"/>
            <w:lang w:val="en-US"/>
          </w:rPr>
          <w:t>com</w:t>
        </w:r>
        <w:r w:rsidRPr="004027FC">
          <w:rPr>
            <w:rStyle w:val="af4"/>
            <w:sz w:val="24"/>
            <w:szCs w:val="24"/>
          </w:rPr>
          <w:t>/</w:t>
        </w:r>
      </w:hyperlink>
      <w:r w:rsidRPr="004027FC">
        <w:rPr>
          <w:sz w:val="24"/>
          <w:szCs w:val="24"/>
        </w:rPr>
        <w:t>;</w:t>
      </w:r>
    </w:p>
    <w:p w:rsidR="00D77BEF" w:rsidRPr="004027FC" w:rsidRDefault="00D77BEF" w:rsidP="00D77BEF">
      <w:pPr>
        <w:spacing w:before="120"/>
        <w:ind w:firstLine="426"/>
        <w:rPr>
          <w:sz w:val="24"/>
          <w:szCs w:val="24"/>
        </w:rPr>
      </w:pPr>
      <w:r w:rsidRPr="004027FC">
        <w:rPr>
          <w:sz w:val="24"/>
          <w:szCs w:val="24"/>
        </w:rPr>
        <w:t>-официальный сайт контрагента/эмитента/кредитной организации;</w:t>
      </w:r>
    </w:p>
    <w:p w:rsidR="00D77BEF" w:rsidRPr="004027FC" w:rsidRDefault="00D77BEF" w:rsidP="00D77BEF">
      <w:pPr>
        <w:ind w:firstLine="426"/>
        <w:rPr>
          <w:sz w:val="24"/>
          <w:szCs w:val="24"/>
        </w:rPr>
      </w:pPr>
      <w:r w:rsidRPr="004027FC">
        <w:rPr>
          <w:sz w:val="24"/>
          <w:szCs w:val="24"/>
        </w:rPr>
        <w:t xml:space="preserve">- сервис предоставления бухгалтерской (годовой) отчетности Росстата - </w:t>
      </w:r>
      <w:hyperlink r:id="rId101" w:history="1">
        <w:r w:rsidRPr="004027FC">
          <w:rPr>
            <w:rStyle w:val="af4"/>
            <w:sz w:val="24"/>
            <w:szCs w:val="24"/>
          </w:rPr>
          <w:t>http://www.gks.ru/accounting_report</w:t>
        </w:r>
      </w:hyperlink>
      <w:r w:rsidRPr="004027FC">
        <w:rPr>
          <w:sz w:val="24"/>
          <w:szCs w:val="24"/>
        </w:rPr>
        <w:t>;</w:t>
      </w:r>
    </w:p>
    <w:p w:rsidR="00D77BEF" w:rsidRPr="004027FC" w:rsidRDefault="00D77BEF" w:rsidP="00D77BEF">
      <w:pPr>
        <w:ind w:firstLine="426"/>
        <w:rPr>
          <w:sz w:val="24"/>
          <w:szCs w:val="24"/>
        </w:rPr>
      </w:pPr>
      <w:r w:rsidRPr="004027FC">
        <w:rPr>
          <w:sz w:val="24"/>
          <w:szCs w:val="24"/>
        </w:rPr>
        <w:t>- документы, полученные от Управляющей компании.</w:t>
      </w:r>
    </w:p>
    <w:p w:rsidR="00D77BEF" w:rsidRPr="004027FC" w:rsidRDefault="00D77BEF" w:rsidP="00D77BEF">
      <w:pPr>
        <w:ind w:firstLine="426"/>
        <w:rPr>
          <w:sz w:val="24"/>
          <w:szCs w:val="24"/>
        </w:rPr>
      </w:pPr>
    </w:p>
    <w:p w:rsidR="00D77BEF" w:rsidRPr="00D77BEF" w:rsidRDefault="00D77BEF" w:rsidP="006B7006">
      <w:pPr>
        <w:spacing w:line="360" w:lineRule="auto"/>
        <w:rPr>
          <w:sz w:val="24"/>
          <w:szCs w:val="24"/>
        </w:rPr>
      </w:pPr>
    </w:p>
    <w:p w:rsidR="009E1228" w:rsidRPr="00F85898" w:rsidRDefault="009E1228" w:rsidP="009E1228">
      <w:pPr>
        <w:autoSpaceDN w:val="0"/>
        <w:spacing w:line="360" w:lineRule="auto"/>
        <w:ind w:left="-567" w:firstLine="567"/>
        <w:jc w:val="both"/>
        <w:rPr>
          <w:sz w:val="24"/>
          <w:szCs w:val="24"/>
        </w:rPr>
      </w:pPr>
    </w:p>
    <w:p w:rsidR="009E1228" w:rsidRPr="00F85898" w:rsidRDefault="00421397" w:rsidP="009E1228">
      <w:pPr>
        <w:autoSpaceDN w:val="0"/>
        <w:spacing w:line="360" w:lineRule="auto"/>
        <w:ind w:left="-567" w:firstLine="567"/>
        <w:jc w:val="both"/>
        <w:rPr>
          <w:sz w:val="24"/>
          <w:szCs w:val="24"/>
        </w:rPr>
      </w:pPr>
      <w:r w:rsidRPr="00421397">
        <w:rPr>
          <w:sz w:val="24"/>
          <w:szCs w:val="24"/>
        </w:rPr>
        <w:t>В целях применения методики используются рейтинги следующих рейтинговых агентств:</w:t>
      </w:r>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Investors</w:t>
      </w:r>
      <w:proofErr w:type="spellEnd"/>
      <w:r w:rsidRPr="00421397">
        <w:rPr>
          <w:sz w:val="24"/>
          <w:szCs w:val="24"/>
        </w:rPr>
        <w:t xml:space="preserve"> </w:t>
      </w:r>
      <w:proofErr w:type="spellStart"/>
      <w:r w:rsidRPr="00421397">
        <w:rPr>
          <w:sz w:val="24"/>
          <w:szCs w:val="24"/>
        </w:rPr>
        <w:t>Service</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Standard</w:t>
      </w:r>
      <w:proofErr w:type="spellEnd"/>
      <w:r w:rsidRPr="00421397">
        <w:rPr>
          <w:sz w:val="24"/>
          <w:szCs w:val="24"/>
        </w:rPr>
        <w:t xml:space="preserve"> &amp; </w:t>
      </w:r>
      <w:proofErr w:type="spellStart"/>
      <w:r w:rsidRPr="00421397">
        <w:rPr>
          <w:sz w:val="24"/>
          <w:szCs w:val="24"/>
        </w:rPr>
        <w:t>Poor's</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proofErr w:type="spellStart"/>
      <w:r w:rsidRPr="00421397">
        <w:rPr>
          <w:sz w:val="24"/>
          <w:szCs w:val="24"/>
        </w:rPr>
        <w:t>Fitch</w:t>
      </w:r>
      <w:proofErr w:type="spellEnd"/>
      <w:r w:rsidRPr="00421397">
        <w:rPr>
          <w:sz w:val="24"/>
          <w:szCs w:val="24"/>
        </w:rPr>
        <w:t xml:space="preserve"> </w:t>
      </w:r>
      <w:proofErr w:type="spellStart"/>
      <w:r w:rsidRPr="00421397">
        <w:rPr>
          <w:sz w:val="24"/>
          <w:szCs w:val="24"/>
        </w:rPr>
        <w:t>Ratings</w:t>
      </w:r>
      <w:proofErr w:type="spellEnd"/>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Аналитическое Кредитное Рейтинговое Агентство (АКРА)</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Рейтинговое агентство RAEX («Эксперт РА»).</w:t>
      </w:r>
    </w:p>
    <w:p w:rsidR="006B7006" w:rsidRPr="00F85898" w:rsidRDefault="006B7006" w:rsidP="00F77B87">
      <w:pPr>
        <w:spacing w:line="360" w:lineRule="auto"/>
        <w:jc w:val="both"/>
        <w:rPr>
          <w:b/>
          <w:sz w:val="24"/>
          <w:szCs w:val="24"/>
        </w:rPr>
      </w:pPr>
    </w:p>
    <w:p w:rsidR="006B7006" w:rsidRPr="00F85898" w:rsidRDefault="00421397" w:rsidP="006B7006">
      <w:pPr>
        <w:autoSpaceDN w:val="0"/>
        <w:spacing w:line="360" w:lineRule="auto"/>
        <w:ind w:firstLine="567"/>
        <w:jc w:val="both"/>
        <w:rPr>
          <w:rFonts w:eastAsia="Batang"/>
          <w:color w:val="000000"/>
          <w:sz w:val="24"/>
          <w:szCs w:val="24"/>
        </w:rPr>
      </w:pPr>
      <w:r w:rsidRPr="00421397">
        <w:rPr>
          <w:rFonts w:eastAsia="Batang"/>
          <w:b/>
          <w:color w:val="000000"/>
          <w:sz w:val="24"/>
          <w:szCs w:val="24"/>
        </w:rPr>
        <w:t>Справедливая стоимость актива</w:t>
      </w:r>
      <w:r w:rsidRPr="00421397">
        <w:rPr>
          <w:rFonts w:eastAsia="Batang"/>
          <w:color w:val="000000"/>
          <w:sz w:val="24"/>
          <w:szCs w:val="24"/>
        </w:rPr>
        <w:t xml:space="preserve"> </w:t>
      </w:r>
      <m:oMath>
        <m:sSub>
          <m:sSubPr>
            <m:ctrlPr>
              <w:rPr>
                <w:rFonts w:ascii="Cambria Math" w:eastAsia="Batang" w:hAnsi="Cambria Math"/>
                <w:i/>
                <w:color w:val="000000"/>
                <w:sz w:val="24"/>
                <w:szCs w:val="24"/>
              </w:rPr>
            </m:ctrlPr>
          </m:sSubPr>
          <m:e>
            <m:r>
              <w:rPr>
                <w:rFonts w:ascii="Cambria Math" w:eastAsia="Batang" w:hAnsi="Cambria Math"/>
                <w:color w:val="000000"/>
                <w:sz w:val="24"/>
                <w:szCs w:val="24"/>
              </w:rPr>
              <m:t>PV</m:t>
            </m:r>
          </m:e>
          <m:sub>
            <m:r>
              <w:rPr>
                <w:rFonts w:ascii="Cambria Math" w:eastAsia="Batang" w:hAnsi="Cambria Math"/>
                <w:color w:val="000000"/>
                <w:sz w:val="24"/>
                <w:szCs w:val="24"/>
              </w:rPr>
              <m:t>dev</m:t>
            </m:r>
          </m:sub>
        </m:sSub>
      </m:oMath>
      <w:r w:rsidRPr="00421397">
        <w:rPr>
          <w:rFonts w:eastAsia="Batang"/>
          <w:color w:val="000000"/>
          <w:sz w:val="24"/>
          <w:szCs w:val="24"/>
        </w:rPr>
        <w:t xml:space="preserve"> определяется по формуле:</w:t>
      </w:r>
    </w:p>
    <w:p w:rsidR="006B7006" w:rsidRPr="00F85898" w:rsidRDefault="00C85712" w:rsidP="006B7006">
      <w:pPr>
        <w:spacing w:line="360" w:lineRule="auto"/>
        <w:ind w:firstLine="567"/>
        <w:jc w:val="both"/>
        <w:rPr>
          <w:b/>
          <w:i/>
          <w:sz w:val="24"/>
          <w:szCs w:val="24"/>
        </w:rPr>
      </w:pPr>
      <m:oMathPara>
        <m:oMath>
          <m:sSub>
            <m:sSubPr>
              <m:ctrlPr>
                <w:rPr>
                  <w:rFonts w:ascii="Cambria Math" w:eastAsia="Batang" w:hAnsi="Cambria Math"/>
                  <w:b/>
                  <w:i/>
                  <w:color w:val="000000"/>
                  <w:sz w:val="24"/>
                  <w:szCs w:val="24"/>
                </w:rPr>
              </m:ctrlPr>
            </m:sSubPr>
            <m:e>
              <m:r>
                <m:rPr>
                  <m:sty m:val="bi"/>
                </m:rPr>
                <w:rPr>
                  <w:rFonts w:ascii="Cambria Math" w:eastAsia="Batang" w:hAnsi="Cambria Math"/>
                  <w:color w:val="000000"/>
                  <w:sz w:val="24"/>
                  <w:szCs w:val="24"/>
                </w:rPr>
                <m:t>PV</m:t>
              </m:r>
            </m:e>
            <m:sub>
              <m:r>
                <m:rPr>
                  <m:sty m:val="bi"/>
                </m:rPr>
                <w:rPr>
                  <w:rFonts w:ascii="Cambria Math" w:eastAsia="Batang" w:hAnsi="Cambria Math"/>
                  <w:color w:val="000000"/>
                  <w:sz w:val="24"/>
                  <w:szCs w:val="24"/>
                </w:rPr>
                <m:t>dev</m:t>
              </m:r>
            </m:sub>
          </m:sSub>
          <m:r>
            <m:rPr>
              <m:sty m:val="bi"/>
            </m:rPr>
            <w:rPr>
              <w:rFonts w:ascii="Cambria Math" w:eastAsia="Batang" w:hint="eastAsia"/>
              <w:color w:val="000000"/>
              <w:sz w:val="24"/>
              <w:szCs w:val="24"/>
            </w:rPr>
            <m:t>=</m:t>
          </m:r>
          <m:sSub>
            <m:sSubPr>
              <m:ctrlPr>
                <w:rPr>
                  <w:rFonts w:ascii="Cambria Math" w:eastAsia="Batang" w:hAnsi="Cambria Math"/>
                  <w:b/>
                  <w:i/>
                  <w:color w:val="000000"/>
                  <w:sz w:val="24"/>
                  <w:szCs w:val="24"/>
                  <w:lang w:val="en-US"/>
                </w:rPr>
              </m:ctrlPr>
            </m:sSubPr>
            <m:e>
              <m:r>
                <m:rPr>
                  <m:sty m:val="bi"/>
                </m:rPr>
                <w:rPr>
                  <w:rFonts w:ascii="Cambria Math" w:eastAsia="Batang" w:hAnsi="Cambria Math"/>
                  <w:color w:val="000000"/>
                  <w:sz w:val="24"/>
                  <w:szCs w:val="24"/>
                  <w:lang w:val="en-US"/>
                </w:rPr>
                <m:t>PV</m:t>
              </m:r>
            </m:e>
            <m:sub>
              <m:r>
                <m:rPr>
                  <m:sty m:val="bi"/>
                </m:rPr>
                <w:rPr>
                  <w:rFonts w:ascii="Cambria Math" w:eastAsia="Batang" w:hAnsi="Cambria Math"/>
                  <w:color w:val="000000"/>
                  <w:sz w:val="24"/>
                  <w:szCs w:val="24"/>
                  <w:lang w:val="en-US"/>
                </w:rPr>
                <m:t>f</m:t>
              </m:r>
            </m:sub>
          </m:sSub>
          <m:r>
            <m:rPr>
              <m:sty m:val="bi"/>
            </m:rPr>
            <w:rPr>
              <w:rFonts w:eastAsia="Batang"/>
              <w:color w:val="000000"/>
              <w:sz w:val="24"/>
              <w:szCs w:val="24"/>
              <w:lang w:val="en-US"/>
            </w:rPr>
            <m:t>-</m:t>
          </m:r>
          <m:r>
            <m:rPr>
              <m:sty m:val="bi"/>
            </m:rPr>
            <w:rPr>
              <w:rFonts w:ascii="Cambria Math" w:eastAsia="Batang" w:hAnsi="Cambria Math"/>
              <w:color w:val="000000"/>
              <w:sz w:val="24"/>
              <w:szCs w:val="24"/>
              <w:lang w:val="en-US"/>
            </w:rPr>
            <m:t>ECL</m:t>
          </m:r>
        </m:oMath>
      </m:oMathPara>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C85712" w:rsidP="006B7006">
      <w:pPr>
        <w:pStyle w:val="12"/>
        <w:tabs>
          <w:tab w:val="left" w:pos="993"/>
        </w:tabs>
        <w:spacing w:before="120" w:line="276" w:lineRule="auto"/>
        <w:ind w:left="0"/>
        <w:jc w:val="both"/>
        <w:rPr>
          <w:rFonts w:eastAsia="Batang"/>
          <w:color w:val="000000"/>
          <w:szCs w:val="24"/>
        </w:rPr>
      </w:pPr>
      <m:oMath>
        <m:sSub>
          <m:sSubPr>
            <m:ctrlPr>
              <w:rPr>
                <w:rFonts w:ascii="Cambria Math" w:eastAsia="Batang" w:hAnsi="Cambria Math"/>
                <w:i/>
                <w:color w:val="000000"/>
                <w:szCs w:val="24"/>
              </w:rPr>
            </m:ctrlPr>
          </m:sSubPr>
          <m:e>
            <m:r>
              <w:rPr>
                <w:rFonts w:ascii="Cambria Math" w:eastAsia="Batang" w:hAnsi="Cambria Math"/>
                <w:color w:val="000000"/>
                <w:szCs w:val="24"/>
              </w:rPr>
              <m:t>PV</m:t>
            </m:r>
          </m:e>
          <m:sub>
            <m:r>
              <w:rPr>
                <w:rFonts w:ascii="Cambria Math" w:eastAsia="Batang" w:hAnsi="Cambria Math"/>
                <w:color w:val="000000"/>
                <w:szCs w:val="24"/>
              </w:rPr>
              <m:t>f</m:t>
            </m:r>
          </m:sub>
        </m:sSub>
        <m:r>
          <w:rPr>
            <w:rFonts w:ascii="Cambria Math" w:eastAsia="Batang" w:hint="eastAsia"/>
            <w:color w:val="000000"/>
            <w:szCs w:val="24"/>
          </w:rPr>
          <m:t xml:space="preserve"> </m:t>
        </m:r>
      </m:oMath>
      <w:r w:rsidR="006B7006" w:rsidRPr="00F85898">
        <w:rPr>
          <w:rFonts w:eastAsia="Batang"/>
          <w:color w:val="000000"/>
          <w:szCs w:val="24"/>
        </w:rPr>
        <w:t>– стоимость актива без учета кредитного риска.</w:t>
      </w:r>
    </w:p>
    <w:p w:rsidR="006B7006" w:rsidRPr="00F85898" w:rsidRDefault="006B7006" w:rsidP="006B7006">
      <w:pPr>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sz w:val="24"/>
          <w:szCs w:val="24"/>
        </w:rPr>
        <w:t xml:space="preserve">Оценка </w:t>
      </w:r>
      <w:r w:rsidRPr="00421397">
        <w:rPr>
          <w:b/>
          <w:sz w:val="24"/>
          <w:szCs w:val="24"/>
        </w:rPr>
        <w:t>кредитного риска</w:t>
      </w:r>
      <w:r w:rsidRPr="00421397">
        <w:rPr>
          <w:sz w:val="24"/>
          <w:szCs w:val="24"/>
        </w:rPr>
        <w:t xml:space="preserve"> определяется с применением модели ожидаемых кредитных убытков (ECL): </w:t>
      </w:r>
    </w:p>
    <w:p w:rsidR="006B7006" w:rsidRPr="00F85898" w:rsidRDefault="00421397" w:rsidP="006B7006">
      <w:pPr>
        <w:spacing w:line="360" w:lineRule="auto"/>
        <w:ind w:firstLine="567"/>
        <w:jc w:val="center"/>
        <w:rPr>
          <w:b/>
          <w:sz w:val="24"/>
          <w:szCs w:val="24"/>
          <w:lang w:val="en-US"/>
        </w:rPr>
      </w:pPr>
      <w:r w:rsidRPr="00421397">
        <w:rPr>
          <w:b/>
          <w:sz w:val="24"/>
          <w:szCs w:val="24"/>
          <w:lang w:val="en-US"/>
        </w:rPr>
        <w:t>ECL = EAD * PD * LGD</w:t>
      </w:r>
    </w:p>
    <w:p w:rsidR="006B7006" w:rsidRPr="00F85898" w:rsidRDefault="00421397" w:rsidP="006B7006">
      <w:pPr>
        <w:spacing w:line="360" w:lineRule="auto"/>
        <w:ind w:firstLine="567"/>
        <w:jc w:val="both"/>
        <w:rPr>
          <w:i/>
          <w:sz w:val="24"/>
          <w:szCs w:val="24"/>
          <w:lang w:val="en-US"/>
        </w:rPr>
      </w:pPr>
      <w:r w:rsidRPr="00421397">
        <w:rPr>
          <w:i/>
          <w:sz w:val="24"/>
          <w:szCs w:val="24"/>
        </w:rPr>
        <w:t>где</w:t>
      </w:r>
      <w:r w:rsidRPr="00421397">
        <w:rPr>
          <w:i/>
          <w:sz w:val="24"/>
          <w:szCs w:val="24"/>
          <w:lang w:val="en-US"/>
        </w:rPr>
        <w:t>:</w:t>
      </w:r>
    </w:p>
    <w:p w:rsidR="006B7006" w:rsidRPr="00F85898" w:rsidRDefault="00421397" w:rsidP="006B7006">
      <w:pPr>
        <w:spacing w:line="360" w:lineRule="auto"/>
        <w:ind w:firstLine="567"/>
        <w:jc w:val="both"/>
        <w:rPr>
          <w:sz w:val="24"/>
          <w:szCs w:val="24"/>
        </w:rPr>
      </w:pPr>
      <w:r w:rsidRPr="00421397">
        <w:rPr>
          <w:sz w:val="24"/>
          <w:szCs w:val="24"/>
        </w:rPr>
        <w:t>ECL (</w:t>
      </w:r>
      <w:proofErr w:type="spellStart"/>
      <w:r w:rsidRPr="00421397">
        <w:rPr>
          <w:sz w:val="24"/>
          <w:szCs w:val="24"/>
        </w:rPr>
        <w:t>expected</w:t>
      </w:r>
      <w:proofErr w:type="spellEnd"/>
      <w:r w:rsidRPr="00421397">
        <w:rPr>
          <w:sz w:val="24"/>
          <w:szCs w:val="24"/>
        </w:rPr>
        <w:t xml:space="preserve"> </w:t>
      </w:r>
      <w:proofErr w:type="spellStart"/>
      <w:r w:rsidRPr="00421397">
        <w:rPr>
          <w:sz w:val="24"/>
          <w:szCs w:val="24"/>
        </w:rPr>
        <w:t>credit</w:t>
      </w:r>
      <w:proofErr w:type="spellEnd"/>
      <w:r w:rsidRPr="00421397">
        <w:rPr>
          <w:sz w:val="24"/>
          <w:szCs w:val="24"/>
        </w:rPr>
        <w:t xml:space="preserve"> </w:t>
      </w:r>
      <w:proofErr w:type="spellStart"/>
      <w:r w:rsidRPr="00421397">
        <w:rPr>
          <w:sz w:val="24"/>
          <w:szCs w:val="24"/>
        </w:rPr>
        <w:t>losses</w:t>
      </w:r>
      <w:proofErr w:type="spellEnd"/>
      <w:r w:rsidRPr="00421397">
        <w:rPr>
          <w:sz w:val="24"/>
          <w:szCs w:val="24"/>
        </w:rPr>
        <w:t>) – величина кредитных убытков, корректирующая денежные потоки, приведенная к моменту оценки.</w:t>
      </w:r>
    </w:p>
    <w:p w:rsidR="006B7006" w:rsidRPr="00F85898" w:rsidRDefault="00421397" w:rsidP="006B7006">
      <w:pPr>
        <w:autoSpaceDN w:val="0"/>
        <w:spacing w:line="360" w:lineRule="auto"/>
        <w:ind w:firstLine="567"/>
        <w:jc w:val="both"/>
        <w:rPr>
          <w:bCs/>
          <w:iCs/>
          <w:sz w:val="24"/>
          <w:szCs w:val="24"/>
        </w:rPr>
      </w:pPr>
      <w:r w:rsidRPr="00421397">
        <w:rPr>
          <w:sz w:val="24"/>
          <w:szCs w:val="24"/>
        </w:rPr>
        <w:t>EAD (</w:t>
      </w:r>
      <w:proofErr w:type="spellStart"/>
      <w:r w:rsidRPr="00421397">
        <w:rPr>
          <w:sz w:val="24"/>
          <w:szCs w:val="24"/>
        </w:rPr>
        <w:t>Exposure</w:t>
      </w:r>
      <w:proofErr w:type="spellEnd"/>
      <w:r w:rsidRPr="00421397">
        <w:rPr>
          <w:sz w:val="24"/>
          <w:szCs w:val="24"/>
        </w:rPr>
        <w:t xml:space="preserve"> </w:t>
      </w:r>
      <w:proofErr w:type="spellStart"/>
      <w:r w:rsidRPr="00421397">
        <w:rPr>
          <w:sz w:val="24"/>
          <w:szCs w:val="24"/>
        </w:rPr>
        <w:t>at</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сумма, подверженная кредитному риску) — общий объём обязательств контрагента </w:t>
      </w:r>
      <w:r w:rsidR="00AC6B8F">
        <w:rPr>
          <w:sz w:val="24"/>
          <w:szCs w:val="24"/>
        </w:rPr>
        <w:t xml:space="preserve">по активу </w:t>
      </w:r>
      <w:r w:rsidRPr="00421397">
        <w:rPr>
          <w:sz w:val="24"/>
          <w:szCs w:val="24"/>
        </w:rPr>
        <w:t>на момент оценки.</w:t>
      </w:r>
    </w:p>
    <w:p w:rsidR="006B7006" w:rsidRPr="00F85898" w:rsidRDefault="00421397" w:rsidP="006B7006">
      <w:pPr>
        <w:autoSpaceDN w:val="0"/>
        <w:spacing w:line="360" w:lineRule="auto"/>
        <w:ind w:firstLine="567"/>
        <w:jc w:val="both"/>
        <w:rPr>
          <w:sz w:val="24"/>
          <w:szCs w:val="24"/>
        </w:rPr>
      </w:pPr>
      <w:r w:rsidRPr="00421397">
        <w:rPr>
          <w:sz w:val="24"/>
          <w:szCs w:val="24"/>
        </w:rPr>
        <w:t>PD (</w:t>
      </w:r>
      <w:proofErr w:type="spellStart"/>
      <w:r w:rsidRPr="00421397">
        <w:rPr>
          <w:sz w:val="24"/>
          <w:szCs w:val="24"/>
        </w:rPr>
        <w:t>Probability</w:t>
      </w:r>
      <w:proofErr w:type="spellEnd"/>
      <w:r w:rsidRPr="00421397">
        <w:rPr>
          <w:sz w:val="24"/>
          <w:szCs w:val="24"/>
        </w:rPr>
        <w:t xml:space="preserve"> </w:t>
      </w:r>
      <w:proofErr w:type="spellStart"/>
      <w:r w:rsidRPr="00421397">
        <w:rPr>
          <w:sz w:val="24"/>
          <w:szCs w:val="24"/>
        </w:rPr>
        <w:t>of</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вероятность дефолта) – вероятность, с которой контрагент в течение некоторого срока может оказаться в состоянии дефолта. </w:t>
      </w:r>
    </w:p>
    <w:p w:rsidR="006B7006" w:rsidRPr="00F85898" w:rsidRDefault="00421397" w:rsidP="006B7006">
      <w:pPr>
        <w:autoSpaceDN w:val="0"/>
        <w:spacing w:line="360" w:lineRule="auto"/>
        <w:ind w:firstLine="567"/>
        <w:jc w:val="both"/>
        <w:rPr>
          <w:sz w:val="24"/>
          <w:szCs w:val="24"/>
        </w:rPr>
      </w:pPr>
      <w:r w:rsidRPr="00421397">
        <w:rPr>
          <w:sz w:val="24"/>
          <w:szCs w:val="24"/>
        </w:rPr>
        <w:t>LGD (</w:t>
      </w:r>
      <w:proofErr w:type="spellStart"/>
      <w:r w:rsidRPr="00421397">
        <w:rPr>
          <w:sz w:val="24"/>
          <w:szCs w:val="24"/>
        </w:rPr>
        <w:t>Loss</w:t>
      </w:r>
      <w:proofErr w:type="spellEnd"/>
      <w:r w:rsidRPr="00421397">
        <w:rPr>
          <w:sz w:val="24"/>
          <w:szCs w:val="24"/>
        </w:rPr>
        <w:t xml:space="preserve"> </w:t>
      </w:r>
      <w:proofErr w:type="spellStart"/>
      <w:r w:rsidRPr="00421397">
        <w:rPr>
          <w:sz w:val="24"/>
          <w:szCs w:val="24"/>
        </w:rPr>
        <w:t>Given</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w:t>
      </w:r>
      <w:r w:rsidRPr="00421397">
        <w:rPr>
          <w:b/>
          <w:sz w:val="24"/>
          <w:szCs w:val="24"/>
        </w:rPr>
        <w:t>потери при банкротстве</w:t>
      </w:r>
      <w:r w:rsidRPr="00421397">
        <w:rPr>
          <w:sz w:val="24"/>
          <w:szCs w:val="24"/>
        </w:rPr>
        <w:t xml:space="preserve">) – доля от суммы, подверженной кредитному риску, которая может быть потеряна в случае дефолта контрагента. </w:t>
      </w:r>
    </w:p>
    <w:p w:rsidR="006B7006" w:rsidRPr="00F85898" w:rsidRDefault="00421397" w:rsidP="006B7006">
      <w:pPr>
        <w:spacing w:line="360" w:lineRule="auto"/>
        <w:jc w:val="center"/>
        <w:rPr>
          <w:b/>
          <w:sz w:val="24"/>
          <w:szCs w:val="24"/>
        </w:rPr>
      </w:pPr>
      <w:r w:rsidRPr="00421397">
        <w:rPr>
          <w:b/>
          <w:sz w:val="24"/>
          <w:szCs w:val="24"/>
        </w:rPr>
        <w:t>LGD=1-</w:t>
      </w:r>
      <w:r w:rsidRPr="00421397">
        <w:rPr>
          <w:b/>
          <w:sz w:val="24"/>
          <w:szCs w:val="24"/>
          <w:lang w:val="en-US"/>
        </w:rPr>
        <w:t>RR</w:t>
      </w:r>
      <w:r w:rsidRPr="00421397">
        <w:rPr>
          <w:b/>
          <w:sz w:val="24"/>
          <w:szCs w:val="24"/>
        </w:rPr>
        <w:t>,</w:t>
      </w:r>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421397" w:rsidP="006B7006">
      <w:pPr>
        <w:spacing w:line="360" w:lineRule="auto"/>
        <w:ind w:firstLine="567"/>
        <w:jc w:val="both"/>
        <w:rPr>
          <w:sz w:val="24"/>
          <w:szCs w:val="24"/>
        </w:rPr>
      </w:pPr>
      <w:r w:rsidRPr="00421397">
        <w:rPr>
          <w:sz w:val="24"/>
          <w:szCs w:val="24"/>
        </w:rPr>
        <w:t>R</w:t>
      </w:r>
      <w:r w:rsidRPr="00421397">
        <w:rPr>
          <w:sz w:val="24"/>
          <w:szCs w:val="24"/>
          <w:lang w:val="en-US"/>
        </w:rPr>
        <w:t>R</w:t>
      </w:r>
      <w:r w:rsidRPr="00421397">
        <w:rPr>
          <w:sz w:val="24"/>
          <w:szCs w:val="24"/>
        </w:rPr>
        <w:t xml:space="preserve"> (</w:t>
      </w:r>
      <w:proofErr w:type="spellStart"/>
      <w:r w:rsidRPr="00421397">
        <w:rPr>
          <w:sz w:val="24"/>
          <w:szCs w:val="24"/>
        </w:rPr>
        <w:t>recovery</w:t>
      </w:r>
      <w:proofErr w:type="spellEnd"/>
      <w:r w:rsidRPr="00421397">
        <w:rPr>
          <w:sz w:val="24"/>
          <w:szCs w:val="24"/>
        </w:rPr>
        <w:t xml:space="preserve"> </w:t>
      </w:r>
      <w:proofErr w:type="spellStart"/>
      <w:r w:rsidRPr="00421397">
        <w:rPr>
          <w:sz w:val="24"/>
          <w:szCs w:val="24"/>
        </w:rPr>
        <w:t>rate</w:t>
      </w:r>
      <w:proofErr w:type="spellEnd"/>
      <w:r w:rsidRPr="00421397">
        <w:rPr>
          <w:sz w:val="24"/>
          <w:szCs w:val="24"/>
        </w:rPr>
        <w:t xml:space="preserve">) – ожидаемый процент возврата по просроченным выплатам. </w:t>
      </w:r>
    </w:p>
    <w:p w:rsidR="00E859FC" w:rsidRPr="00222623" w:rsidRDefault="00E859FC" w:rsidP="00E859FC">
      <w:pPr>
        <w:widowControl w:val="0"/>
        <w:ind w:firstLine="709"/>
        <w:rPr>
          <w:sz w:val="24"/>
          <w:szCs w:val="24"/>
        </w:rPr>
      </w:pPr>
      <w:r w:rsidRPr="00222623">
        <w:rPr>
          <w:sz w:val="24"/>
          <w:szCs w:val="24"/>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E859FC" w:rsidRPr="00222623" w:rsidRDefault="00E859FC" w:rsidP="00E859FC">
      <w:pPr>
        <w:numPr>
          <w:ilvl w:val="0"/>
          <w:numId w:val="54"/>
        </w:numPr>
        <w:suppressAutoHyphens w:val="0"/>
        <w:autoSpaceDE/>
        <w:jc w:val="both"/>
        <w:rPr>
          <w:sz w:val="24"/>
          <w:szCs w:val="24"/>
        </w:rPr>
      </w:pPr>
      <w:r w:rsidRPr="00222623">
        <w:rPr>
          <w:sz w:val="24"/>
          <w:szCs w:val="24"/>
        </w:rPr>
        <w:t>сведения об активе, справедливая стоимость которого подлежит обесценению;</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выявленном признаке обесценения с указанием источника информации или о факте просрочки обязательства;</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наличии обоснованных причин не проводить корректировку справедливой стоимости активов ПИФ.</w:t>
      </w:r>
    </w:p>
    <w:p w:rsidR="00E859FC" w:rsidRPr="00222623" w:rsidRDefault="00E859FC" w:rsidP="00E859FC">
      <w:pPr>
        <w:ind w:firstLine="567"/>
        <w:rPr>
          <w:rFonts w:ascii="Verdana" w:hAnsi="Verdana"/>
          <w:sz w:val="24"/>
          <w:szCs w:val="24"/>
          <w:highlight w:val="yellow"/>
        </w:rPr>
      </w:pPr>
      <w:r w:rsidRPr="00222623">
        <w:rPr>
          <w:sz w:val="24"/>
          <w:szCs w:val="24"/>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E859FC" w:rsidRPr="00222623" w:rsidRDefault="00E859FC" w:rsidP="006B7006">
      <w:pPr>
        <w:spacing w:line="360" w:lineRule="auto"/>
        <w:ind w:firstLine="567"/>
        <w:jc w:val="both"/>
        <w:rPr>
          <w:sz w:val="24"/>
          <w:szCs w:val="24"/>
        </w:rPr>
      </w:pPr>
    </w:p>
    <w:p w:rsidR="004B1538" w:rsidRDefault="004B1538" w:rsidP="004B1538">
      <w:pPr>
        <w:spacing w:line="360" w:lineRule="auto"/>
        <w:ind w:firstLine="567"/>
        <w:jc w:val="both"/>
        <w:rPr>
          <w:rFonts w:ascii="Verdana" w:hAnsi="Verdana"/>
        </w:rPr>
      </w:pPr>
      <w:r>
        <w:rPr>
          <w:rFonts w:ascii="Verdana" w:hAnsi="Verdana"/>
        </w:rPr>
        <w:t xml:space="preserve">Значения </w:t>
      </w:r>
      <w:r>
        <w:rPr>
          <w:rFonts w:ascii="Verdana" w:hAnsi="Verdana"/>
          <w:lang w:val="en-US"/>
        </w:rPr>
        <w:t>PD</w:t>
      </w:r>
      <w:r w:rsidRPr="00EF342F">
        <w:rPr>
          <w:rFonts w:ascii="Verdana" w:hAnsi="Verdana"/>
        </w:rPr>
        <w:t xml:space="preserve"> </w:t>
      </w:r>
      <w:r>
        <w:rPr>
          <w:rFonts w:ascii="Verdana" w:hAnsi="Verdana"/>
        </w:rPr>
        <w:t xml:space="preserve">и </w:t>
      </w:r>
      <w:r>
        <w:rPr>
          <w:rFonts w:ascii="Verdana" w:hAnsi="Verdana"/>
          <w:lang w:val="en-US"/>
        </w:rPr>
        <w:t>LGD</w:t>
      </w:r>
      <w:r>
        <w:rPr>
          <w:rFonts w:ascii="Verdana" w:hAnsi="Verdana"/>
        </w:rPr>
        <w:t xml:space="preserve">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4B1538" w:rsidRDefault="004B1538" w:rsidP="004B1538">
      <w:pPr>
        <w:spacing w:line="360" w:lineRule="auto"/>
        <w:ind w:firstLine="567"/>
        <w:jc w:val="both"/>
        <w:rPr>
          <w:rFonts w:ascii="Verdana" w:hAnsi="Verdana"/>
          <w:highlight w:val="yellow"/>
        </w:rPr>
      </w:pPr>
    </w:p>
    <w:p w:rsidR="004B1538" w:rsidRPr="00822FBD" w:rsidRDefault="004B1538" w:rsidP="004B1538">
      <w:pPr>
        <w:spacing w:line="360" w:lineRule="auto"/>
        <w:ind w:firstLine="567"/>
        <w:jc w:val="both"/>
        <w:rPr>
          <w:rFonts w:ascii="Verdana" w:hAnsi="Verdana"/>
        </w:rPr>
      </w:pPr>
      <w:r w:rsidRPr="00822FBD">
        <w:rPr>
          <w:rFonts w:ascii="Verdana" w:hAnsi="Verdana"/>
        </w:rPr>
        <w:lastRenderedPageBreak/>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w:t>
      </w:r>
      <w:r>
        <w:rPr>
          <w:rFonts w:ascii="Verdana" w:hAnsi="Verdana"/>
        </w:rPr>
        <w:t xml:space="preserve">актива </w:t>
      </w:r>
      <w:r w:rsidRPr="00822FBD">
        <w:rPr>
          <w:rFonts w:ascii="Verdana" w:hAnsi="Verdana"/>
        </w:rPr>
        <w:t xml:space="preserve">оценщиком не позднее </w:t>
      </w:r>
      <w:r>
        <w:rPr>
          <w:rFonts w:ascii="Verdana" w:hAnsi="Verdana"/>
        </w:rPr>
        <w:t>10 (Десять) рабочих дней с даты выявления признаков обесценения</w:t>
      </w:r>
      <w:r w:rsidRPr="00822FBD">
        <w:rPr>
          <w:rFonts w:ascii="Verdana" w:hAnsi="Verdana"/>
        </w:rPr>
        <w:t xml:space="preserve">.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w:t>
      </w:r>
      <w:r>
        <w:rPr>
          <w:rFonts w:ascii="Verdana" w:hAnsi="Verdana"/>
        </w:rPr>
        <w:t>должна скорректировать последнюю известную справедливую</w:t>
      </w:r>
      <w:r w:rsidRPr="00822FBD">
        <w:rPr>
          <w:rFonts w:ascii="Verdana" w:hAnsi="Verdana"/>
        </w:rPr>
        <w:t xml:space="preserve"> </w:t>
      </w:r>
      <w:r>
        <w:rPr>
          <w:rFonts w:ascii="Verdana" w:hAnsi="Verdana"/>
        </w:rPr>
        <w:t>стоимость, определенную</w:t>
      </w:r>
      <w:r w:rsidRPr="00822FBD">
        <w:rPr>
          <w:rFonts w:ascii="Verdana" w:hAnsi="Verdana"/>
        </w:rPr>
        <w:t xml:space="preserve"> по о</w:t>
      </w:r>
      <w:r>
        <w:rPr>
          <w:rFonts w:ascii="Verdana" w:hAnsi="Verdana"/>
        </w:rPr>
        <w:t>тчету оценщика, составленному</w:t>
      </w:r>
      <w:r w:rsidRPr="00822FBD">
        <w:rPr>
          <w:rFonts w:ascii="Verdana" w:hAnsi="Verdana"/>
        </w:rPr>
        <w:t xml:space="preserve"> </w:t>
      </w:r>
      <w:r>
        <w:rPr>
          <w:rFonts w:ascii="Verdana" w:hAnsi="Verdana"/>
        </w:rPr>
        <w:t>до возникновения такого события, с применением методов корректировки справедливой стоимости, указанных в настоящем приложении.</w:t>
      </w:r>
      <w:r w:rsidRPr="00822FBD">
        <w:rPr>
          <w:rFonts w:ascii="Verdana" w:hAnsi="Verdana"/>
        </w:rPr>
        <w:t xml:space="preserve"> </w:t>
      </w:r>
    </w:p>
    <w:p w:rsidR="004B1538" w:rsidRPr="00F05974" w:rsidRDefault="004B1538" w:rsidP="004B1538">
      <w:pPr>
        <w:spacing w:line="360" w:lineRule="auto"/>
        <w:ind w:firstLine="567"/>
        <w:jc w:val="both"/>
        <w:rPr>
          <w:sz w:val="24"/>
          <w:szCs w:val="24"/>
        </w:rPr>
      </w:pPr>
    </w:p>
    <w:p w:rsidR="004B1538" w:rsidRPr="004B1538" w:rsidRDefault="004B1538" w:rsidP="006B7006">
      <w:pPr>
        <w:spacing w:line="360" w:lineRule="auto"/>
        <w:ind w:firstLine="567"/>
        <w:jc w:val="both"/>
        <w:rPr>
          <w:sz w:val="24"/>
          <w:szCs w:val="24"/>
        </w:rPr>
      </w:pPr>
    </w:p>
    <w:p w:rsidR="006B7006" w:rsidRPr="00F85898" w:rsidRDefault="006B7006" w:rsidP="006B7006">
      <w:pPr>
        <w:autoSpaceDN w:val="0"/>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b/>
          <w:sz w:val="24"/>
          <w:szCs w:val="24"/>
        </w:rPr>
        <w:t>Вероятность дефолта</w:t>
      </w:r>
      <w:r w:rsidRPr="00421397">
        <w:rPr>
          <w:sz w:val="24"/>
          <w:szCs w:val="24"/>
        </w:rPr>
        <w:t xml:space="preserve"> (</w:t>
      </w:r>
      <w:r w:rsidRPr="00421397">
        <w:rPr>
          <w:sz w:val="24"/>
          <w:szCs w:val="24"/>
          <w:lang w:val="en-US"/>
        </w:rPr>
        <w:t>PD</w:t>
      </w:r>
      <w:r w:rsidRPr="00421397">
        <w:rPr>
          <w:sz w:val="24"/>
          <w:szCs w:val="24"/>
        </w:rPr>
        <w:t>) контрагента на горизонте 1 год могут определяться одним из следующих методов:</w:t>
      </w:r>
    </w:p>
    <w:p w:rsidR="006B7006" w:rsidRDefault="00421397" w:rsidP="00EE4466">
      <w:pPr>
        <w:pStyle w:val="a8"/>
        <w:numPr>
          <w:ilvl w:val="0"/>
          <w:numId w:val="41"/>
        </w:numPr>
        <w:suppressAutoHyphens w:val="0"/>
        <w:autoSpaceDE/>
        <w:spacing w:line="360" w:lineRule="auto"/>
        <w:jc w:val="both"/>
        <w:rPr>
          <w:sz w:val="24"/>
          <w:szCs w:val="24"/>
        </w:rPr>
      </w:pPr>
      <w:r w:rsidRPr="00421397">
        <w:rPr>
          <w:sz w:val="24"/>
          <w:szCs w:val="24"/>
        </w:rPr>
        <w:t>на основании публичных доступных данных по вероятностям дефолта (</w:t>
      </w:r>
      <w:r w:rsidRPr="00421397">
        <w:rPr>
          <w:sz w:val="24"/>
          <w:szCs w:val="24"/>
          <w:lang w:val="en-US"/>
        </w:rPr>
        <w:t>PD</w:t>
      </w:r>
      <w:r w:rsidRPr="00421397">
        <w:rPr>
          <w:sz w:val="24"/>
          <w:szCs w:val="24"/>
        </w:rPr>
        <w:t xml:space="preserve">) одного из международный рейтинговых агентств - </w:t>
      </w: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SnP</w:t>
      </w:r>
      <w:proofErr w:type="spellEnd"/>
      <w:r w:rsidRPr="00421397">
        <w:rPr>
          <w:sz w:val="24"/>
          <w:szCs w:val="24"/>
        </w:rPr>
        <w:t xml:space="preserve"> или </w:t>
      </w:r>
      <w:proofErr w:type="spellStart"/>
      <w:r w:rsidRPr="00421397">
        <w:rPr>
          <w:sz w:val="24"/>
          <w:szCs w:val="24"/>
        </w:rPr>
        <w:t>Fitch</w:t>
      </w:r>
      <w:proofErr w:type="spellEnd"/>
      <w:r w:rsidRPr="00421397">
        <w:rPr>
          <w:sz w:val="24"/>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p>
    <w:p w:rsidR="006B7078" w:rsidRDefault="00D43250" w:rsidP="00222623">
      <w:pPr>
        <w:pStyle w:val="a8"/>
        <w:spacing w:line="360" w:lineRule="auto"/>
        <w:jc w:val="right"/>
        <w:rPr>
          <w:b/>
          <w:sz w:val="24"/>
          <w:szCs w:val="24"/>
        </w:rPr>
      </w:pPr>
      <w:r w:rsidRPr="00D43250">
        <w:rPr>
          <w:b/>
          <w:sz w:val="24"/>
          <w:szCs w:val="24"/>
        </w:rPr>
        <w:t xml:space="preserve">                                                                       Таблица 1. Соответствие шкал рейтингов</w:t>
      </w:r>
    </w:p>
    <w:tbl>
      <w:tblPr>
        <w:tblW w:w="9133" w:type="dxa"/>
        <w:jc w:val="center"/>
        <w:tblLook w:val="04A0" w:firstRow="1" w:lastRow="0" w:firstColumn="1" w:lastColumn="0" w:noHBand="0" w:noVBand="1"/>
      </w:tblPr>
      <w:tblGrid>
        <w:gridCol w:w="1619"/>
        <w:gridCol w:w="1556"/>
        <w:gridCol w:w="1986"/>
        <w:gridCol w:w="1986"/>
        <w:gridCol w:w="1986"/>
      </w:tblGrid>
      <w:tr w:rsidR="00D43250" w:rsidRPr="00F85898" w:rsidTr="005B6340">
        <w:trPr>
          <w:trHeight w:val="345"/>
          <w:jc w:val="center"/>
        </w:trPr>
        <w:tc>
          <w:tcPr>
            <w:tcW w:w="1619"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АКРА</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Эксперт РА</w:t>
            </w:r>
          </w:p>
        </w:tc>
        <w:tc>
          <w:tcPr>
            <w:tcW w:w="1986" w:type="dxa"/>
            <w:tcBorders>
              <w:top w:val="single" w:sz="8" w:space="0" w:color="auto"/>
              <w:left w:val="nil"/>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Moody`s</w:t>
            </w:r>
            <w:proofErr w:type="spellEnd"/>
          </w:p>
        </w:tc>
        <w:tc>
          <w:tcPr>
            <w:tcW w:w="1986" w:type="dxa"/>
            <w:tcBorders>
              <w:top w:val="single" w:sz="8" w:space="0" w:color="auto"/>
              <w:left w:val="nil"/>
              <w:bottom w:val="single" w:sz="8" w:space="0" w:color="auto"/>
              <w:right w:val="nil"/>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S&amp;P</w:t>
            </w:r>
          </w:p>
        </w:tc>
        <w:tc>
          <w:tcPr>
            <w:tcW w:w="1986"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Fitch</w:t>
            </w:r>
            <w:proofErr w:type="spellEnd"/>
          </w:p>
        </w:tc>
      </w:tr>
      <w:tr w:rsidR="00D43250" w:rsidRPr="00F85898" w:rsidTr="005B6340">
        <w:trPr>
          <w:trHeight w:val="345"/>
          <w:jc w:val="center"/>
        </w:trPr>
        <w:tc>
          <w:tcPr>
            <w:tcW w:w="1619"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ind w:left="-118"/>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r>
      <w:tr w:rsidR="00D43250" w:rsidRPr="00F85898" w:rsidTr="005B6340">
        <w:trPr>
          <w:trHeight w:val="108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val="en-US" w:eastAsia="en-US"/>
              </w:rPr>
            </w:pPr>
            <w:r w:rsidRPr="00421397">
              <w:rPr>
                <w:rFonts w:eastAsiaTheme="minorHAnsi"/>
                <w:color w:val="000000"/>
                <w:sz w:val="24"/>
                <w:szCs w:val="24"/>
                <w:lang w:val="en-US" w:eastAsia="en-US"/>
              </w:rPr>
              <w:lastRenderedPageBreak/>
              <w:t>AA+(RU), AA(RU), 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BBB+(RU)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BBB(RU), BBB-(RU)</w:t>
            </w:r>
          </w:p>
        </w:tc>
        <w:tc>
          <w:tcPr>
            <w:tcW w:w="155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В1</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455"/>
          <w:jc w:val="center"/>
        </w:trPr>
        <w:tc>
          <w:tcPr>
            <w:tcW w:w="1619" w:type="dxa"/>
            <w:tcBorders>
              <w:top w:val="nil"/>
              <w:left w:val="single" w:sz="8"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w:t>
            </w:r>
          </w:p>
        </w:tc>
        <w:tc>
          <w:tcPr>
            <w:tcW w:w="155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w:t>
            </w:r>
            <w:proofErr w:type="spellEnd"/>
            <w:r w:rsidRPr="00421397">
              <w:rPr>
                <w:rFonts w:eastAsiaTheme="minorHAnsi"/>
                <w:color w:val="000000"/>
                <w:sz w:val="24"/>
                <w:szCs w:val="24"/>
                <w:lang w:eastAsia="en-US"/>
              </w:rPr>
              <w:t>+</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В2</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345"/>
          <w:jc w:val="center"/>
        </w:trPr>
        <w:tc>
          <w:tcPr>
            <w:tcW w:w="1619"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 BB-(RU)</w:t>
            </w:r>
          </w:p>
        </w:tc>
        <w:tc>
          <w:tcPr>
            <w:tcW w:w="155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w:t>
            </w:r>
            <w:proofErr w:type="spellEnd"/>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B3</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c>
          <w:tcPr>
            <w:tcW w:w="1986" w:type="dxa"/>
            <w:tcBorders>
              <w:top w:val="single" w:sz="4" w:space="0" w:color="auto"/>
              <w:left w:val="nil"/>
              <w:bottom w:val="single" w:sz="4" w:space="0" w:color="auto"/>
              <w:right w:val="single" w:sz="4"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r>
      <w:tr w:rsidR="00D43250" w:rsidRPr="00F85898" w:rsidTr="005B6340">
        <w:trPr>
          <w:trHeight w:val="345"/>
          <w:jc w:val="center"/>
        </w:trPr>
        <w:tc>
          <w:tcPr>
            <w:tcW w:w="1619"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CC, C</w:t>
            </w:r>
          </w:p>
        </w:tc>
        <w:tc>
          <w:tcPr>
            <w:tcW w:w="15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eastAsia="en-US"/>
              </w:rPr>
            </w:pPr>
            <w:r w:rsidRPr="00421397">
              <w:rPr>
                <w:rFonts w:eastAsiaTheme="minorHAnsi"/>
                <w:color w:val="000000"/>
                <w:sz w:val="24"/>
                <w:szCs w:val="24"/>
                <w:lang w:val="en-US" w:eastAsia="en-US"/>
              </w:rPr>
              <w:t>CCC, 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proofErr w:type="spellStart"/>
            <w:r w:rsidRPr="00421397">
              <w:rPr>
                <w:rFonts w:eastAsiaTheme="minorHAnsi"/>
                <w:color w:val="000000"/>
                <w:sz w:val="24"/>
                <w:szCs w:val="24"/>
                <w:lang w:val="en-US" w:eastAsia="en-US"/>
              </w:rPr>
              <w:t>Caa</w:t>
            </w:r>
            <w:proofErr w:type="spellEnd"/>
            <w:r w:rsidRPr="00421397">
              <w:rPr>
                <w:rFonts w:eastAsiaTheme="minorHAnsi"/>
                <w:color w:val="000000"/>
                <w:sz w:val="24"/>
                <w:szCs w:val="24"/>
                <w:lang w:val="en-US" w:eastAsia="en-US"/>
              </w:rPr>
              <w:t>, Ca,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r>
    </w:tbl>
    <w:p w:rsidR="006B7078" w:rsidRDefault="006B7078" w:rsidP="00222623">
      <w:pPr>
        <w:pStyle w:val="a8"/>
        <w:spacing w:line="360" w:lineRule="auto"/>
        <w:jc w:val="both"/>
        <w:rPr>
          <w:b/>
          <w:sz w:val="24"/>
          <w:szCs w:val="24"/>
        </w:rPr>
      </w:pPr>
    </w:p>
    <w:p w:rsidR="00E859FC" w:rsidRPr="007779BD" w:rsidRDefault="00E859FC" w:rsidP="00E859FC">
      <w:pPr>
        <w:pStyle w:val="a8"/>
        <w:rPr>
          <w:sz w:val="24"/>
          <w:szCs w:val="24"/>
        </w:rPr>
      </w:pPr>
      <w:r w:rsidRPr="007779BD">
        <w:rPr>
          <w:sz w:val="24"/>
          <w:szCs w:val="24"/>
        </w:rPr>
        <w:t xml:space="preserve">Если срок погашения </w:t>
      </w:r>
      <w:r>
        <w:rPr>
          <w:sz w:val="24"/>
          <w:szCs w:val="24"/>
        </w:rPr>
        <w:t xml:space="preserve">обязательства (задолженности) </w:t>
      </w:r>
      <w:r w:rsidRPr="007779BD">
        <w:rPr>
          <w:sz w:val="24"/>
          <w:szCs w:val="24"/>
        </w:rPr>
        <w:t>больше года, применяется вероятность дефолта на горизонте 1 год.</w:t>
      </w:r>
    </w:p>
    <w:p w:rsidR="00E859FC" w:rsidRPr="004027FC" w:rsidRDefault="00E859FC" w:rsidP="00E859FC">
      <w:pPr>
        <w:ind w:firstLine="708"/>
        <w:rPr>
          <w:sz w:val="24"/>
          <w:szCs w:val="24"/>
        </w:rPr>
      </w:pPr>
      <w:r w:rsidRPr="004027FC">
        <w:rPr>
          <w:sz w:val="24"/>
          <w:szCs w:val="24"/>
        </w:rPr>
        <w:t>Вероятность дефолта (</w:t>
      </w:r>
      <w:r w:rsidRPr="004027FC">
        <w:rPr>
          <w:sz w:val="24"/>
          <w:szCs w:val="24"/>
          <w:lang w:val="en-US"/>
        </w:rPr>
        <w:t>PD</w:t>
      </w:r>
      <w:r w:rsidRPr="004027FC">
        <w:rPr>
          <w:sz w:val="24"/>
          <w:szCs w:val="24"/>
        </w:rPr>
        <w:t>) на сроки, отличные от 1 года, оценивается пропорционально сроку от вероятности дефолта на горизонте 1 год.</w:t>
      </w:r>
    </w:p>
    <w:p w:rsidR="00E859FC" w:rsidRPr="004027FC" w:rsidRDefault="00E859FC" w:rsidP="00E859FC">
      <w:pPr>
        <w:ind w:firstLine="708"/>
        <w:jc w:val="both"/>
        <w:rPr>
          <w:sz w:val="24"/>
          <w:szCs w:val="24"/>
        </w:rPr>
      </w:pPr>
      <w:r w:rsidRPr="004027FC">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E859FC" w:rsidRPr="004027FC" w:rsidRDefault="00E859FC" w:rsidP="00E859FC">
      <w:pPr>
        <w:ind w:firstLine="708"/>
        <w:rPr>
          <w:sz w:val="24"/>
          <w:szCs w:val="24"/>
        </w:rPr>
      </w:pPr>
    </w:p>
    <w:p w:rsidR="00E859FC" w:rsidRPr="004027FC" w:rsidRDefault="00E859FC" w:rsidP="00E859FC">
      <w:pPr>
        <w:ind w:firstLine="708"/>
        <w:rPr>
          <w:sz w:val="24"/>
          <w:szCs w:val="24"/>
        </w:rPr>
      </w:pPr>
      <w:r w:rsidRPr="004027FC">
        <w:rPr>
          <w:sz w:val="24"/>
          <w:szCs w:val="24"/>
        </w:rPr>
        <w:t>Для расчета вероятности дефолта на срок менее года используе</w:t>
      </w:r>
      <w:r>
        <w:rPr>
          <w:sz w:val="24"/>
          <w:szCs w:val="24"/>
        </w:rPr>
        <w:t xml:space="preserve">тся </w:t>
      </w:r>
      <w:r w:rsidRPr="004027FC">
        <w:rPr>
          <w:sz w:val="24"/>
          <w:szCs w:val="24"/>
        </w:rPr>
        <w:t>следующий подход:</w:t>
      </w:r>
    </w:p>
    <w:p w:rsidR="006F3EC4" w:rsidRDefault="00C85712" w:rsidP="00C34896">
      <w:pPr>
        <w:pStyle w:val="a8"/>
        <w:spacing w:beforeLines="50" w:before="120"/>
        <w:ind w:left="1134"/>
        <w:rPr>
          <w:rFonts w:eastAsiaTheme="minorEastAsia"/>
          <w:sz w:val="24"/>
          <w:szCs w:val="24"/>
          <w:lang w:val="en-US"/>
        </w:rPr>
      </w:pPr>
      <m:oMathPara>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r>
            <w:rPr>
              <w:rFonts w:ascii="Cambria Math" w:hAnsi="Cambria Math"/>
              <w:sz w:val="24"/>
              <w:szCs w:val="24"/>
            </w:rPr>
            <m:t>=PD*</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m:oMathPara>
    </w:p>
    <w:p w:rsidR="006F3EC4" w:rsidRDefault="00E859FC" w:rsidP="00C34896">
      <w:pPr>
        <w:pStyle w:val="a8"/>
        <w:spacing w:beforeLines="50" w:before="120"/>
        <w:ind w:left="1134"/>
        <w:rPr>
          <w:rFonts w:eastAsiaTheme="minorEastAsia"/>
          <w:sz w:val="24"/>
          <w:szCs w:val="24"/>
        </w:rPr>
      </w:pPr>
      <w:r w:rsidRPr="004027FC">
        <w:rPr>
          <w:rFonts w:eastAsiaTheme="minorEastAsia"/>
          <w:sz w:val="24"/>
          <w:szCs w:val="24"/>
        </w:rPr>
        <w:t xml:space="preserve">где, </w:t>
      </w:r>
    </w:p>
    <w:p w:rsidR="00D53600" w:rsidRDefault="00E859FC" w:rsidP="00C34896">
      <w:pPr>
        <w:pStyle w:val="a8"/>
        <w:spacing w:beforeLines="50" w:before="120"/>
        <w:ind w:firstLine="709"/>
        <w:rPr>
          <w:rFonts w:eastAsiaTheme="minorEastAsia"/>
          <w:sz w:val="24"/>
          <w:szCs w:val="24"/>
        </w:rPr>
      </w:pPr>
      <m:oMath>
        <m:r>
          <w:rPr>
            <w:rFonts w:ascii="Cambria Math" w:hAnsi="Cambria Math"/>
            <w:sz w:val="24"/>
            <w:szCs w:val="24"/>
          </w:rPr>
          <m:t>PD</m:t>
        </m:r>
      </m:oMath>
      <w:r w:rsidRPr="004027FC">
        <w:rPr>
          <w:rFonts w:eastAsiaTheme="minorEastAsia"/>
          <w:sz w:val="24"/>
          <w:szCs w:val="24"/>
        </w:rPr>
        <w:t xml:space="preserve"> – вероятность дефолта эмитента/дебитора на горизонте 1 год;</w:t>
      </w:r>
    </w:p>
    <w:p w:rsidR="006F3EC4" w:rsidRDefault="00E859FC" w:rsidP="00C34896">
      <w:pPr>
        <w:pStyle w:val="a8"/>
        <w:spacing w:beforeLines="50" w:before="120"/>
        <w:ind w:firstLine="709"/>
        <w:rPr>
          <w:rFonts w:eastAsiaTheme="minorEastAsia"/>
          <w:sz w:val="24"/>
          <w:szCs w:val="24"/>
        </w:rPr>
      </w:pPr>
      <m:oMath>
        <m:r>
          <w:rPr>
            <w:rFonts w:ascii="Cambria Math" w:hAnsi="Cambria Math"/>
            <w:sz w:val="24"/>
            <w:szCs w:val="24"/>
          </w:rPr>
          <m:t>D</m:t>
        </m:r>
      </m:oMath>
      <w:r w:rsidRPr="004027FC">
        <w:rPr>
          <w:rFonts w:eastAsiaTheme="minorEastAsia"/>
          <w:sz w:val="24"/>
          <w:szCs w:val="24"/>
        </w:rPr>
        <w:t xml:space="preserve"> – количество календарных дней до погашения/оферты;</w:t>
      </w:r>
    </w:p>
    <w:p w:rsidR="00E859FC" w:rsidRPr="004027FC" w:rsidRDefault="00E859FC" w:rsidP="00E859FC">
      <w:pPr>
        <w:ind w:firstLine="708"/>
        <w:rPr>
          <w:sz w:val="24"/>
          <w:szCs w:val="24"/>
        </w:rPr>
      </w:pPr>
      <m:oMath>
        <m:r>
          <w:rPr>
            <w:rFonts w:ascii="Cambria Math" w:hAnsi="Cambria Math"/>
            <w:sz w:val="24"/>
            <w:szCs w:val="24"/>
          </w:rPr>
          <m:t>T</m:t>
        </m:r>
      </m:oMath>
      <w:r w:rsidRPr="004027FC">
        <w:rPr>
          <w:rFonts w:eastAsiaTheme="minorEastAsia"/>
          <w:sz w:val="24"/>
          <w:szCs w:val="24"/>
        </w:rPr>
        <w:t xml:space="preserve"> – количество календарных дней в году, в котором осуществляется расчет </w:t>
      </w: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oMath>
      <w:r w:rsidRPr="004027FC">
        <w:rPr>
          <w:rFonts w:eastAsiaTheme="minorEastAsia"/>
          <w:sz w:val="24"/>
          <w:szCs w:val="24"/>
        </w:rPr>
        <w:t>.</w:t>
      </w:r>
    </w:p>
    <w:p w:rsidR="00E859FC" w:rsidRPr="00F85898" w:rsidRDefault="00E859FC" w:rsidP="00E859FC">
      <w:pPr>
        <w:suppressAutoHyphens w:val="0"/>
        <w:autoSpaceDE/>
        <w:ind w:left="708"/>
        <w:jc w:val="both"/>
        <w:rPr>
          <w:sz w:val="24"/>
          <w:szCs w:val="24"/>
        </w:rPr>
      </w:pPr>
    </w:p>
    <w:p w:rsidR="00E859FC" w:rsidRDefault="00E859FC" w:rsidP="00222623">
      <w:pPr>
        <w:pStyle w:val="a8"/>
        <w:spacing w:line="360" w:lineRule="auto"/>
        <w:jc w:val="both"/>
        <w:rPr>
          <w:b/>
          <w:sz w:val="24"/>
          <w:szCs w:val="24"/>
        </w:rPr>
      </w:pPr>
    </w:p>
    <w:p w:rsidR="006B7078" w:rsidRPr="00222623" w:rsidRDefault="006B7078" w:rsidP="00222623">
      <w:pPr>
        <w:pStyle w:val="a8"/>
        <w:spacing w:line="360" w:lineRule="auto"/>
        <w:rPr>
          <w:b/>
          <w:sz w:val="24"/>
          <w:szCs w:val="24"/>
        </w:rPr>
      </w:pPr>
    </w:p>
    <w:p w:rsidR="00D43250" w:rsidRPr="00F85898" w:rsidRDefault="00D43250" w:rsidP="00EE4466">
      <w:pPr>
        <w:pStyle w:val="a8"/>
        <w:numPr>
          <w:ilvl w:val="0"/>
          <w:numId w:val="41"/>
        </w:numPr>
        <w:suppressAutoHyphens w:val="0"/>
        <w:autoSpaceDE/>
        <w:spacing w:line="360" w:lineRule="auto"/>
        <w:jc w:val="both"/>
        <w:rPr>
          <w:sz w:val="24"/>
          <w:szCs w:val="24"/>
        </w:rPr>
      </w:pPr>
    </w:p>
    <w:p w:rsidR="006B7006" w:rsidRPr="00F85898" w:rsidRDefault="000E244F" w:rsidP="00EE4466">
      <w:pPr>
        <w:pStyle w:val="a8"/>
        <w:numPr>
          <w:ilvl w:val="0"/>
          <w:numId w:val="41"/>
        </w:numPr>
        <w:suppressAutoHyphens w:val="0"/>
        <w:autoSpaceDE/>
        <w:spacing w:line="360" w:lineRule="auto"/>
        <w:ind w:left="714" w:hanging="357"/>
        <w:contextualSpacing w:val="0"/>
        <w:jc w:val="both"/>
        <w:rPr>
          <w:sz w:val="24"/>
          <w:szCs w:val="24"/>
        </w:rPr>
      </w:pPr>
      <w:r>
        <w:rPr>
          <w:sz w:val="24"/>
          <w:szCs w:val="24"/>
        </w:rPr>
        <w:lastRenderedPageBreak/>
        <w:t xml:space="preserve">2. </w:t>
      </w:r>
      <w:r w:rsidR="00421397" w:rsidRPr="00421397">
        <w:rPr>
          <w:sz w:val="24"/>
          <w:szCs w:val="24"/>
        </w:rPr>
        <w:t>в случае отсутствия рейтинга у контрагента вероятность дефолта (PD) определяется, используя матричный метод по срокам задолженности:</w:t>
      </w:r>
    </w:p>
    <w:p w:rsidR="006B7006" w:rsidRPr="00F85898" w:rsidRDefault="006B7006" w:rsidP="006B7006">
      <w:pPr>
        <w:pStyle w:val="a8"/>
        <w:ind w:left="106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843"/>
        <w:gridCol w:w="2126"/>
      </w:tblGrid>
      <w:tr w:rsidR="006B7006" w:rsidRPr="00F85898" w:rsidTr="006B7006">
        <w:tc>
          <w:tcPr>
            <w:tcW w:w="2943" w:type="dxa"/>
            <w:shd w:val="clear" w:color="auto" w:fill="auto"/>
            <w:hideMark/>
          </w:tcPr>
          <w:p w:rsidR="006B7006" w:rsidRPr="002C5C90" w:rsidRDefault="00421397" w:rsidP="006B7006">
            <w:pPr>
              <w:jc w:val="center"/>
              <w:rPr>
                <w:sz w:val="24"/>
                <w:szCs w:val="24"/>
              </w:rPr>
            </w:pPr>
            <w:r w:rsidRPr="002C5C90">
              <w:rPr>
                <w:sz w:val="24"/>
                <w:szCs w:val="24"/>
              </w:rPr>
              <w:t>Группа контрагентов</w:t>
            </w:r>
          </w:p>
        </w:tc>
        <w:tc>
          <w:tcPr>
            <w:tcW w:w="1843" w:type="dxa"/>
            <w:shd w:val="clear" w:color="auto" w:fill="auto"/>
            <w:hideMark/>
          </w:tcPr>
          <w:p w:rsidR="006B7006" w:rsidRPr="002C5C90" w:rsidRDefault="00421397" w:rsidP="007F40F4">
            <w:pPr>
              <w:jc w:val="center"/>
              <w:rPr>
                <w:sz w:val="24"/>
                <w:szCs w:val="24"/>
              </w:rPr>
            </w:pPr>
            <w:r w:rsidRPr="002C5C90">
              <w:rPr>
                <w:sz w:val="24"/>
                <w:szCs w:val="24"/>
              </w:rPr>
              <w:t>Срок просроченной задолженности от</w:t>
            </w:r>
            <w:r w:rsidR="005D6120">
              <w:rPr>
                <w:sz w:val="24"/>
                <w:szCs w:val="24"/>
              </w:rPr>
              <w:t xml:space="preserve"> </w:t>
            </w:r>
            <w:r w:rsidR="006C1F45" w:rsidRPr="002C5C90">
              <w:rPr>
                <w:sz w:val="24"/>
                <w:szCs w:val="24"/>
              </w:rPr>
              <w:t>30 дней</w:t>
            </w:r>
            <w:r w:rsidR="006C1F45" w:rsidRPr="002C5C90" w:rsidDel="006C1F45">
              <w:rPr>
                <w:sz w:val="24"/>
                <w:szCs w:val="24"/>
              </w:rPr>
              <w:t xml:space="preserve"> </w:t>
            </w:r>
            <w:r w:rsidRPr="002C5C90">
              <w:rPr>
                <w:sz w:val="24"/>
                <w:szCs w:val="24"/>
              </w:rPr>
              <w:t xml:space="preserve">до </w:t>
            </w:r>
            <w:r w:rsidR="006C1F45">
              <w:rPr>
                <w:sz w:val="24"/>
                <w:szCs w:val="24"/>
              </w:rPr>
              <w:t>6</w:t>
            </w:r>
            <w:r w:rsidR="007F40F4" w:rsidRPr="002C5C90">
              <w:rPr>
                <w:sz w:val="24"/>
                <w:szCs w:val="24"/>
              </w:rPr>
              <w:t>0</w:t>
            </w:r>
            <w:r w:rsidRPr="002C5C90">
              <w:rPr>
                <w:sz w:val="24"/>
                <w:szCs w:val="24"/>
              </w:rPr>
              <w:t xml:space="preserve"> дней</w:t>
            </w:r>
          </w:p>
        </w:tc>
        <w:tc>
          <w:tcPr>
            <w:tcW w:w="1843" w:type="dxa"/>
            <w:shd w:val="clear" w:color="auto" w:fill="auto"/>
            <w:hideMark/>
          </w:tcPr>
          <w:p w:rsidR="006B7006" w:rsidRPr="002C5C90" w:rsidRDefault="00421397" w:rsidP="006C1F45">
            <w:pPr>
              <w:jc w:val="center"/>
              <w:rPr>
                <w:sz w:val="24"/>
                <w:szCs w:val="24"/>
              </w:rPr>
            </w:pPr>
            <w:r w:rsidRPr="002C5C90">
              <w:rPr>
                <w:sz w:val="24"/>
                <w:szCs w:val="24"/>
              </w:rPr>
              <w:t xml:space="preserve">Срок просроченной задолженности от </w:t>
            </w:r>
            <w:r w:rsidR="006C1F45">
              <w:rPr>
                <w:sz w:val="24"/>
                <w:szCs w:val="24"/>
              </w:rPr>
              <w:t>6</w:t>
            </w:r>
            <w:r w:rsidR="007F40F4" w:rsidRPr="002C5C90">
              <w:rPr>
                <w:sz w:val="24"/>
                <w:szCs w:val="24"/>
              </w:rPr>
              <w:t>1</w:t>
            </w:r>
            <w:r w:rsidRPr="002C5C90">
              <w:rPr>
                <w:sz w:val="24"/>
                <w:szCs w:val="24"/>
              </w:rPr>
              <w:t xml:space="preserve"> до </w:t>
            </w:r>
            <w:r w:rsidR="007F40F4" w:rsidRPr="002C5C90">
              <w:rPr>
                <w:sz w:val="24"/>
                <w:szCs w:val="24"/>
              </w:rPr>
              <w:t>90</w:t>
            </w:r>
            <w:r w:rsidRPr="002C5C90">
              <w:rPr>
                <w:sz w:val="24"/>
                <w:szCs w:val="24"/>
              </w:rPr>
              <w:t xml:space="preserve"> дней</w:t>
            </w:r>
          </w:p>
        </w:tc>
        <w:tc>
          <w:tcPr>
            <w:tcW w:w="2126" w:type="dxa"/>
            <w:shd w:val="clear" w:color="auto" w:fill="auto"/>
            <w:hideMark/>
          </w:tcPr>
          <w:p w:rsidR="006B7006" w:rsidRPr="002C5C90" w:rsidRDefault="00421397" w:rsidP="007F40F4">
            <w:pPr>
              <w:jc w:val="center"/>
              <w:rPr>
                <w:sz w:val="24"/>
                <w:szCs w:val="24"/>
              </w:rPr>
            </w:pPr>
            <w:r w:rsidRPr="002C5C90">
              <w:rPr>
                <w:sz w:val="24"/>
                <w:szCs w:val="24"/>
              </w:rPr>
              <w:t xml:space="preserve">Срок просроченной задолженности выше </w:t>
            </w:r>
            <w:r w:rsidR="007F40F4" w:rsidRPr="002C5C90">
              <w:rPr>
                <w:sz w:val="24"/>
                <w:szCs w:val="24"/>
              </w:rPr>
              <w:t>90</w:t>
            </w:r>
            <w:r w:rsidRPr="002C5C90">
              <w:rPr>
                <w:sz w:val="24"/>
                <w:szCs w:val="24"/>
              </w:rPr>
              <w:t xml:space="preserve"> дней</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более 3-х лет назад и уставный капитал более 100 тыс. руб. (одновременное выполнение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менее 3-х лет назад и/или уставный капитал менее 100 тыс. руб.</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удовлетворяющие всем условиям*</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не удовлетворяющие одному из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bl>
    <w:p w:rsidR="006B7006" w:rsidRPr="00F85898" w:rsidRDefault="006B7006" w:rsidP="006B7006">
      <w:pPr>
        <w:rPr>
          <w:sz w:val="24"/>
          <w:szCs w:val="24"/>
        </w:rPr>
      </w:pPr>
    </w:p>
    <w:p w:rsidR="006B7006" w:rsidRPr="00F85898" w:rsidRDefault="00D43250" w:rsidP="006B7006">
      <w:pPr>
        <w:ind w:firstLine="709"/>
        <w:rPr>
          <w:sz w:val="24"/>
          <w:szCs w:val="24"/>
        </w:rPr>
      </w:pPr>
      <w:r>
        <w:rPr>
          <w:sz w:val="24"/>
          <w:szCs w:val="24"/>
        </w:rPr>
        <w:t>*</w:t>
      </w:r>
      <w:r w:rsidR="00421397" w:rsidRPr="00421397">
        <w:rPr>
          <w:sz w:val="24"/>
          <w:szCs w:val="24"/>
        </w:rPr>
        <w:t>Условия для физических лиц и индивидуальных предпринимателей:</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решений суда о банкротстве;</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r w:rsidR="00A039F6">
        <w:rPr>
          <w:sz w:val="24"/>
          <w:szCs w:val="24"/>
        </w:rPr>
        <w:t xml:space="preserve"> </w:t>
      </w:r>
      <w:proofErr w:type="gramStart"/>
      <w:r w:rsidR="00A039F6">
        <w:rPr>
          <w:sz w:val="24"/>
          <w:szCs w:val="24"/>
        </w:rPr>
        <w:t>( в</w:t>
      </w:r>
      <w:proofErr w:type="gramEnd"/>
      <w:r w:rsidR="00A039F6">
        <w:rPr>
          <w:sz w:val="24"/>
          <w:szCs w:val="24"/>
        </w:rPr>
        <w:t xml:space="preserve"> том числе по налогам)</w:t>
      </w:r>
      <w:r w:rsidRPr="00421397">
        <w:rPr>
          <w:sz w:val="24"/>
          <w:szCs w:val="24"/>
        </w:rPr>
        <w:t>;</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Наличие российского гражданства;</w:t>
      </w:r>
    </w:p>
    <w:p w:rsidR="006B7006" w:rsidRPr="00BF4BD4" w:rsidRDefault="00421397" w:rsidP="00EE4466">
      <w:pPr>
        <w:numPr>
          <w:ilvl w:val="0"/>
          <w:numId w:val="43"/>
        </w:numPr>
        <w:suppressAutoHyphens w:val="0"/>
        <w:autoSpaceDE/>
        <w:ind w:left="0" w:firstLine="708"/>
        <w:jc w:val="both"/>
        <w:rPr>
          <w:sz w:val="24"/>
          <w:szCs w:val="24"/>
        </w:rPr>
      </w:pPr>
      <w:r w:rsidRPr="00421397">
        <w:rPr>
          <w:sz w:val="24"/>
          <w:szCs w:val="24"/>
        </w:rPr>
        <w:t>Возраст от 20 до 60/65 лет.</w:t>
      </w:r>
    </w:p>
    <w:p w:rsidR="00BF4BD4" w:rsidRDefault="00BF4BD4" w:rsidP="00BF4BD4">
      <w:pPr>
        <w:suppressAutoHyphens w:val="0"/>
        <w:autoSpaceDE/>
        <w:ind w:left="708"/>
        <w:jc w:val="both"/>
        <w:rPr>
          <w:sz w:val="24"/>
          <w:szCs w:val="24"/>
          <w:lang w:val="en-US"/>
        </w:rPr>
      </w:pPr>
    </w:p>
    <w:p w:rsidR="00BF4BD4" w:rsidRPr="00F85898" w:rsidRDefault="00BF4BD4" w:rsidP="00BF4BD4">
      <w:pPr>
        <w:suppressAutoHyphens w:val="0"/>
        <w:autoSpaceDE/>
        <w:ind w:left="708"/>
        <w:jc w:val="both"/>
        <w:rPr>
          <w:sz w:val="24"/>
          <w:szCs w:val="24"/>
        </w:rPr>
      </w:pPr>
    </w:p>
    <w:p w:rsidR="00E73C37" w:rsidRPr="00F85898" w:rsidRDefault="00E73C37" w:rsidP="006B7006">
      <w:pPr>
        <w:pStyle w:val="a8"/>
        <w:spacing w:line="360" w:lineRule="auto"/>
        <w:jc w:val="both"/>
        <w:rPr>
          <w:sz w:val="24"/>
          <w:szCs w:val="24"/>
        </w:rPr>
      </w:pPr>
      <w:r>
        <w:rPr>
          <w:sz w:val="24"/>
          <w:szCs w:val="24"/>
        </w:rPr>
        <w:t xml:space="preserve">Если обязательства должника обеспечены, это должно учитываться при определении </w:t>
      </w:r>
      <w:r w:rsidR="00AC6B8F">
        <w:rPr>
          <w:sz w:val="24"/>
          <w:szCs w:val="24"/>
          <w:lang w:val="en-US"/>
        </w:rPr>
        <w:t>EAD</w:t>
      </w:r>
      <w:r w:rsidR="00AC6B8F" w:rsidRPr="00AC6B8F">
        <w:rPr>
          <w:sz w:val="24"/>
          <w:szCs w:val="24"/>
        </w:rPr>
        <w:t xml:space="preserve"> </w:t>
      </w:r>
      <w:r w:rsidR="00AC6B8F">
        <w:rPr>
          <w:sz w:val="24"/>
          <w:szCs w:val="24"/>
        </w:rPr>
        <w:t>путём уменьшения общей суммы обязательств должника</w:t>
      </w:r>
      <w:r w:rsidR="00530D0A">
        <w:rPr>
          <w:sz w:val="24"/>
          <w:szCs w:val="24"/>
        </w:rPr>
        <w:t xml:space="preserve"> на</w:t>
      </w:r>
      <w:r w:rsidR="00AC6B8F">
        <w:rPr>
          <w:sz w:val="24"/>
          <w:szCs w:val="24"/>
        </w:rPr>
        <w:t xml:space="preserve"> справедливую на дату расчёта стоимость предмета залога/</w:t>
      </w:r>
      <w:r w:rsidR="00530D0A">
        <w:rPr>
          <w:sz w:val="24"/>
          <w:szCs w:val="24"/>
        </w:rPr>
        <w:t xml:space="preserve"> полученную сумму от </w:t>
      </w:r>
      <w:proofErr w:type="gramStart"/>
      <w:r w:rsidR="00530D0A">
        <w:rPr>
          <w:sz w:val="24"/>
          <w:szCs w:val="24"/>
        </w:rPr>
        <w:t>реализации  предмет</w:t>
      </w:r>
      <w:r w:rsidR="00AC6B8F">
        <w:rPr>
          <w:sz w:val="24"/>
          <w:szCs w:val="24"/>
        </w:rPr>
        <w:t>а</w:t>
      </w:r>
      <w:proofErr w:type="gramEnd"/>
      <w:r w:rsidR="00530D0A">
        <w:rPr>
          <w:sz w:val="24"/>
          <w:szCs w:val="24"/>
        </w:rPr>
        <w:t xml:space="preserve"> залога</w:t>
      </w:r>
      <w:r w:rsidR="00AC6B8F">
        <w:rPr>
          <w:sz w:val="24"/>
          <w:szCs w:val="24"/>
        </w:rPr>
        <w:t>/</w:t>
      </w:r>
      <w:r w:rsidR="00530D0A">
        <w:rPr>
          <w:sz w:val="24"/>
          <w:szCs w:val="24"/>
        </w:rPr>
        <w:t xml:space="preserve"> </w:t>
      </w:r>
      <w:r w:rsidR="00582B36">
        <w:rPr>
          <w:sz w:val="24"/>
          <w:szCs w:val="24"/>
        </w:rPr>
        <w:t xml:space="preserve">справедливую стоимость </w:t>
      </w:r>
      <w:r w:rsidR="00530D0A">
        <w:rPr>
          <w:sz w:val="24"/>
          <w:szCs w:val="24"/>
        </w:rPr>
        <w:t>оставленного за собой</w:t>
      </w:r>
      <w:r w:rsidR="00982B8C">
        <w:rPr>
          <w:sz w:val="24"/>
          <w:szCs w:val="24"/>
        </w:rPr>
        <w:t xml:space="preserve"> предмета залога</w:t>
      </w:r>
      <w:r w:rsidR="00AC6B8F">
        <w:rPr>
          <w:sz w:val="24"/>
          <w:szCs w:val="24"/>
        </w:rPr>
        <w:t>.</w:t>
      </w:r>
    </w:p>
    <w:p w:rsidR="006B7006" w:rsidRPr="004D0B0C" w:rsidRDefault="006B7006" w:rsidP="004D0B0C">
      <w:pPr>
        <w:spacing w:line="360" w:lineRule="auto"/>
        <w:jc w:val="both"/>
        <w:rPr>
          <w:sz w:val="24"/>
          <w:szCs w:val="24"/>
        </w:rPr>
      </w:pPr>
    </w:p>
    <w:p w:rsidR="00790215" w:rsidRPr="00F85898" w:rsidRDefault="00790215" w:rsidP="0008197E">
      <w:pPr>
        <w:rPr>
          <w:sz w:val="24"/>
          <w:szCs w:val="24"/>
          <w:lang w:eastAsia="ru-RU"/>
        </w:rPr>
        <w:sectPr w:rsidR="00790215" w:rsidRPr="00F85898" w:rsidSect="0006197A">
          <w:footerReference w:type="default" r:id="rId102"/>
          <w:pgSz w:w="12240" w:h="15840"/>
          <w:pgMar w:top="1134" w:right="709" w:bottom="992" w:left="1701" w:header="720" w:footer="720" w:gutter="0"/>
          <w:cols w:space="720"/>
          <w:noEndnote/>
          <w:titlePg/>
          <w:docGrid w:linePitch="299"/>
        </w:sectPr>
      </w:pPr>
    </w:p>
    <w:p w:rsidR="00C4184C" w:rsidRPr="00F85898" w:rsidRDefault="00421397" w:rsidP="00C4184C">
      <w:pPr>
        <w:jc w:val="right"/>
        <w:rPr>
          <w:b/>
          <w:sz w:val="24"/>
          <w:szCs w:val="24"/>
        </w:rPr>
      </w:pPr>
      <w:r w:rsidRPr="00421397">
        <w:rPr>
          <w:b/>
          <w:sz w:val="24"/>
          <w:szCs w:val="24"/>
        </w:rPr>
        <w:lastRenderedPageBreak/>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85898" w:rsidTr="0009670C">
        <w:tc>
          <w:tcPr>
            <w:tcW w:w="4503"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42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524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09670C">
        <w:tc>
          <w:tcPr>
            <w:tcW w:w="4503"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4252"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исполнения обязательств ПИФ по договору.</w:t>
            </w:r>
          </w:p>
        </w:tc>
      </w:tr>
      <w:tr w:rsidR="0009670C" w:rsidRPr="00F85898" w:rsidTr="0009670C">
        <w:tc>
          <w:tcPr>
            <w:tcW w:w="4503"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 о выдаче инвестиционных паев в реестр ПИФ согласно отчету регистратора.</w:t>
            </w:r>
          </w:p>
        </w:tc>
      </w:tr>
      <w:tr w:rsidR="0009670C" w:rsidRPr="00F85898" w:rsidTr="0009670C">
        <w:tc>
          <w:tcPr>
            <w:tcW w:w="4503"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 компенсации за инвестиционные паи ПИФ согласно банковской выписке.</w:t>
            </w:r>
          </w:p>
        </w:tc>
      </w:tr>
      <w:tr w:rsidR="0009670C" w:rsidRPr="00F85898" w:rsidTr="0009670C">
        <w:tc>
          <w:tcPr>
            <w:tcW w:w="4503"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от управляющей компании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возврата суммы задолженности управляющей компании согласно банковской выписке.</w:t>
            </w:r>
          </w:p>
        </w:tc>
      </w:tr>
      <w:tr w:rsidR="0009670C" w:rsidRPr="00F85898" w:rsidTr="0009670C">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 xml:space="preserve">Для НДФЛ – дата выплаты суммы денежной компенсации за </w:t>
            </w:r>
            <w:r w:rsidRPr="00421397">
              <w:rPr>
                <w:bCs/>
                <w:color w:val="000000"/>
                <w:sz w:val="24"/>
                <w:szCs w:val="24"/>
                <w:lang w:eastAsia="ru-RU"/>
              </w:rPr>
              <w:lastRenderedPageBreak/>
              <w:t>инвестиционные паи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lastRenderedPageBreak/>
              <w:t>Дата перечисления суммы налогов (обязательных платежей) с расчетного счета ПИФ согласно банковской выписке.</w:t>
            </w:r>
          </w:p>
        </w:tc>
      </w:tr>
      <w:tr w:rsidR="0009670C" w:rsidRPr="00F85898" w:rsidTr="0009670C">
        <w:tc>
          <w:tcPr>
            <w:tcW w:w="4503" w:type="dxa"/>
          </w:tcPr>
          <w:p w:rsidR="0009670C" w:rsidRPr="00F85898" w:rsidRDefault="0009670C" w:rsidP="00736C65">
            <w:pPr>
              <w:rPr>
                <w:bCs/>
                <w:color w:val="000000"/>
                <w:sz w:val="24"/>
                <w:szCs w:val="24"/>
                <w:lang w:eastAsia="ru-RU"/>
              </w:rPr>
            </w:pPr>
            <w:r w:rsidRPr="00421397">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соответствии с условиями договоров или в соответствии с правилами ДУ ПИФ.</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случае, если нельзя определить размер обязательства из условий договора</w:t>
            </w:r>
            <w:r w:rsidR="005812B8" w:rsidRPr="005812B8">
              <w:rPr>
                <w:bCs/>
                <w:color w:val="000000"/>
                <w:sz w:val="24"/>
                <w:szCs w:val="24"/>
                <w:lang w:eastAsia="ru-RU"/>
              </w:rPr>
              <w:t xml:space="preserve"> </w:t>
            </w:r>
            <w:r w:rsidRPr="00421397">
              <w:rPr>
                <w:bCs/>
                <w:color w:val="000000"/>
                <w:sz w:val="24"/>
                <w:szCs w:val="24"/>
                <w:lang w:eastAsia="ru-RU"/>
              </w:rPr>
              <w:t>- по дате получения документа, подтверждающего выполнение работ (оказания услуг).</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вознаграждений и расходов с расчетного счета ПИФ согласно банковской выписке.</w:t>
            </w:r>
          </w:p>
        </w:tc>
      </w:tr>
      <w:tr w:rsidR="0009670C" w:rsidRPr="00F85898" w:rsidTr="0009670C">
        <w:trPr>
          <w:trHeight w:val="983"/>
        </w:trPr>
        <w:tc>
          <w:tcPr>
            <w:tcW w:w="4503"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4252"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524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 счета ПИФ согласно банковской выписке.</w:t>
            </w:r>
          </w:p>
        </w:tc>
      </w:tr>
      <w:tr w:rsidR="0009670C" w:rsidRPr="00F85898" w:rsidTr="0009670C">
        <w:trPr>
          <w:trHeight w:val="1221"/>
        </w:trPr>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сделке согласно условиям договора.</w:t>
            </w:r>
          </w:p>
        </w:tc>
      </w:tr>
      <w:tr w:rsidR="0009670C" w:rsidRPr="00F85898" w:rsidTr="0009670C">
        <w:trPr>
          <w:trHeight w:val="1221"/>
        </w:trPr>
        <w:tc>
          <w:tcPr>
            <w:tcW w:w="4503"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4252"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rsidR="0009670C" w:rsidRPr="0009670C"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09670C" w:rsidRPr="0009670C"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7206F5">
          <w:pgSz w:w="15840" w:h="12240" w:orient="landscape"/>
          <w:pgMar w:top="1276" w:right="1134" w:bottom="851" w:left="1134"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денежных средств на счетах</w:t>
            </w:r>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w:t>
            </w:r>
            <w:proofErr w:type="gramStart"/>
            <w:r w:rsidR="00952360">
              <w:rPr>
                <w:bCs/>
                <w:sz w:val="24"/>
                <w:szCs w:val="24"/>
              </w:rPr>
              <w:t xml:space="preserve">с </w:t>
            </w:r>
            <w:r w:rsidR="00421397" w:rsidRPr="00421397">
              <w:rPr>
                <w:bCs/>
                <w:sz w:val="24"/>
                <w:szCs w:val="24"/>
              </w:rPr>
              <w:t xml:space="preserve"> Приложение</w:t>
            </w:r>
            <w:r w:rsidR="00952360">
              <w:rPr>
                <w:bCs/>
                <w:sz w:val="24"/>
                <w:szCs w:val="24"/>
              </w:rPr>
              <w:t>м</w:t>
            </w:r>
            <w:proofErr w:type="gramEnd"/>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с </w:t>
            </w:r>
            <w:r w:rsidR="00755E1E" w:rsidRPr="00421397">
              <w:rPr>
                <w:bCs/>
                <w:sz w:val="24"/>
                <w:szCs w:val="24"/>
              </w:rPr>
              <w:t xml:space="preserve"> Приложение</w:t>
            </w:r>
            <w:r w:rsidR="00755E1E">
              <w:rPr>
                <w:bCs/>
                <w:sz w:val="24"/>
                <w:szCs w:val="24"/>
              </w:rPr>
              <w:t>м</w:t>
            </w:r>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7E7856" w:rsidRPr="00EE4466" w:rsidRDefault="00421397" w:rsidP="00EE4466">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p w:rsidR="006F3EC4" w:rsidRDefault="006F3EC4" w:rsidP="00DC4FE2">
            <w:pPr>
              <w:autoSpaceDN w:val="0"/>
              <w:adjustRightInd w:val="0"/>
              <w:jc w:val="both"/>
              <w:rPr>
                <w:bCs/>
                <w:strike/>
                <w:color w:val="FF0000"/>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E7856" w:rsidRPr="00EE4466" w:rsidRDefault="00421397" w:rsidP="00EE4466">
            <w:pPr>
              <w:pStyle w:val="a8"/>
              <w:numPr>
                <w:ilvl w:val="0"/>
                <w:numId w:val="53"/>
              </w:numPr>
              <w:autoSpaceDN w:val="0"/>
              <w:adjustRightInd w:val="0"/>
              <w:jc w:val="both"/>
              <w:rPr>
                <w:bCs/>
                <w:color w:val="000000" w:themeColor="text1"/>
                <w:sz w:val="24"/>
                <w:szCs w:val="24"/>
                <w:lang w:eastAsia="ru-RU"/>
              </w:rPr>
            </w:pPr>
            <w:r w:rsidRPr="00EE4466">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6F3EC4" w:rsidRDefault="006F3EC4" w:rsidP="00DC4FE2">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313C49" w:rsidRPr="00F85898" w:rsidRDefault="00313C49" w:rsidP="00313C49">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6F3EC4" w:rsidRDefault="006F3EC4" w:rsidP="00DC4FE2">
            <w:pPr>
              <w:autoSpaceDN w:val="0"/>
              <w:adjustRightInd w:val="0"/>
              <w:ind w:left="720"/>
              <w:jc w:val="both"/>
              <w:rPr>
                <w:color w:val="000000" w:themeColor="text1"/>
                <w:sz w:val="24"/>
                <w:szCs w:val="24"/>
                <w:lang w:eastAsia="ru-RU"/>
              </w:rPr>
            </w:pP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w:t>
            </w:r>
            <w:r w:rsidRPr="00421397">
              <w:rPr>
                <w:color w:val="000000" w:themeColor="text1"/>
                <w:sz w:val="24"/>
                <w:szCs w:val="24"/>
                <w:lang w:eastAsia="ru-RU"/>
              </w:rPr>
              <w:lastRenderedPageBreak/>
              <w:t>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6F0033" w:rsidRPr="00F85898" w:rsidRDefault="006F0033" w:rsidP="006F0033">
            <w:pPr>
              <w:numPr>
                <w:ilvl w:val="0"/>
                <w:numId w:val="20"/>
              </w:numPr>
              <w:autoSpaceDN w:val="0"/>
              <w:adjustRightInd w:val="0"/>
              <w:ind w:left="0" w:firstLine="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 xml:space="preserve">по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715871" w:rsidRPr="00F85898" w:rsidRDefault="002D2AFC" w:rsidP="00C85712">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926801" w:rsidRPr="00F85898" w:rsidRDefault="00926801" w:rsidP="00B11E09">
      <w:pPr>
        <w:autoSpaceDN w:val="0"/>
        <w:adjustRightInd w:val="0"/>
        <w:spacing w:line="360" w:lineRule="auto"/>
        <w:ind w:firstLine="709"/>
        <w:jc w:val="both"/>
        <w:rPr>
          <w:color w:val="000000" w:themeColor="text1"/>
          <w:sz w:val="24"/>
          <w:szCs w:val="24"/>
          <w:lang w:eastAsia="ru-RU"/>
        </w:rPr>
      </w:pPr>
    </w:p>
    <w:p w:rsidR="0092680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C34896"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C34896">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9911D5" w:rsidRPr="00F85898" w:rsidRDefault="00421397" w:rsidP="00C85712">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45667" w:rsidRPr="00F85898" w:rsidRDefault="00D45667" w:rsidP="00D45667">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7E7856" w:rsidRPr="00F85898" w:rsidRDefault="007E7856" w:rsidP="00C85712">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lastRenderedPageBreak/>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у брокера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940BA1" w:rsidRPr="00C85712" w:rsidRDefault="00203835" w:rsidP="00F8379B">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bookmarkStart w:id="4" w:name="_GoBack"/>
            <w:bookmarkEnd w:id="4"/>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lastRenderedPageBreak/>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DC4FE2">
      <w:pPr>
        <w:autoSpaceDN w:val="0"/>
        <w:adjustRightInd w:val="0"/>
        <w:spacing w:line="360" w:lineRule="auto"/>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r w:rsidRPr="00421397">
        <w:rPr>
          <w:b/>
          <w:bCs/>
          <w:color w:val="000000" w:themeColor="text1"/>
          <w:sz w:val="24"/>
          <w:szCs w:val="24"/>
          <w:lang w:eastAsia="ru-RU"/>
        </w:rPr>
        <w:t xml:space="preserve"> </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DC4FE2" w:rsidRPr="00F85898" w:rsidRDefault="00421397" w:rsidP="00DC4FE2">
            <w:pPr>
              <w:numPr>
                <w:ilvl w:val="0"/>
                <w:numId w:val="33"/>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DC4FE2">
              <w:rPr>
                <w:color w:val="000000" w:themeColor="text1"/>
                <w:sz w:val="24"/>
                <w:szCs w:val="24"/>
                <w:lang w:eastAsia="ru-RU"/>
              </w:rPr>
              <w:t>.</w:t>
            </w:r>
          </w:p>
          <w:p w:rsidR="00A81A3D" w:rsidRPr="00F85898" w:rsidRDefault="00A81A3D" w:rsidP="00C85712">
            <w:pPr>
              <w:autoSpaceDN w:val="0"/>
              <w:adjustRightInd w:val="0"/>
              <w:jc w:val="both"/>
              <w:rPr>
                <w:iCs/>
                <w:color w:val="000000" w:themeColor="text1"/>
                <w:sz w:val="24"/>
                <w:szCs w:val="24"/>
                <w:lang w:eastAsia="ru-RU"/>
              </w:rPr>
            </w:pP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DC4FE2" w:rsidRDefault="00421397" w:rsidP="00DC4FE2">
            <w:pPr>
              <w:numPr>
                <w:ilvl w:val="0"/>
                <w:numId w:val="33"/>
              </w:numPr>
              <w:autoSpaceDN w:val="0"/>
              <w:adjustRightInd w:val="0"/>
              <w:ind w:left="0" w:firstLine="0"/>
              <w:jc w:val="both"/>
              <w:rPr>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DC4FE2">
              <w:rPr>
                <w:bCs/>
                <w:color w:val="000000" w:themeColor="text1"/>
                <w:sz w:val="24"/>
                <w:szCs w:val="24"/>
                <w:lang w:eastAsia="ru-RU"/>
              </w:rPr>
              <w:t>.</w:t>
            </w: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C34896">
            <w:pPr>
              <w:autoSpaceDN w:val="0"/>
              <w:adjustRightInd w:val="0"/>
              <w:jc w:val="both"/>
              <w:rPr>
                <w:bCs/>
                <w:color w:val="000000" w:themeColor="text1"/>
                <w:sz w:val="24"/>
                <w:szCs w:val="24"/>
                <w:lang w:eastAsia="ru-RU"/>
              </w:rPr>
            </w:pPr>
            <w:r w:rsidRPr="00421397">
              <w:rPr>
                <w:color w:val="000000" w:themeColor="text1"/>
                <w:sz w:val="24"/>
                <w:szCs w:val="24"/>
                <w:lang w:eastAsia="ru-RU"/>
              </w:rPr>
              <w:t>Оценка справедливой стоимости договора участия в долевом строительстве объектов недвижимого имущества,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sidRPr="00C72EDC">
              <w:rPr>
                <w:rFonts w:eastAsia="Batang"/>
                <w:sz w:val="24"/>
                <w:szCs w:val="24"/>
              </w:rPr>
              <w:t xml:space="preserve">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43688E" w:rsidRPr="007440EC">
              <w:rPr>
                <w:bCs/>
                <w:color w:val="000000" w:themeColor="text1"/>
                <w:sz w:val="24"/>
                <w:szCs w:val="24"/>
                <w:lang w:eastAsia="ru-RU"/>
              </w:rPr>
              <w:t xml:space="preserve"> 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EF65FA"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EF65FA" w:rsidRDefault="00EF65FA" w:rsidP="007E7856">
      <w:pPr>
        <w:suppressAutoHyphens w:val="0"/>
        <w:autoSpaceDE/>
        <w:spacing w:after="160" w:line="259" w:lineRule="auto"/>
        <w:rPr>
          <w:color w:val="000000" w:themeColor="text1"/>
          <w:sz w:val="24"/>
          <w:szCs w:val="24"/>
          <w:lang w:eastAsia="ru-RU"/>
        </w:rPr>
      </w:pPr>
    </w:p>
    <w:p w:rsidR="007206F5" w:rsidRPr="00F85898" w:rsidRDefault="00421397" w:rsidP="007206F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w:t>
      </w:r>
      <w:r w:rsidR="00CB6F3B">
        <w:rPr>
          <w:b/>
          <w:color w:val="000000" w:themeColor="text1"/>
          <w:sz w:val="24"/>
          <w:szCs w:val="24"/>
          <w:lang w:eastAsia="ru-RU"/>
        </w:rPr>
        <w:t>21</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C85712"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C85712"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w:lastRenderedPageBreak/>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C85712"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C85712"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C85712"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w:lastRenderedPageBreak/>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75" type="#_x0000_t75" style="width:144.65pt;height:34.45pt" o:ole="">
            <v:imagedata r:id="rId103" o:title=""/>
          </v:shape>
          <o:OLEObject Type="Embed" ProgID="Equation.3" ShapeID="_x0000_i1075" DrawAspect="Content" ObjectID="_1617617444" r:id="rId104"/>
        </w:object>
      </w:r>
    </w:p>
    <w:p w:rsidR="00C346AB" w:rsidRPr="00F85898" w:rsidRDefault="00C346AB" w:rsidP="00C346AB">
      <w:pPr>
        <w:spacing w:line="360" w:lineRule="auto"/>
        <w:rPr>
          <w:sz w:val="24"/>
          <w:szCs w:val="24"/>
        </w:rPr>
      </w:pPr>
      <w:r w:rsidRPr="00F85898">
        <w:rPr>
          <w:sz w:val="24"/>
          <w:szCs w:val="24"/>
        </w:rPr>
        <w:lastRenderedPageBreak/>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proofErr w:type="spellStart"/>
      <w:r w:rsidRPr="00F85898">
        <w:rPr>
          <w:sz w:val="24"/>
          <w:szCs w:val="24"/>
          <w:lang w:val="en-US"/>
        </w:rPr>
        <w:t>i</w:t>
      </w:r>
      <w:proofErr w:type="spellEnd"/>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proofErr w:type="spellStart"/>
      <w:r w:rsidRPr="00421397">
        <w:rPr>
          <w:sz w:val="24"/>
          <w:szCs w:val="24"/>
        </w:rPr>
        <w:t>CFi</w:t>
      </w:r>
      <w:proofErr w:type="spellEnd"/>
      <w:r w:rsidRPr="00421397">
        <w:rPr>
          <w:sz w:val="24"/>
          <w:szCs w:val="24"/>
        </w:rPr>
        <w:tab/>
        <w:t xml:space="preserve"> – </w:t>
      </w:r>
      <w:proofErr w:type="spellStart"/>
      <w:r w:rsidRPr="00421397">
        <w:rPr>
          <w:sz w:val="24"/>
          <w:szCs w:val="24"/>
          <w:lang w:val="en-US"/>
        </w:rPr>
        <w:t>i</w:t>
      </w:r>
      <w:proofErr w:type="spellEnd"/>
      <w:r w:rsidRPr="00421397">
        <w:rPr>
          <w:sz w:val="24"/>
          <w:szCs w:val="24"/>
        </w:rPr>
        <w:t>-</w:t>
      </w:r>
      <w:proofErr w:type="spellStart"/>
      <w:r w:rsidRPr="00421397">
        <w:rPr>
          <w:sz w:val="24"/>
          <w:szCs w:val="24"/>
        </w:rPr>
        <w:t>ый</w:t>
      </w:r>
      <w:proofErr w:type="spellEnd"/>
      <w:r w:rsidRPr="00421397">
        <w:rPr>
          <w:sz w:val="24"/>
          <w:szCs w:val="24"/>
        </w:rPr>
        <w:t xml:space="preserve">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proofErr w:type="spellStart"/>
      <w:r w:rsidRPr="00421397">
        <w:rPr>
          <w:sz w:val="24"/>
          <w:szCs w:val="24"/>
          <w:lang w:val="en-US"/>
        </w:rPr>
        <w:t>CrSpread</w:t>
      </w:r>
      <w:proofErr w:type="spellEnd"/>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proofErr w:type="spellStart"/>
      <w:r w:rsidRPr="00421397">
        <w:rPr>
          <w:sz w:val="24"/>
          <w:szCs w:val="24"/>
        </w:rPr>
        <w:t>ti</w:t>
      </w:r>
      <w:proofErr w:type="spellEnd"/>
      <w:r w:rsidRPr="00421397">
        <w:rPr>
          <w:sz w:val="24"/>
          <w:szCs w:val="24"/>
        </w:rPr>
        <w:noBreakHyphen/>
        <w:t xml:space="preserve"> – срок до выплаты i-</w:t>
      </w:r>
      <w:proofErr w:type="spellStart"/>
      <w:r w:rsidRPr="00421397">
        <w:rPr>
          <w:sz w:val="24"/>
          <w:szCs w:val="24"/>
        </w:rPr>
        <w:t>го</w:t>
      </w:r>
      <w:proofErr w:type="spellEnd"/>
      <w:r w:rsidRPr="00421397">
        <w:rPr>
          <w:sz w:val="24"/>
          <w:szCs w:val="24"/>
        </w:rPr>
        <w:t xml:space="preserve">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w:t>
      </w:r>
      <w:proofErr w:type="spellStart"/>
      <w:r w:rsidRPr="00421397">
        <w:rPr>
          <w:sz w:val="24"/>
          <w:szCs w:val="24"/>
        </w:rPr>
        <w:t>преддефолтным</w:t>
      </w:r>
      <w:proofErr w:type="spellEnd"/>
      <w:r w:rsidRPr="00421397">
        <w:rPr>
          <w:sz w:val="24"/>
          <w:szCs w:val="24"/>
        </w:rPr>
        <w:t xml:space="preserve"> рейтингом в составе отчета (Источник: </w:t>
      </w:r>
      <w:hyperlink r:id="rId10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 xml:space="preserve">В случае, если выпуск является субординированным, то в расчете ставки дисконтирования необходимо учитывать премию за </w:t>
      </w:r>
      <w:proofErr w:type="spellStart"/>
      <w:r w:rsidRPr="00F85898">
        <w:rPr>
          <w:sz w:val="24"/>
          <w:szCs w:val="24"/>
        </w:rPr>
        <w:t>субординированность</w:t>
      </w:r>
      <w:proofErr w:type="spellEnd"/>
      <w:r w:rsidRPr="00F85898">
        <w:rPr>
          <w:sz w:val="24"/>
          <w:szCs w:val="24"/>
        </w:rPr>
        <w:t>.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lastRenderedPageBreak/>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ruBBB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r w:rsidRPr="00F85898">
              <w:rPr>
                <w:color w:val="000000"/>
                <w:sz w:val="24"/>
                <w:szCs w:val="24"/>
              </w:rPr>
              <w:t xml:space="preserve">-, </w:t>
            </w:r>
            <w:proofErr w:type="spellStart"/>
            <w:r w:rsidRPr="00F85898">
              <w:rPr>
                <w:color w:val="000000"/>
                <w:sz w:val="24"/>
                <w:szCs w:val="24"/>
              </w:rPr>
              <w:t>ruBB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lastRenderedPageBreak/>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85712"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85712"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w:lastRenderedPageBreak/>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C85712"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C85712"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C85712"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lastRenderedPageBreak/>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proofErr w:type="spellStart"/>
      <w:r w:rsidRPr="00421397">
        <w:rPr>
          <w:sz w:val="24"/>
          <w:szCs w:val="24"/>
          <w:lang w:val="en-US"/>
        </w:rPr>
        <w:t>cbonds</w:t>
      </w:r>
      <w:proofErr w:type="spellEnd"/>
      <w:r w:rsidRPr="00421397">
        <w:rPr>
          <w:sz w:val="24"/>
          <w:szCs w:val="24"/>
        </w:rPr>
        <w:t>.</w:t>
      </w:r>
      <w:proofErr w:type="spellStart"/>
      <w:r w:rsidRPr="00421397">
        <w:rPr>
          <w:sz w:val="24"/>
          <w:szCs w:val="24"/>
          <w:lang w:val="en-US"/>
        </w:rPr>
        <w:t>ru</w:t>
      </w:r>
      <w:proofErr w:type="spellEnd"/>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w:t>
      </w:r>
      <w:proofErr w:type="spellStart"/>
      <w:r w:rsidR="00421397" w:rsidRPr="00421397">
        <w:rPr>
          <w:sz w:val="24"/>
          <w:szCs w:val="24"/>
        </w:rPr>
        <w:t>Score</w:t>
      </w:r>
      <w:proofErr w:type="spellEnd"/>
      <w:r w:rsidR="00421397" w:rsidRPr="00421397">
        <w:rPr>
          <w:sz w:val="24"/>
          <w:szCs w:val="24"/>
        </w:rPr>
        <w:t xml:space="preserv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proofErr w:type="spellStart"/>
      <w:r w:rsidRPr="00421397">
        <w:rPr>
          <w:sz w:val="24"/>
          <w:szCs w:val="24"/>
        </w:rPr>
        <w:t>дюрация</w:t>
      </w:r>
      <w:proofErr w:type="spellEnd"/>
      <w:r w:rsidRPr="00421397">
        <w:rPr>
          <w:sz w:val="24"/>
          <w:szCs w:val="24"/>
        </w:rPr>
        <w:t xml:space="preserve"> аналога отклоняется от значения </w:t>
      </w:r>
      <w:proofErr w:type="spellStart"/>
      <w:r w:rsidRPr="00421397">
        <w:rPr>
          <w:sz w:val="24"/>
          <w:szCs w:val="24"/>
        </w:rPr>
        <w:t>дюрации</w:t>
      </w:r>
      <w:proofErr w:type="spellEnd"/>
      <w:r w:rsidRPr="00421397">
        <w:rPr>
          <w:sz w:val="24"/>
          <w:szCs w:val="24"/>
        </w:rPr>
        <w:t xml:space="preserve"> оцениваемой долговой ценной бумаги на +/- 90 дней (В случае если невозможно выбрать ни одного аналога, по которому </w:t>
      </w:r>
      <w:proofErr w:type="spellStart"/>
      <w:r w:rsidRPr="00421397">
        <w:rPr>
          <w:sz w:val="24"/>
          <w:szCs w:val="24"/>
        </w:rPr>
        <w:t>дюрация</w:t>
      </w:r>
      <w:proofErr w:type="spellEnd"/>
      <w:r w:rsidRPr="00421397">
        <w:rPr>
          <w:sz w:val="24"/>
          <w:szCs w:val="24"/>
        </w:rPr>
        <w:t xml:space="preserve"> удовлетворяет обозначенному условию, допускается выбор аналогов с произвольной </w:t>
      </w:r>
      <w:proofErr w:type="spellStart"/>
      <w:r w:rsidRPr="00421397">
        <w:rPr>
          <w:sz w:val="24"/>
          <w:szCs w:val="24"/>
        </w:rPr>
        <w:t>дюрацией</w:t>
      </w:r>
      <w:proofErr w:type="spellEnd"/>
      <w:r w:rsidRPr="00421397">
        <w:rPr>
          <w:sz w:val="24"/>
          <w:szCs w:val="24"/>
        </w:rPr>
        <w:t xml:space="preserve">, при условии, что средневзвешенная </w:t>
      </w:r>
      <w:proofErr w:type="spellStart"/>
      <w:r w:rsidRPr="00421397">
        <w:rPr>
          <w:sz w:val="24"/>
          <w:szCs w:val="24"/>
        </w:rPr>
        <w:t>дюрация</w:t>
      </w:r>
      <w:proofErr w:type="spellEnd"/>
      <w:r w:rsidRPr="00421397">
        <w:rPr>
          <w:sz w:val="24"/>
          <w:szCs w:val="24"/>
        </w:rPr>
        <w:t xml:space="preserve">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w:t>
      </w:r>
      <w:r w:rsidRPr="00421397">
        <w:rPr>
          <w:sz w:val="24"/>
          <w:szCs w:val="24"/>
        </w:rPr>
        <w:lastRenderedPageBreak/>
        <w:t>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C85712"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C85712"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C85712"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w:t>
      </w:r>
      <w:proofErr w:type="spellStart"/>
      <w:r w:rsidR="00C346AB" w:rsidRPr="00F85898">
        <w:rPr>
          <w:sz w:val="24"/>
          <w:szCs w:val="24"/>
        </w:rPr>
        <w:t>Bloomberg</w:t>
      </w:r>
      <w:proofErr w:type="spellEnd"/>
      <w:r w:rsidR="00C346AB" w:rsidRPr="00F85898">
        <w:rPr>
          <w:sz w:val="24"/>
          <w:szCs w:val="24"/>
        </w:rPr>
        <w:t>;</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10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11F" w:rsidRDefault="004A011F" w:rsidP="002C56E6">
      <w:r>
        <w:separator/>
      </w:r>
    </w:p>
  </w:endnote>
  <w:endnote w:type="continuationSeparator" w:id="0">
    <w:p w:rsidR="004A011F" w:rsidRDefault="004A011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C34896" w:rsidRDefault="00C85712">
        <w:pPr>
          <w:pStyle w:val="ac"/>
          <w:jc w:val="right"/>
        </w:pPr>
        <w:r>
          <w:fldChar w:fldCharType="begin"/>
        </w:r>
        <w:r>
          <w:instrText>PAGE   \* MERGEFORMAT</w:instrText>
        </w:r>
        <w:r>
          <w:fldChar w:fldCharType="separate"/>
        </w:r>
        <w:r w:rsidR="00813ED2">
          <w:rPr>
            <w:noProof/>
          </w:rPr>
          <w:t>2</w:t>
        </w:r>
        <w:r>
          <w:rPr>
            <w:noProof/>
          </w:rPr>
          <w:fldChar w:fldCharType="end"/>
        </w:r>
      </w:p>
    </w:sdtContent>
  </w:sdt>
  <w:p w:rsidR="00C34896" w:rsidRDefault="00C348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C34896" w:rsidRDefault="00C85712">
        <w:pPr>
          <w:pStyle w:val="ac"/>
          <w:jc w:val="right"/>
        </w:pPr>
        <w:r>
          <w:fldChar w:fldCharType="begin"/>
        </w:r>
        <w:r>
          <w:instrText>PAGE</w:instrText>
        </w:r>
        <w:r>
          <w:instrText xml:space="preserve">   \* MERGEFORMAT</w:instrText>
        </w:r>
        <w:r>
          <w:fldChar w:fldCharType="separate"/>
        </w:r>
        <w:r w:rsidR="00C34896">
          <w:rPr>
            <w:noProof/>
          </w:rPr>
          <w:t>38</w:t>
        </w:r>
        <w:r>
          <w:rPr>
            <w:noProof/>
          </w:rPr>
          <w:fldChar w:fldCharType="end"/>
        </w:r>
      </w:p>
    </w:sdtContent>
  </w:sdt>
  <w:p w:rsidR="00C34896" w:rsidRDefault="00C348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11F" w:rsidRDefault="004A011F" w:rsidP="002C56E6">
      <w:r>
        <w:separator/>
      </w:r>
    </w:p>
  </w:footnote>
  <w:footnote w:type="continuationSeparator" w:id="0">
    <w:p w:rsidR="004A011F" w:rsidRDefault="004A011F"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18"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0"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53"/>
  </w:num>
  <w:num w:numId="4">
    <w:abstractNumId w:val="4"/>
  </w:num>
  <w:num w:numId="5">
    <w:abstractNumId w:val="33"/>
  </w:num>
  <w:num w:numId="6">
    <w:abstractNumId w:val="32"/>
  </w:num>
  <w:num w:numId="7">
    <w:abstractNumId w:val="47"/>
  </w:num>
  <w:num w:numId="8">
    <w:abstractNumId w:val="16"/>
  </w:num>
  <w:num w:numId="9">
    <w:abstractNumId w:val="9"/>
  </w:num>
  <w:num w:numId="10">
    <w:abstractNumId w:val="29"/>
  </w:num>
  <w:num w:numId="11">
    <w:abstractNumId w:val="36"/>
  </w:num>
  <w:num w:numId="12">
    <w:abstractNumId w:val="13"/>
  </w:num>
  <w:num w:numId="13">
    <w:abstractNumId w:val="44"/>
  </w:num>
  <w:num w:numId="14">
    <w:abstractNumId w:val="5"/>
  </w:num>
  <w:num w:numId="15">
    <w:abstractNumId w:val="1"/>
  </w:num>
  <w:num w:numId="16">
    <w:abstractNumId w:val="35"/>
  </w:num>
  <w:num w:numId="17">
    <w:abstractNumId w:val="45"/>
  </w:num>
  <w:num w:numId="18">
    <w:abstractNumId w:val="26"/>
  </w:num>
  <w:num w:numId="19">
    <w:abstractNumId w:val="0"/>
  </w:num>
  <w:num w:numId="20">
    <w:abstractNumId w:val="38"/>
  </w:num>
  <w:num w:numId="21">
    <w:abstractNumId w:val="39"/>
  </w:num>
  <w:num w:numId="22">
    <w:abstractNumId w:val="31"/>
  </w:num>
  <w:num w:numId="23">
    <w:abstractNumId w:val="28"/>
  </w:num>
  <w:num w:numId="24">
    <w:abstractNumId w:val="48"/>
  </w:num>
  <w:num w:numId="25">
    <w:abstractNumId w:val="51"/>
  </w:num>
  <w:num w:numId="26">
    <w:abstractNumId w:val="17"/>
  </w:num>
  <w:num w:numId="27">
    <w:abstractNumId w:val="15"/>
  </w:num>
  <w:num w:numId="28">
    <w:abstractNumId w:val="20"/>
  </w:num>
  <w:num w:numId="29">
    <w:abstractNumId w:val="25"/>
  </w:num>
  <w:num w:numId="30">
    <w:abstractNumId w:val="34"/>
  </w:num>
  <w:num w:numId="31">
    <w:abstractNumId w:val="41"/>
  </w:num>
  <w:num w:numId="32">
    <w:abstractNumId w:val="19"/>
  </w:num>
  <w:num w:numId="33">
    <w:abstractNumId w:val="23"/>
  </w:num>
  <w:num w:numId="34">
    <w:abstractNumId w:val="50"/>
  </w:num>
  <w:num w:numId="35">
    <w:abstractNumId w:val="43"/>
  </w:num>
  <w:num w:numId="36">
    <w:abstractNumId w:val="3"/>
  </w:num>
  <w:num w:numId="37">
    <w:abstractNumId w:val="27"/>
  </w:num>
  <w:num w:numId="38">
    <w:abstractNumId w:val="24"/>
  </w:num>
  <w:num w:numId="39">
    <w:abstractNumId w:val="18"/>
  </w:num>
  <w:num w:numId="40">
    <w:abstractNumId w:val="42"/>
  </w:num>
  <w:num w:numId="41">
    <w:abstractNumId w:val="52"/>
  </w:num>
  <w:num w:numId="42">
    <w:abstractNumId w:val="49"/>
  </w:num>
  <w:num w:numId="43">
    <w:abstractNumId w:val="10"/>
  </w:num>
  <w:num w:numId="44">
    <w:abstractNumId w:val="30"/>
  </w:num>
  <w:num w:numId="45">
    <w:abstractNumId w:val="2"/>
  </w:num>
  <w:num w:numId="46">
    <w:abstractNumId w:val="40"/>
  </w:num>
  <w:num w:numId="47">
    <w:abstractNumId w:val="8"/>
  </w:num>
  <w:num w:numId="48">
    <w:abstractNumId w:val="7"/>
  </w:num>
  <w:num w:numId="49">
    <w:abstractNumId w:val="21"/>
  </w:num>
  <w:num w:numId="50">
    <w:abstractNumId w:val="22"/>
  </w:num>
  <w:num w:numId="51">
    <w:abstractNumId w:val="11"/>
  </w:num>
  <w:num w:numId="52">
    <w:abstractNumId w:val="37"/>
  </w:num>
  <w:num w:numId="53">
    <w:abstractNumId w:val="46"/>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52334"/>
    <w:rsid w:val="00055812"/>
    <w:rsid w:val="0005621E"/>
    <w:rsid w:val="0006197A"/>
    <w:rsid w:val="00070B63"/>
    <w:rsid w:val="00075A2C"/>
    <w:rsid w:val="0008197E"/>
    <w:rsid w:val="00083288"/>
    <w:rsid w:val="000854F6"/>
    <w:rsid w:val="00087B84"/>
    <w:rsid w:val="000927B8"/>
    <w:rsid w:val="000930A9"/>
    <w:rsid w:val="00094DC7"/>
    <w:rsid w:val="0009670C"/>
    <w:rsid w:val="000A132C"/>
    <w:rsid w:val="000A6C7E"/>
    <w:rsid w:val="000B1DFC"/>
    <w:rsid w:val="000B706F"/>
    <w:rsid w:val="000B7B09"/>
    <w:rsid w:val="000C05CA"/>
    <w:rsid w:val="000C05EF"/>
    <w:rsid w:val="000C3B1D"/>
    <w:rsid w:val="000C5507"/>
    <w:rsid w:val="000D15E7"/>
    <w:rsid w:val="000E1BEB"/>
    <w:rsid w:val="000E244F"/>
    <w:rsid w:val="000E5FAD"/>
    <w:rsid w:val="000F3592"/>
    <w:rsid w:val="000F47F1"/>
    <w:rsid w:val="000F4A06"/>
    <w:rsid w:val="00101794"/>
    <w:rsid w:val="00103CA0"/>
    <w:rsid w:val="00103ECD"/>
    <w:rsid w:val="00112835"/>
    <w:rsid w:val="00117D73"/>
    <w:rsid w:val="00121416"/>
    <w:rsid w:val="00122AA6"/>
    <w:rsid w:val="00124737"/>
    <w:rsid w:val="00124DCC"/>
    <w:rsid w:val="0012564D"/>
    <w:rsid w:val="00126788"/>
    <w:rsid w:val="0013511E"/>
    <w:rsid w:val="00135FF1"/>
    <w:rsid w:val="00136F7E"/>
    <w:rsid w:val="00140278"/>
    <w:rsid w:val="0014485A"/>
    <w:rsid w:val="0015675F"/>
    <w:rsid w:val="00156F27"/>
    <w:rsid w:val="001575E3"/>
    <w:rsid w:val="00162F27"/>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458"/>
    <w:rsid w:val="001E6C7C"/>
    <w:rsid w:val="001F120C"/>
    <w:rsid w:val="001F4346"/>
    <w:rsid w:val="001F7602"/>
    <w:rsid w:val="00203835"/>
    <w:rsid w:val="00206FCC"/>
    <w:rsid w:val="00214444"/>
    <w:rsid w:val="00222623"/>
    <w:rsid w:val="00222DBE"/>
    <w:rsid w:val="00224414"/>
    <w:rsid w:val="002244C7"/>
    <w:rsid w:val="0022525F"/>
    <w:rsid w:val="00245D7B"/>
    <w:rsid w:val="00246118"/>
    <w:rsid w:val="00246971"/>
    <w:rsid w:val="0025171B"/>
    <w:rsid w:val="00252323"/>
    <w:rsid w:val="00260C35"/>
    <w:rsid w:val="00264AE2"/>
    <w:rsid w:val="00274BB6"/>
    <w:rsid w:val="002769A7"/>
    <w:rsid w:val="00281B10"/>
    <w:rsid w:val="00282365"/>
    <w:rsid w:val="00286DC3"/>
    <w:rsid w:val="002A44E9"/>
    <w:rsid w:val="002A61BE"/>
    <w:rsid w:val="002A62BD"/>
    <w:rsid w:val="002B0BD5"/>
    <w:rsid w:val="002B2C4B"/>
    <w:rsid w:val="002C240F"/>
    <w:rsid w:val="002C5491"/>
    <w:rsid w:val="002C56E6"/>
    <w:rsid w:val="002C5C90"/>
    <w:rsid w:val="002D1301"/>
    <w:rsid w:val="002D2AFC"/>
    <w:rsid w:val="002D6FC6"/>
    <w:rsid w:val="002D7FAF"/>
    <w:rsid w:val="002E45CF"/>
    <w:rsid w:val="002E6C00"/>
    <w:rsid w:val="002F2108"/>
    <w:rsid w:val="002F71BA"/>
    <w:rsid w:val="002F73D3"/>
    <w:rsid w:val="002F7737"/>
    <w:rsid w:val="00301C01"/>
    <w:rsid w:val="00303DBB"/>
    <w:rsid w:val="00311556"/>
    <w:rsid w:val="00313C49"/>
    <w:rsid w:val="00316660"/>
    <w:rsid w:val="00320DCD"/>
    <w:rsid w:val="00321549"/>
    <w:rsid w:val="00322BB6"/>
    <w:rsid w:val="00331B00"/>
    <w:rsid w:val="003376B4"/>
    <w:rsid w:val="003418DB"/>
    <w:rsid w:val="00344BF4"/>
    <w:rsid w:val="0034749F"/>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DAF"/>
    <w:rsid w:val="003F5160"/>
    <w:rsid w:val="003F59BC"/>
    <w:rsid w:val="00404A55"/>
    <w:rsid w:val="004050B3"/>
    <w:rsid w:val="00413032"/>
    <w:rsid w:val="00420FE8"/>
    <w:rsid w:val="00421397"/>
    <w:rsid w:val="00424D65"/>
    <w:rsid w:val="00424F17"/>
    <w:rsid w:val="00426166"/>
    <w:rsid w:val="0043688E"/>
    <w:rsid w:val="00436E31"/>
    <w:rsid w:val="004476DC"/>
    <w:rsid w:val="004500FC"/>
    <w:rsid w:val="00457988"/>
    <w:rsid w:val="00463B29"/>
    <w:rsid w:val="00470D6C"/>
    <w:rsid w:val="0047110E"/>
    <w:rsid w:val="00471C84"/>
    <w:rsid w:val="004739C8"/>
    <w:rsid w:val="004744BB"/>
    <w:rsid w:val="0048091B"/>
    <w:rsid w:val="004813B4"/>
    <w:rsid w:val="004A011F"/>
    <w:rsid w:val="004A2503"/>
    <w:rsid w:val="004B1538"/>
    <w:rsid w:val="004B1DC6"/>
    <w:rsid w:val="004B7A94"/>
    <w:rsid w:val="004C1FD6"/>
    <w:rsid w:val="004C26CB"/>
    <w:rsid w:val="004D0B0C"/>
    <w:rsid w:val="004D2511"/>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478D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2917"/>
    <w:rsid w:val="005C2B0E"/>
    <w:rsid w:val="005C2BA2"/>
    <w:rsid w:val="005C4303"/>
    <w:rsid w:val="005C709E"/>
    <w:rsid w:val="005D6120"/>
    <w:rsid w:val="005D7502"/>
    <w:rsid w:val="005D7A31"/>
    <w:rsid w:val="005E3646"/>
    <w:rsid w:val="005E364B"/>
    <w:rsid w:val="006002E6"/>
    <w:rsid w:val="00607790"/>
    <w:rsid w:val="0061109D"/>
    <w:rsid w:val="006134F3"/>
    <w:rsid w:val="00621E80"/>
    <w:rsid w:val="00622A8F"/>
    <w:rsid w:val="00625E3F"/>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F0033"/>
    <w:rsid w:val="006F2417"/>
    <w:rsid w:val="006F3EC4"/>
    <w:rsid w:val="006F5C88"/>
    <w:rsid w:val="006F725F"/>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AFD"/>
    <w:rsid w:val="00790215"/>
    <w:rsid w:val="0079120B"/>
    <w:rsid w:val="00793778"/>
    <w:rsid w:val="0079567B"/>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3ED2"/>
    <w:rsid w:val="008147E6"/>
    <w:rsid w:val="00823C6C"/>
    <w:rsid w:val="00824BAB"/>
    <w:rsid w:val="00825A59"/>
    <w:rsid w:val="00825E6A"/>
    <w:rsid w:val="00832B25"/>
    <w:rsid w:val="00837EC2"/>
    <w:rsid w:val="00843344"/>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3AE6"/>
    <w:rsid w:val="008F4424"/>
    <w:rsid w:val="00902E5C"/>
    <w:rsid w:val="00905203"/>
    <w:rsid w:val="00913877"/>
    <w:rsid w:val="00914428"/>
    <w:rsid w:val="00915802"/>
    <w:rsid w:val="00926801"/>
    <w:rsid w:val="00927737"/>
    <w:rsid w:val="0092783D"/>
    <w:rsid w:val="00930CD3"/>
    <w:rsid w:val="00933220"/>
    <w:rsid w:val="00940BA1"/>
    <w:rsid w:val="00941F5E"/>
    <w:rsid w:val="009431CA"/>
    <w:rsid w:val="009477BD"/>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1741"/>
    <w:rsid w:val="009D41CF"/>
    <w:rsid w:val="009E0250"/>
    <w:rsid w:val="009E1228"/>
    <w:rsid w:val="009E3256"/>
    <w:rsid w:val="009E3893"/>
    <w:rsid w:val="009E5219"/>
    <w:rsid w:val="009F016A"/>
    <w:rsid w:val="00A02AC9"/>
    <w:rsid w:val="00A039F6"/>
    <w:rsid w:val="00A06D3E"/>
    <w:rsid w:val="00A11EB7"/>
    <w:rsid w:val="00A148A4"/>
    <w:rsid w:val="00A15D63"/>
    <w:rsid w:val="00A16DA0"/>
    <w:rsid w:val="00A177BD"/>
    <w:rsid w:val="00A319AA"/>
    <w:rsid w:val="00A34F81"/>
    <w:rsid w:val="00A37A5B"/>
    <w:rsid w:val="00A44E99"/>
    <w:rsid w:val="00A543F4"/>
    <w:rsid w:val="00A56876"/>
    <w:rsid w:val="00A60CED"/>
    <w:rsid w:val="00A6781B"/>
    <w:rsid w:val="00A7335D"/>
    <w:rsid w:val="00A73719"/>
    <w:rsid w:val="00A7684F"/>
    <w:rsid w:val="00A76E04"/>
    <w:rsid w:val="00A77AE0"/>
    <w:rsid w:val="00A81615"/>
    <w:rsid w:val="00A81A3D"/>
    <w:rsid w:val="00A82B29"/>
    <w:rsid w:val="00A900F1"/>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19AF"/>
    <w:rsid w:val="00AE6AEB"/>
    <w:rsid w:val="00AE7D68"/>
    <w:rsid w:val="00AF251D"/>
    <w:rsid w:val="00AF48C6"/>
    <w:rsid w:val="00B025F0"/>
    <w:rsid w:val="00B03623"/>
    <w:rsid w:val="00B1140F"/>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8600F"/>
    <w:rsid w:val="00B929B7"/>
    <w:rsid w:val="00B975E2"/>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34896"/>
    <w:rsid w:val="00C41818"/>
    <w:rsid w:val="00C4184C"/>
    <w:rsid w:val="00C4232C"/>
    <w:rsid w:val="00C435AC"/>
    <w:rsid w:val="00C469E1"/>
    <w:rsid w:val="00C55B9D"/>
    <w:rsid w:val="00C65B3B"/>
    <w:rsid w:val="00C66AE3"/>
    <w:rsid w:val="00C71846"/>
    <w:rsid w:val="00C72EDC"/>
    <w:rsid w:val="00C74D73"/>
    <w:rsid w:val="00C8011F"/>
    <w:rsid w:val="00C81325"/>
    <w:rsid w:val="00C81FF6"/>
    <w:rsid w:val="00C85712"/>
    <w:rsid w:val="00C9007A"/>
    <w:rsid w:val="00C95588"/>
    <w:rsid w:val="00CB4FA4"/>
    <w:rsid w:val="00CB6F3B"/>
    <w:rsid w:val="00CD7CEB"/>
    <w:rsid w:val="00CE1BA1"/>
    <w:rsid w:val="00CF46AB"/>
    <w:rsid w:val="00CF47AD"/>
    <w:rsid w:val="00D06219"/>
    <w:rsid w:val="00D07348"/>
    <w:rsid w:val="00D10B6F"/>
    <w:rsid w:val="00D10B8F"/>
    <w:rsid w:val="00D215CF"/>
    <w:rsid w:val="00D26A87"/>
    <w:rsid w:val="00D3102A"/>
    <w:rsid w:val="00D334F6"/>
    <w:rsid w:val="00D376B9"/>
    <w:rsid w:val="00D42639"/>
    <w:rsid w:val="00D429DF"/>
    <w:rsid w:val="00D43250"/>
    <w:rsid w:val="00D43BB8"/>
    <w:rsid w:val="00D45667"/>
    <w:rsid w:val="00D4693B"/>
    <w:rsid w:val="00D469AE"/>
    <w:rsid w:val="00D47496"/>
    <w:rsid w:val="00D53600"/>
    <w:rsid w:val="00D5723F"/>
    <w:rsid w:val="00D64D2C"/>
    <w:rsid w:val="00D73A48"/>
    <w:rsid w:val="00D75999"/>
    <w:rsid w:val="00D75F29"/>
    <w:rsid w:val="00D76012"/>
    <w:rsid w:val="00D77127"/>
    <w:rsid w:val="00D77BEF"/>
    <w:rsid w:val="00D9111C"/>
    <w:rsid w:val="00DA16D0"/>
    <w:rsid w:val="00DA443D"/>
    <w:rsid w:val="00DA707A"/>
    <w:rsid w:val="00DB728A"/>
    <w:rsid w:val="00DC1383"/>
    <w:rsid w:val="00DC1C66"/>
    <w:rsid w:val="00DC4FE2"/>
    <w:rsid w:val="00DC560F"/>
    <w:rsid w:val="00DC79DE"/>
    <w:rsid w:val="00DD18B4"/>
    <w:rsid w:val="00DD5586"/>
    <w:rsid w:val="00DE2203"/>
    <w:rsid w:val="00DF6062"/>
    <w:rsid w:val="00E07550"/>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7617F"/>
    <w:rsid w:val="00E8337C"/>
    <w:rsid w:val="00E857C1"/>
    <w:rsid w:val="00E859FC"/>
    <w:rsid w:val="00E87E78"/>
    <w:rsid w:val="00EA2DD2"/>
    <w:rsid w:val="00EA4652"/>
    <w:rsid w:val="00EA62A6"/>
    <w:rsid w:val="00EB074F"/>
    <w:rsid w:val="00EB0C65"/>
    <w:rsid w:val="00EB1807"/>
    <w:rsid w:val="00EC771B"/>
    <w:rsid w:val="00ED5A3B"/>
    <w:rsid w:val="00EE4466"/>
    <w:rsid w:val="00EF184F"/>
    <w:rsid w:val="00EF4DCC"/>
    <w:rsid w:val="00EF65FA"/>
    <w:rsid w:val="00F007D1"/>
    <w:rsid w:val="00F0755E"/>
    <w:rsid w:val="00F102C7"/>
    <w:rsid w:val="00F23641"/>
    <w:rsid w:val="00F310C0"/>
    <w:rsid w:val="00F32675"/>
    <w:rsid w:val="00F365A6"/>
    <w:rsid w:val="00F41E42"/>
    <w:rsid w:val="00F457B3"/>
    <w:rsid w:val="00F47184"/>
    <w:rsid w:val="00F64294"/>
    <w:rsid w:val="00F6584F"/>
    <w:rsid w:val="00F679D9"/>
    <w:rsid w:val="00F73C47"/>
    <w:rsid w:val="00F74DA1"/>
    <w:rsid w:val="00F74F0A"/>
    <w:rsid w:val="00F76771"/>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C6029"/>
    <w:rsid w:val="00FD2E4B"/>
    <w:rsid w:val="00FD36F6"/>
    <w:rsid w:val="00FD5DBD"/>
    <w:rsid w:val="00FD7167"/>
    <w:rsid w:val="00FE501E"/>
    <w:rsid w:val="00FE5941"/>
    <w:rsid w:val="00FE6628"/>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1E93818C"/>
  <w15:docId w15:val="{C03DFBEF-1FFE-4B28-93A4-CE76EE9C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5.bin"/><Relationship Id="rId89" Type="http://schemas.openxmlformats.org/officeDocument/2006/relationships/image" Target="media/image32.wmf"/><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hyperlink" Target="http://www.cbr.ru/statistics/?PrtId=int_rat"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07" Type="http://schemas.openxmlformats.org/officeDocument/2006/relationships/fontTable" Target="fontTable.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image" Target="media/image28.wmf"/><Relationship Id="rId87" Type="http://schemas.openxmlformats.org/officeDocument/2006/relationships/image" Target="media/image31.wmf"/><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hyperlink" Target="https://&#1085;&#1072;&#1096;.&#1076;&#1086;&#1084;.&#1088;&#1092;"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image" Target="media/image27.wmf"/><Relationship Id="rId100" Type="http://schemas.openxmlformats.org/officeDocument/2006/relationships/hyperlink" Target="https://www.moodys.com/" TargetMode="External"/><Relationship Id="rId105" Type="http://schemas.openxmlformats.org/officeDocument/2006/relationships/hyperlink" Target="https://www.spratings.com/documents/20184/774196/2016+Annual+Global+Corporate+Default+Study+And+Rating+Transitions.pdf/2ddcf9dd-3b82-4151-9dab-8e3fc70a7035" TargetMode="Externa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0.wmf"/><Relationship Id="rId93" Type="http://schemas.openxmlformats.org/officeDocument/2006/relationships/hyperlink" Target="https://egrul.nalog.ru/index.html" TargetMode="External"/><Relationship Id="rId98" Type="http://schemas.openxmlformats.org/officeDocument/2006/relationships/hyperlink" Target="https://bankruptcy.kommersant.ru"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33.wmf"/><Relationship Id="rId10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www.spark-interfax.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6.bin"/><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image" Target="media/image26.wmf"/><Relationship Id="rId78" Type="http://schemas.openxmlformats.org/officeDocument/2006/relationships/oleObject" Target="embeddings/oleObject41.bin"/><Relationship Id="rId81" Type="http://schemas.openxmlformats.org/officeDocument/2006/relationships/image" Target="media/image29.wmf"/><Relationship Id="rId86" Type="http://schemas.openxmlformats.org/officeDocument/2006/relationships/oleObject" Target="embeddings/oleObject46.bin"/><Relationship Id="rId94" Type="http://schemas.openxmlformats.org/officeDocument/2006/relationships/hyperlink" Target="http://kad.arbitr.ru" TargetMode="External"/><Relationship Id="rId99" Type="http://schemas.openxmlformats.org/officeDocument/2006/relationships/hyperlink" Target="https://www.kartoteka.ru" TargetMode="External"/><Relationship Id="rId101" Type="http://schemas.openxmlformats.org/officeDocument/2006/relationships/hyperlink" Target="http://www.gks.ru/accounting_re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hyperlink" Target="https://bankrot.fedresurs.ru" TargetMode="External"/><Relationship Id="rId104"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documentManagement/types"/>
    <ds:schemaRef ds:uri="http://schemas.openxmlformats.org/package/2006/metadata/core-properties"/>
    <ds:schemaRef ds:uri="a1d7872c-6126-4a32-b4d6-b4aed00f16be"/>
    <ds:schemaRef ds:uri="http://purl.org/dc/dcmitype/"/>
    <ds:schemaRef ds:uri="http://purl.org/dc/elements/1.1/"/>
    <ds:schemaRef ds:uri="http://schemas.microsoft.com/office/2006/metadata/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F75B31-6DAC-40B4-B5E7-B3E5FA77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16041</Words>
  <Characters>91440</Characters>
  <Application>Microsoft Office Word</Application>
  <DocSecurity>4</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107267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2019-04-24T10:23:00Z</dcterms:created>
  <dcterms:modified xsi:type="dcterms:W3CDTF">2019-04-24T10:23:00Z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