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4" w:type="dxa"/>
        <w:tblInd w:w="108" w:type="dxa"/>
        <w:tblLayout w:type="fixed"/>
        <w:tblLook w:val="0000" w:firstRow="0" w:lastRow="0" w:firstColumn="0" w:lastColumn="0" w:noHBand="0" w:noVBand="0"/>
      </w:tblPr>
      <w:tblGrid>
        <w:gridCol w:w="4758"/>
        <w:gridCol w:w="5036"/>
      </w:tblGrid>
      <w:tr w:rsidR="00F6584F" w:rsidRPr="00F85898" w:rsidTr="00246971">
        <w:trPr>
          <w:trHeight w:val="3349"/>
        </w:trPr>
        <w:tc>
          <w:tcPr>
            <w:tcW w:w="4758" w:type="dxa"/>
          </w:tcPr>
          <w:p w:rsidR="00F6584F" w:rsidRPr="00F85898" w:rsidRDefault="006A7557" w:rsidP="00246971">
            <w:pPr>
              <w:ind w:left="-108"/>
              <w:rPr>
                <w:b/>
                <w:bCs/>
                <w:sz w:val="24"/>
                <w:szCs w:val="24"/>
              </w:rPr>
            </w:pPr>
            <w:proofErr w:type="gramStart"/>
            <w:r w:rsidRPr="00222623">
              <w:rPr>
                <w:b/>
                <w:bCs/>
                <w:sz w:val="24"/>
                <w:szCs w:val="24"/>
              </w:rPr>
              <w:softHyphen/>
            </w:r>
            <w:r w:rsidR="00F6584F" w:rsidRPr="00F85898">
              <w:rPr>
                <w:b/>
                <w:bCs/>
                <w:sz w:val="24"/>
                <w:szCs w:val="24"/>
              </w:rPr>
              <w:t>«</w:t>
            </w:r>
            <w:proofErr w:type="gramEnd"/>
            <w:r w:rsidR="00F6584F" w:rsidRPr="00F85898">
              <w:rPr>
                <w:b/>
                <w:bCs/>
                <w:sz w:val="24"/>
                <w:szCs w:val="24"/>
              </w:rPr>
              <w:t>УТВЕРЖДЕНЫ»</w:t>
            </w:r>
          </w:p>
          <w:p w:rsidR="00F6584F" w:rsidRPr="00F85898" w:rsidRDefault="00F6584F" w:rsidP="00246971">
            <w:pPr>
              <w:ind w:left="-108"/>
              <w:rPr>
                <w:b/>
                <w:bCs/>
                <w:sz w:val="24"/>
                <w:szCs w:val="24"/>
              </w:rPr>
            </w:pPr>
          </w:p>
          <w:p w:rsidR="00F6584F" w:rsidRPr="00F85898" w:rsidRDefault="00F6584F" w:rsidP="00246971">
            <w:pPr>
              <w:ind w:left="-108"/>
              <w:rPr>
                <w:b/>
                <w:bCs/>
                <w:sz w:val="24"/>
                <w:szCs w:val="24"/>
              </w:rPr>
            </w:pPr>
          </w:p>
          <w:p w:rsidR="00F6584F" w:rsidRPr="003750CD" w:rsidRDefault="00F6584F" w:rsidP="003750CD">
            <w:pPr>
              <w:pStyle w:val="a6"/>
              <w:tabs>
                <w:tab w:val="left" w:pos="1530"/>
              </w:tabs>
              <w:ind w:left="-108"/>
              <w:jc w:val="left"/>
              <w:rPr>
                <w:b/>
              </w:rPr>
            </w:pPr>
            <w:r w:rsidRPr="003750CD">
              <w:rPr>
                <w:b/>
              </w:rPr>
              <w:t xml:space="preserve">Генеральный директор                                        </w:t>
            </w:r>
          </w:p>
          <w:p w:rsidR="00D429DF" w:rsidRPr="00F85898" w:rsidRDefault="00D429DF" w:rsidP="00246971">
            <w:pPr>
              <w:ind w:left="-108"/>
              <w:rPr>
                <w:b/>
                <w:sz w:val="24"/>
                <w:szCs w:val="24"/>
              </w:rPr>
            </w:pPr>
          </w:p>
          <w:p w:rsidR="00F6584F" w:rsidRPr="00F85898" w:rsidRDefault="00F6584F" w:rsidP="00246971">
            <w:pPr>
              <w:ind w:left="-108"/>
              <w:rPr>
                <w:b/>
                <w:sz w:val="24"/>
                <w:szCs w:val="24"/>
              </w:rPr>
            </w:pPr>
            <w:r w:rsidRPr="00F85898">
              <w:rPr>
                <w:b/>
                <w:sz w:val="24"/>
                <w:szCs w:val="24"/>
              </w:rPr>
              <w:t>_______________/</w:t>
            </w:r>
            <w:r w:rsidR="00222623">
              <w:rPr>
                <w:b/>
                <w:sz w:val="24"/>
                <w:szCs w:val="24"/>
              </w:rPr>
              <w:t>Гаврилов А.Л.</w:t>
            </w:r>
            <w:r w:rsidRPr="00F85898">
              <w:rPr>
                <w:b/>
                <w:sz w:val="24"/>
                <w:szCs w:val="24"/>
              </w:rPr>
              <w:t>/</w:t>
            </w:r>
          </w:p>
          <w:p w:rsidR="00F6584F" w:rsidRPr="00F85898" w:rsidRDefault="00F6584F" w:rsidP="00246971">
            <w:pPr>
              <w:pStyle w:val="a6"/>
              <w:ind w:left="-108"/>
              <w:jc w:val="left"/>
              <w:rPr>
                <w:b/>
                <w:bCs/>
                <w:sz w:val="24"/>
                <w:szCs w:val="24"/>
              </w:rPr>
            </w:pPr>
          </w:p>
          <w:p w:rsidR="00F6584F" w:rsidRPr="00F85898" w:rsidRDefault="00F6584F" w:rsidP="00246971">
            <w:pPr>
              <w:pStyle w:val="a6"/>
              <w:ind w:left="-108"/>
              <w:jc w:val="left"/>
              <w:rPr>
                <w:b/>
                <w:bCs/>
                <w:sz w:val="24"/>
                <w:szCs w:val="24"/>
              </w:rPr>
            </w:pPr>
            <w:r w:rsidRPr="00F85898">
              <w:rPr>
                <w:b/>
                <w:bCs/>
                <w:sz w:val="24"/>
                <w:szCs w:val="24"/>
              </w:rPr>
              <w:t>«</w:t>
            </w:r>
            <w:r w:rsidR="00222623">
              <w:rPr>
                <w:b/>
                <w:bCs/>
                <w:sz w:val="24"/>
                <w:szCs w:val="24"/>
              </w:rPr>
              <w:t>24</w:t>
            </w:r>
            <w:r w:rsidRPr="00F85898">
              <w:rPr>
                <w:b/>
                <w:bCs/>
                <w:sz w:val="24"/>
                <w:szCs w:val="24"/>
              </w:rPr>
              <w:t>»</w:t>
            </w:r>
            <w:r w:rsidR="005E3646" w:rsidRPr="00F85898">
              <w:rPr>
                <w:b/>
                <w:bCs/>
                <w:sz w:val="24"/>
                <w:szCs w:val="24"/>
              </w:rPr>
              <w:t xml:space="preserve"> </w:t>
            </w:r>
            <w:r w:rsidR="00293CDB">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tc>
        <w:tc>
          <w:tcPr>
            <w:tcW w:w="5036" w:type="dxa"/>
          </w:tcPr>
          <w:p w:rsidR="00F6584F" w:rsidRPr="00F85898" w:rsidRDefault="00F6584F" w:rsidP="00246971">
            <w:pPr>
              <w:rPr>
                <w:b/>
                <w:bCs/>
                <w:sz w:val="24"/>
                <w:szCs w:val="24"/>
              </w:rPr>
            </w:pPr>
            <w:r w:rsidRPr="00F85898">
              <w:rPr>
                <w:b/>
                <w:bCs/>
                <w:sz w:val="24"/>
                <w:szCs w:val="24"/>
              </w:rPr>
              <w:t>«СОГЛАСОВАНО»</w:t>
            </w:r>
          </w:p>
          <w:p w:rsidR="00F6584F" w:rsidRPr="00F85898" w:rsidRDefault="00F6584F" w:rsidP="00246971">
            <w:pPr>
              <w:rPr>
                <w:b/>
                <w:bCs/>
                <w:sz w:val="24"/>
                <w:szCs w:val="24"/>
              </w:rPr>
            </w:pPr>
          </w:p>
          <w:p w:rsidR="00F6584F" w:rsidRPr="00F85898" w:rsidRDefault="00F6584F" w:rsidP="00246971">
            <w:pPr>
              <w:rPr>
                <w:b/>
                <w:bCs/>
                <w:sz w:val="24"/>
                <w:szCs w:val="24"/>
              </w:rPr>
            </w:pPr>
          </w:p>
          <w:p w:rsidR="00F6584F" w:rsidRPr="00F85898" w:rsidRDefault="00D429DF" w:rsidP="00246971">
            <w:pPr>
              <w:rPr>
                <w:b/>
                <w:sz w:val="24"/>
                <w:szCs w:val="24"/>
              </w:rPr>
            </w:pPr>
            <w:r w:rsidRPr="00F85898">
              <w:rPr>
                <w:b/>
                <w:sz w:val="24"/>
                <w:szCs w:val="24"/>
              </w:rPr>
              <w:t>Генеральный директор</w:t>
            </w:r>
          </w:p>
          <w:p w:rsidR="00F6584F" w:rsidRPr="00F85898" w:rsidRDefault="00F6584F" w:rsidP="00246971">
            <w:pPr>
              <w:rPr>
                <w:sz w:val="24"/>
                <w:szCs w:val="24"/>
              </w:rPr>
            </w:pPr>
            <w:r w:rsidRPr="00F85898">
              <w:rPr>
                <w:sz w:val="24"/>
                <w:szCs w:val="24"/>
              </w:rPr>
              <w:t xml:space="preserve">Закрытого акционерного общества </w:t>
            </w:r>
          </w:p>
          <w:p w:rsidR="00F6584F" w:rsidRPr="00F85898" w:rsidRDefault="00F6584F" w:rsidP="00246971">
            <w:pPr>
              <w:rPr>
                <w:sz w:val="24"/>
                <w:szCs w:val="24"/>
              </w:rPr>
            </w:pPr>
            <w:r w:rsidRPr="00F85898">
              <w:rPr>
                <w:sz w:val="24"/>
                <w:szCs w:val="24"/>
              </w:rPr>
              <w:t>«Первый Специализированный Депозитарий»</w:t>
            </w:r>
          </w:p>
          <w:p w:rsidR="00F6584F" w:rsidRPr="00F85898" w:rsidRDefault="00F6584F" w:rsidP="00246971">
            <w:pPr>
              <w:pStyle w:val="a6"/>
              <w:jc w:val="left"/>
              <w:rPr>
                <w:b/>
                <w:bCs/>
                <w:sz w:val="24"/>
                <w:szCs w:val="24"/>
              </w:rPr>
            </w:pPr>
            <w:r w:rsidRPr="00F85898">
              <w:rPr>
                <w:b/>
                <w:bCs/>
                <w:sz w:val="24"/>
                <w:szCs w:val="24"/>
              </w:rPr>
              <w:t>___________________/Г.Н. Панкратова/</w:t>
            </w:r>
          </w:p>
          <w:p w:rsidR="00F6584F" w:rsidRPr="00F85898" w:rsidRDefault="00F6584F"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w:t>
            </w:r>
            <w:r w:rsidR="00222623">
              <w:rPr>
                <w:b/>
                <w:bCs/>
                <w:sz w:val="24"/>
                <w:szCs w:val="24"/>
              </w:rPr>
              <w:t>24</w:t>
            </w:r>
            <w:r w:rsidRPr="00F85898">
              <w:rPr>
                <w:b/>
                <w:bCs/>
                <w:sz w:val="24"/>
                <w:szCs w:val="24"/>
              </w:rPr>
              <w:t>»</w:t>
            </w:r>
            <w:r w:rsidR="005E3646" w:rsidRPr="00F85898">
              <w:rPr>
                <w:b/>
                <w:bCs/>
                <w:sz w:val="24"/>
                <w:szCs w:val="24"/>
              </w:rPr>
              <w:t xml:space="preserve"> </w:t>
            </w:r>
            <w:r w:rsidR="00293CDB">
              <w:rPr>
                <w:b/>
                <w:bCs/>
                <w:sz w:val="24"/>
                <w:szCs w:val="24"/>
              </w:rPr>
              <w:t>апреля</w:t>
            </w:r>
            <w:bookmarkStart w:id="0" w:name="_GoBack"/>
            <w:bookmarkEnd w:id="0"/>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pStyle w:val="a6"/>
              <w:ind w:left="-108" w:firstLine="108"/>
              <w:jc w:val="left"/>
              <w:rPr>
                <w:b/>
                <w:bCs/>
                <w:sz w:val="24"/>
                <w:szCs w:val="24"/>
              </w:rPr>
            </w:pPr>
          </w:p>
        </w:tc>
      </w:tr>
    </w:tbl>
    <w:p w:rsidR="00F6584F" w:rsidRPr="00F85898" w:rsidRDefault="00F6584F" w:rsidP="00F6584F">
      <w:pPr>
        <w:widowControl w:val="0"/>
        <w:ind w:firstLine="708"/>
        <w:jc w:val="center"/>
        <w:rPr>
          <w:b/>
          <w:snapToGrid w:val="0"/>
          <w:sz w:val="24"/>
          <w:szCs w:val="24"/>
        </w:rPr>
      </w:pPr>
      <w:r w:rsidRPr="00F85898">
        <w:rPr>
          <w:b/>
          <w:snapToGrid w:val="0"/>
          <w:sz w:val="24"/>
          <w:szCs w:val="24"/>
        </w:rPr>
        <w:t>ПРАВИЛА</w:t>
      </w:r>
    </w:p>
    <w:p w:rsidR="00F6584F" w:rsidRPr="00F85898" w:rsidRDefault="00F6584F" w:rsidP="00F6584F">
      <w:pPr>
        <w:widowControl w:val="0"/>
        <w:ind w:firstLine="708"/>
        <w:jc w:val="center"/>
        <w:rPr>
          <w:b/>
          <w:snapToGrid w:val="0"/>
          <w:sz w:val="24"/>
          <w:szCs w:val="24"/>
        </w:rPr>
      </w:pPr>
      <w:r w:rsidRPr="00F85898">
        <w:rPr>
          <w:b/>
          <w:snapToGrid w:val="0"/>
          <w:sz w:val="24"/>
          <w:szCs w:val="24"/>
        </w:rPr>
        <w:t xml:space="preserve">определения стоимости чистых активов </w:t>
      </w:r>
    </w:p>
    <w:p w:rsidR="00F6584F" w:rsidRPr="00222623" w:rsidRDefault="008F26C4" w:rsidP="00F6584F">
      <w:pPr>
        <w:widowControl w:val="0"/>
        <w:ind w:firstLine="708"/>
        <w:jc w:val="center"/>
        <w:rPr>
          <w:b/>
          <w:i/>
          <w:snapToGrid w:val="0"/>
          <w:sz w:val="24"/>
          <w:szCs w:val="24"/>
        </w:rPr>
      </w:pPr>
      <w:r w:rsidRPr="00F85898">
        <w:rPr>
          <w:b/>
          <w:snapToGrid w:val="0"/>
          <w:sz w:val="24"/>
          <w:szCs w:val="24"/>
        </w:rPr>
        <w:t xml:space="preserve"> </w:t>
      </w:r>
      <w:r w:rsidR="00222623" w:rsidRPr="00222623">
        <w:rPr>
          <w:b/>
          <w:bCs/>
          <w:snapToGrid w:val="0"/>
          <w:sz w:val="24"/>
          <w:szCs w:val="24"/>
        </w:rPr>
        <w:t>Закрыт</w:t>
      </w:r>
      <w:r w:rsidR="00222623">
        <w:rPr>
          <w:b/>
          <w:bCs/>
          <w:snapToGrid w:val="0"/>
          <w:sz w:val="24"/>
          <w:szCs w:val="24"/>
        </w:rPr>
        <w:t>ого</w:t>
      </w:r>
      <w:r w:rsidR="00222623" w:rsidRPr="00222623">
        <w:rPr>
          <w:b/>
          <w:bCs/>
          <w:snapToGrid w:val="0"/>
          <w:sz w:val="24"/>
          <w:szCs w:val="24"/>
        </w:rPr>
        <w:t xml:space="preserve"> паево</w:t>
      </w:r>
      <w:r w:rsidR="00222623">
        <w:rPr>
          <w:b/>
          <w:bCs/>
          <w:snapToGrid w:val="0"/>
          <w:sz w:val="24"/>
          <w:szCs w:val="24"/>
        </w:rPr>
        <w:t>го</w:t>
      </w:r>
      <w:r w:rsidR="00222623" w:rsidRPr="00222623">
        <w:rPr>
          <w:b/>
          <w:bCs/>
          <w:snapToGrid w:val="0"/>
          <w:sz w:val="24"/>
          <w:szCs w:val="24"/>
        </w:rPr>
        <w:t xml:space="preserve"> инвестиционн</w:t>
      </w:r>
      <w:r w:rsidR="00222623">
        <w:rPr>
          <w:b/>
          <w:bCs/>
          <w:snapToGrid w:val="0"/>
          <w:sz w:val="24"/>
          <w:szCs w:val="24"/>
        </w:rPr>
        <w:t>ого</w:t>
      </w:r>
      <w:r w:rsidR="00222623" w:rsidRPr="00222623">
        <w:rPr>
          <w:b/>
          <w:bCs/>
          <w:snapToGrid w:val="0"/>
          <w:sz w:val="24"/>
          <w:szCs w:val="24"/>
        </w:rPr>
        <w:t xml:space="preserve"> фонд</w:t>
      </w:r>
      <w:r w:rsidR="00222623">
        <w:rPr>
          <w:b/>
          <w:bCs/>
          <w:snapToGrid w:val="0"/>
          <w:sz w:val="24"/>
          <w:szCs w:val="24"/>
        </w:rPr>
        <w:t>а</w:t>
      </w:r>
      <w:r w:rsidR="00222623" w:rsidRPr="00222623">
        <w:rPr>
          <w:b/>
          <w:bCs/>
          <w:snapToGrid w:val="0"/>
          <w:sz w:val="24"/>
          <w:szCs w:val="24"/>
        </w:rPr>
        <w:t xml:space="preserve"> недвижимости </w:t>
      </w:r>
      <w:r w:rsidR="00222623" w:rsidRPr="00222623">
        <w:rPr>
          <w:b/>
          <w:bCs/>
          <w:i/>
          <w:snapToGrid w:val="0"/>
          <w:sz w:val="24"/>
          <w:szCs w:val="24"/>
        </w:rPr>
        <w:t>«Уральская недвижимость 1»</w:t>
      </w:r>
    </w:p>
    <w:p w:rsidR="00F6584F" w:rsidRPr="00F85898" w:rsidRDefault="00F6584F" w:rsidP="002D6FC6">
      <w:pPr>
        <w:widowControl w:val="0"/>
        <w:ind w:firstLine="708"/>
        <w:jc w:val="center"/>
        <w:rPr>
          <w:b/>
          <w:snapToGrid w:val="0"/>
          <w:sz w:val="24"/>
          <w:szCs w:val="24"/>
        </w:rPr>
      </w:pPr>
      <w:r w:rsidRPr="00F85898">
        <w:rPr>
          <w:b/>
          <w:snapToGrid w:val="0"/>
          <w:sz w:val="24"/>
          <w:szCs w:val="24"/>
        </w:rPr>
        <w:t xml:space="preserve">под управлением </w:t>
      </w:r>
      <w:r w:rsidR="00222623">
        <w:rPr>
          <w:b/>
          <w:snapToGrid w:val="0"/>
          <w:sz w:val="24"/>
          <w:szCs w:val="24"/>
        </w:rPr>
        <w:t>Общества с ограниченной ответственностью Управляющая компания «Надежное управление»</w:t>
      </w:r>
    </w:p>
    <w:p w:rsidR="00F6584F" w:rsidRPr="00F85898" w:rsidRDefault="00F6584F" w:rsidP="00F6584F">
      <w:pPr>
        <w:widowControl w:val="0"/>
        <w:jc w:val="center"/>
        <w:rPr>
          <w:b/>
          <w:snapToGrid w:val="0"/>
          <w:sz w:val="24"/>
          <w:szCs w:val="24"/>
        </w:rPr>
      </w:pPr>
    </w:p>
    <w:p w:rsidR="00F6584F" w:rsidRPr="00F85898" w:rsidRDefault="005B6340" w:rsidP="00F6584F">
      <w:pPr>
        <w:widowControl w:val="0"/>
        <w:jc w:val="center"/>
        <w:rPr>
          <w:b/>
          <w:snapToGrid w:val="0"/>
          <w:sz w:val="24"/>
          <w:szCs w:val="24"/>
        </w:rPr>
      </w:pPr>
      <w:r>
        <w:rPr>
          <w:b/>
          <w:snapToGrid w:val="0"/>
          <w:sz w:val="24"/>
          <w:szCs w:val="24"/>
        </w:rPr>
        <w:t>(редакция № 3)</w:t>
      </w: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421397">
      <w:pPr>
        <w:suppressAutoHyphens w:val="0"/>
        <w:autoSpaceDE/>
        <w:spacing w:after="160" w:line="259" w:lineRule="auto"/>
        <w:rPr>
          <w:sz w:val="24"/>
          <w:szCs w:val="24"/>
        </w:rPr>
      </w:pPr>
      <w:r w:rsidRPr="00421397">
        <w:rPr>
          <w:sz w:val="24"/>
          <w:szCs w:val="24"/>
        </w:rPr>
        <w:br w:type="page"/>
      </w:r>
    </w:p>
    <w:p w:rsidR="00F6584F" w:rsidRPr="00F85898" w:rsidRDefault="00F6584F" w:rsidP="00F0755E">
      <w:pPr>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Термины и определения, используемые в Правилах опред</w:t>
      </w:r>
      <w:r w:rsidR="00DA443D" w:rsidRPr="00F85898">
        <w:rPr>
          <w:b/>
          <w:bCs/>
          <w:iCs/>
          <w:caps/>
          <w:color w:val="000000" w:themeColor="text1"/>
          <w:sz w:val="24"/>
          <w:szCs w:val="24"/>
          <w:lang w:eastAsia="ru-RU"/>
        </w:rPr>
        <w:t>еления стоимости чистых активов</w:t>
      </w:r>
    </w:p>
    <w:p w:rsidR="009B35EE" w:rsidRPr="00F85898" w:rsidRDefault="009B35EE" w:rsidP="00F6584F">
      <w:pPr>
        <w:spacing w:line="360" w:lineRule="auto"/>
        <w:jc w:val="center"/>
        <w:rPr>
          <w:b/>
          <w:bCs/>
          <w:iCs/>
          <w:caps/>
          <w:color w:val="000000" w:themeColor="text1"/>
          <w:sz w:val="24"/>
          <w:szCs w:val="24"/>
          <w:lang w:eastAsia="ru-RU"/>
        </w:rPr>
      </w:pPr>
    </w:p>
    <w:p w:rsidR="008F4424" w:rsidRPr="00F85898" w:rsidRDefault="00421397" w:rsidP="002C5491">
      <w:pPr>
        <w:pStyle w:val="a"/>
        <w:numPr>
          <w:ilvl w:val="0"/>
          <w:numId w:val="0"/>
        </w:numPr>
        <w:ind w:firstLine="708"/>
        <w:rPr>
          <w:color w:val="000000" w:themeColor="text1"/>
        </w:rPr>
      </w:pPr>
      <w:r w:rsidRPr="00421397">
        <w:rPr>
          <w:rFonts w:ascii="Times New Roman" w:hAnsi="Times New Roman"/>
          <w:b/>
          <w:color w:val="000000" w:themeColor="text1"/>
          <w:sz w:val="24"/>
          <w:szCs w:val="24"/>
        </w:rPr>
        <w:t>Стоимость чистых активов (СЧА)</w:t>
      </w:r>
      <w:r w:rsidRPr="00421397">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w:t>
      </w:r>
      <w:proofErr w:type="gramStart"/>
      <w:r w:rsidRPr="00421397">
        <w:rPr>
          <w:rFonts w:ascii="Times New Roman" w:hAnsi="Times New Roman"/>
          <w:color w:val="000000" w:themeColor="text1"/>
          <w:sz w:val="24"/>
          <w:szCs w:val="24"/>
        </w:rPr>
        <w:t>активов</w:t>
      </w:r>
      <w:r w:rsidR="00B627FF" w:rsidRPr="00421397">
        <w:rPr>
          <w:rFonts w:ascii="Times New Roman" w:hAnsi="Times New Roman"/>
          <w:color w:val="000000" w:themeColor="text1"/>
          <w:sz w:val="24"/>
          <w:szCs w:val="24"/>
        </w:rPr>
        <w:t xml:space="preserve"> </w:t>
      </w:r>
      <w:r w:rsidRPr="00421397">
        <w:rPr>
          <w:rFonts w:ascii="Times New Roman" w:hAnsi="Times New Roman"/>
          <w:color w:val="000000" w:themeColor="text1"/>
          <w:sz w:val="24"/>
          <w:szCs w:val="24"/>
        </w:rPr>
        <w:t xml:space="preserve"> и</w:t>
      </w:r>
      <w:proofErr w:type="gramEnd"/>
      <w:r w:rsidRPr="00421397">
        <w:rPr>
          <w:rFonts w:ascii="Times New Roman" w:hAnsi="Times New Roman"/>
          <w:color w:val="000000" w:themeColor="text1"/>
          <w:sz w:val="24"/>
          <w:szCs w:val="24"/>
        </w:rPr>
        <w:t xml:space="preserve"> величиной обязательств, подлежащих исполнению за счет указанных активов, на момент определения СЧА.</w:t>
      </w:r>
    </w:p>
    <w:p w:rsidR="000B7B09" w:rsidRPr="00F85898" w:rsidRDefault="00421397" w:rsidP="00F6584F">
      <w:pPr>
        <w:autoSpaceDN w:val="0"/>
        <w:adjustRightInd w:val="0"/>
        <w:spacing w:line="360" w:lineRule="auto"/>
        <w:ind w:firstLine="708"/>
        <w:jc w:val="both"/>
        <w:rPr>
          <w:color w:val="000000" w:themeColor="text1"/>
          <w:sz w:val="24"/>
          <w:szCs w:val="24"/>
        </w:rPr>
      </w:pPr>
      <w:r w:rsidRPr="00421397">
        <w:rPr>
          <w:b/>
          <w:color w:val="000000" w:themeColor="text1"/>
          <w:sz w:val="24"/>
          <w:szCs w:val="24"/>
        </w:rPr>
        <w:t>Наблюдаемая и доступная биржевая площадка</w:t>
      </w:r>
      <w:r w:rsidRPr="00421397">
        <w:rPr>
          <w:color w:val="000000" w:themeColor="text1"/>
          <w:sz w:val="24"/>
          <w:szCs w:val="24"/>
        </w:rPr>
        <w:t xml:space="preserve"> – </w:t>
      </w:r>
      <w:r w:rsidRPr="00421397">
        <w:rPr>
          <w:rFonts w:eastAsia="Batang"/>
          <w:sz w:val="24"/>
          <w:szCs w:val="24"/>
        </w:rPr>
        <w:t xml:space="preserve">торговая площадка российской и (или) иностранной биржи, закрепленная в Правилах </w:t>
      </w:r>
      <w:proofErr w:type="gramStart"/>
      <w:r w:rsidRPr="00421397">
        <w:rPr>
          <w:rFonts w:eastAsia="Batang"/>
          <w:sz w:val="24"/>
          <w:szCs w:val="24"/>
        </w:rPr>
        <w:t>определения СЧА</w:t>
      </w:r>
      <w:proofErr w:type="gramEnd"/>
      <w:r w:rsidRPr="00421397">
        <w:rPr>
          <w:rFonts w:eastAsia="Batang"/>
          <w:sz w:val="24"/>
          <w:szCs w:val="24"/>
        </w:rPr>
        <w:t xml:space="preserve"> к которой у управляющей компании есть доступ, как напрямую, так и через финансовых посредников.</w:t>
      </w:r>
      <w:r w:rsidRPr="00421397">
        <w:rPr>
          <w:color w:val="000000" w:themeColor="text1"/>
          <w:sz w:val="24"/>
          <w:szCs w:val="24"/>
        </w:rPr>
        <w:t xml:space="preserve"> Указанные биржевые площадки приведены в </w:t>
      </w:r>
      <w:r w:rsidR="00AE7D68">
        <w:rPr>
          <w:color w:val="000000" w:themeColor="text1"/>
          <w:sz w:val="24"/>
          <w:szCs w:val="24"/>
        </w:rPr>
        <w:t>П</w:t>
      </w:r>
      <w:r w:rsidRPr="00421397">
        <w:rPr>
          <w:color w:val="000000" w:themeColor="text1"/>
          <w:sz w:val="24"/>
          <w:szCs w:val="24"/>
        </w:rPr>
        <w:t xml:space="preserve">риложении </w:t>
      </w:r>
      <w:r w:rsidR="003418DB">
        <w:rPr>
          <w:color w:val="000000" w:themeColor="text1"/>
          <w:sz w:val="24"/>
          <w:szCs w:val="24"/>
        </w:rPr>
        <w:t>3</w:t>
      </w:r>
      <w:r w:rsidRPr="00421397">
        <w:rPr>
          <w:color w:val="000000" w:themeColor="text1"/>
          <w:sz w:val="24"/>
          <w:szCs w:val="24"/>
        </w:rPr>
        <w:t>.</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Активный рынок</w:t>
      </w:r>
      <w:r w:rsidRPr="00421397">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8A16E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Основной рынок</w:t>
      </w:r>
      <w:r w:rsidRPr="00421397">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rsidR="00052334" w:rsidRDefault="00941F5E" w:rsidP="002C5491">
      <w:pPr>
        <w:pStyle w:val="12"/>
        <w:tabs>
          <w:tab w:val="left" w:pos="993"/>
        </w:tabs>
        <w:spacing w:line="360" w:lineRule="auto"/>
        <w:ind w:left="0"/>
        <w:jc w:val="both"/>
        <w:rPr>
          <w:rFonts w:eastAsia="Batang"/>
          <w:b/>
          <w:szCs w:val="24"/>
        </w:rPr>
      </w:pPr>
      <w:r>
        <w:rPr>
          <w:b/>
          <w:color w:val="000000" w:themeColor="text1"/>
          <w:szCs w:val="24"/>
        </w:rPr>
        <w:t xml:space="preserve">            </w:t>
      </w:r>
      <w:r w:rsidR="002C5491" w:rsidRPr="00421397">
        <w:rPr>
          <w:b/>
          <w:color w:val="000000" w:themeColor="text1"/>
          <w:szCs w:val="24"/>
        </w:rPr>
        <w:t>Справедливая стоимость</w:t>
      </w:r>
      <w:r w:rsidR="002C5491" w:rsidRPr="00421397">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C5491" w:rsidRPr="00F85898" w:rsidRDefault="00941F5E" w:rsidP="002C5491">
      <w:pPr>
        <w:pStyle w:val="12"/>
        <w:tabs>
          <w:tab w:val="left" w:pos="993"/>
        </w:tabs>
        <w:spacing w:line="360" w:lineRule="auto"/>
        <w:ind w:left="0"/>
        <w:jc w:val="both"/>
        <w:rPr>
          <w:rFonts w:eastAsia="Batang"/>
          <w:szCs w:val="24"/>
        </w:rPr>
      </w:pPr>
      <w:r>
        <w:rPr>
          <w:rFonts w:eastAsia="Batang"/>
          <w:b/>
          <w:szCs w:val="24"/>
        </w:rPr>
        <w:t xml:space="preserve">             </w:t>
      </w:r>
      <w:r w:rsidR="002C5491" w:rsidRPr="00421397">
        <w:rPr>
          <w:rFonts w:eastAsia="Batang"/>
          <w:b/>
          <w:szCs w:val="24"/>
        </w:rPr>
        <w:t>Уровень цены</w:t>
      </w:r>
      <w:r w:rsidR="002C5491" w:rsidRPr="00421397">
        <w:rPr>
          <w:rFonts w:eastAsia="Batang"/>
          <w:szCs w:val="24"/>
        </w:rPr>
        <w:t xml:space="preserve"> </w:t>
      </w:r>
      <w:r w:rsidR="002C5491" w:rsidRPr="00421397">
        <w:rPr>
          <w:rFonts w:eastAsia="Batang"/>
          <w:b/>
          <w:szCs w:val="24"/>
        </w:rPr>
        <w:t>при определении справедливой стоимости</w:t>
      </w:r>
      <w:r w:rsidR="002C5491" w:rsidRPr="00421397">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Pr>
          <w:rFonts w:eastAsia="Batang"/>
          <w:szCs w:val="24"/>
        </w:rPr>
        <w:t>:</w:t>
      </w:r>
      <w:r w:rsidR="002C5491" w:rsidRPr="00421397">
        <w:rPr>
          <w:rFonts w:eastAsia="Batang"/>
          <w:szCs w:val="24"/>
        </w:rPr>
        <w:t xml:space="preserve">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1-й уровень</w:t>
      </w:r>
      <w:r w:rsidRPr="00421397">
        <w:rPr>
          <w:color w:val="000000" w:themeColor="text1"/>
          <w:sz w:val="24"/>
          <w:szCs w:val="24"/>
          <w:lang w:eastAsia="ru-RU"/>
        </w:rPr>
        <w:t xml:space="preserve"> – цена актива или обязательства на Активном рынке.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2-й уровень</w:t>
      </w:r>
      <w:r w:rsidRPr="00421397">
        <w:rPr>
          <w:color w:val="000000" w:themeColor="text1"/>
          <w:sz w:val="24"/>
          <w:szCs w:val="24"/>
          <w:lang w:eastAsia="ru-RU"/>
        </w:rPr>
        <w:t xml:space="preserve"> – цена, рассчитанная на основе наблюдаемых данных по указанному или аналогичному активу.</w:t>
      </w:r>
    </w:p>
    <w:p w:rsidR="00A15D63"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lastRenderedPageBreak/>
        <w:t>3-й уровень</w:t>
      </w:r>
      <w:r w:rsidRPr="00421397">
        <w:rPr>
          <w:color w:val="000000" w:themeColor="text1"/>
          <w:sz w:val="24"/>
          <w:szCs w:val="24"/>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rsidR="00825E6A" w:rsidRDefault="00421397" w:rsidP="00A15D63">
      <w:pPr>
        <w:autoSpaceDN w:val="0"/>
        <w:spacing w:line="360" w:lineRule="auto"/>
        <w:ind w:left="-567" w:firstLine="567"/>
        <w:jc w:val="both"/>
        <w:rPr>
          <w:sz w:val="24"/>
          <w:szCs w:val="24"/>
        </w:rPr>
      </w:pPr>
      <w:r w:rsidRPr="00421397">
        <w:rPr>
          <w:b/>
          <w:sz w:val="24"/>
          <w:szCs w:val="24"/>
        </w:rPr>
        <w:t xml:space="preserve">           Кредитный риск</w:t>
      </w:r>
      <w:r w:rsidRPr="00421397">
        <w:rPr>
          <w:sz w:val="24"/>
          <w:szCs w:val="24"/>
        </w:rPr>
        <w:t xml:space="preserve"> – риск возникновения убытка вследствие неисполнения контрагентом</w:t>
      </w:r>
    </w:p>
    <w:p w:rsidR="00825E6A" w:rsidRDefault="00421397" w:rsidP="00A15D63">
      <w:pPr>
        <w:autoSpaceDN w:val="0"/>
        <w:spacing w:line="360" w:lineRule="auto"/>
        <w:ind w:left="-567" w:firstLine="567"/>
        <w:jc w:val="both"/>
        <w:rPr>
          <w:sz w:val="24"/>
          <w:szCs w:val="24"/>
        </w:rPr>
      </w:pPr>
      <w:r w:rsidRPr="00421397">
        <w:rPr>
          <w:sz w:val="24"/>
          <w:szCs w:val="24"/>
        </w:rPr>
        <w:t xml:space="preserve"> </w:t>
      </w:r>
      <w:r w:rsidR="00825E6A">
        <w:rPr>
          <w:sz w:val="24"/>
          <w:szCs w:val="24"/>
        </w:rPr>
        <w:t xml:space="preserve"> </w:t>
      </w:r>
      <w:r w:rsidRPr="00421397">
        <w:rPr>
          <w:sz w:val="24"/>
          <w:szCs w:val="24"/>
        </w:rPr>
        <w:t xml:space="preserve">обязательств по </w:t>
      </w:r>
      <w:r w:rsidRPr="00421397">
        <w:rPr>
          <w:bCs/>
          <w:iCs/>
          <w:sz w:val="24"/>
          <w:szCs w:val="24"/>
        </w:rPr>
        <w:t>договору</w:t>
      </w:r>
      <w:r w:rsidRPr="00421397">
        <w:rPr>
          <w:sz w:val="24"/>
          <w:szCs w:val="24"/>
        </w:rPr>
        <w:t xml:space="preserve">, а также неоплаты контрагентом основного долга и/или процентов, </w:t>
      </w:r>
    </w:p>
    <w:p w:rsidR="00A15D63" w:rsidRPr="00F85898" w:rsidRDefault="00421397" w:rsidP="00A15D63">
      <w:pPr>
        <w:autoSpaceDN w:val="0"/>
        <w:spacing w:line="360" w:lineRule="auto"/>
        <w:ind w:left="-567" w:firstLine="567"/>
        <w:jc w:val="both"/>
        <w:rPr>
          <w:sz w:val="24"/>
          <w:szCs w:val="24"/>
        </w:rPr>
      </w:pPr>
      <w:r w:rsidRPr="00421397">
        <w:rPr>
          <w:sz w:val="24"/>
          <w:szCs w:val="24"/>
        </w:rPr>
        <w:t>причитающихся в установленный договором срок.</w:t>
      </w:r>
    </w:p>
    <w:p w:rsidR="00736E1E" w:rsidRDefault="00825E6A" w:rsidP="00825E6A">
      <w:pPr>
        <w:autoSpaceDN w:val="0"/>
        <w:adjustRightInd w:val="0"/>
        <w:spacing w:line="360" w:lineRule="auto"/>
        <w:jc w:val="both"/>
        <w:rPr>
          <w:sz w:val="24"/>
          <w:szCs w:val="24"/>
        </w:rPr>
      </w:pPr>
      <w:r>
        <w:rPr>
          <w:b/>
          <w:bCs/>
          <w:iCs/>
          <w:sz w:val="24"/>
          <w:szCs w:val="24"/>
        </w:rPr>
        <w:t xml:space="preserve">           </w:t>
      </w:r>
      <w:r w:rsidR="00421397" w:rsidRPr="00421397">
        <w:rPr>
          <w:b/>
          <w:bCs/>
          <w:iCs/>
          <w:sz w:val="24"/>
          <w:szCs w:val="24"/>
        </w:rPr>
        <w:t>Кредитный рейтинг</w:t>
      </w:r>
      <w:r w:rsidR="00421397" w:rsidRPr="00421397">
        <w:rPr>
          <w:bCs/>
          <w:i/>
          <w:iCs/>
          <w:sz w:val="24"/>
          <w:szCs w:val="24"/>
        </w:rPr>
        <w:t xml:space="preserve"> – </w:t>
      </w:r>
      <w:r w:rsidR="00421397" w:rsidRPr="00421397">
        <w:rPr>
          <w:sz w:val="24"/>
          <w:szCs w:val="24"/>
        </w:rPr>
        <w:t>мнение независимого рейтингового агентства о способности</w:t>
      </w:r>
      <w:r>
        <w:rPr>
          <w:sz w:val="24"/>
          <w:szCs w:val="24"/>
        </w:rPr>
        <w:t xml:space="preserve"> </w:t>
      </w:r>
      <w:proofErr w:type="spellStart"/>
      <w:r w:rsidR="00421397" w:rsidRPr="00421397">
        <w:rPr>
          <w:sz w:val="24"/>
          <w:szCs w:val="24"/>
        </w:rPr>
        <w:t>рейтингуемого</w:t>
      </w:r>
      <w:proofErr w:type="spellEnd"/>
      <w:r w:rsidR="00421397" w:rsidRPr="00421397">
        <w:rPr>
          <w:sz w:val="24"/>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BD7A02" w:rsidRDefault="00BD7A02">
      <w:pPr>
        <w:autoSpaceDN w:val="0"/>
        <w:adjustRightInd w:val="0"/>
        <w:spacing w:line="360" w:lineRule="auto"/>
        <w:ind w:firstLine="708"/>
        <w:jc w:val="center"/>
        <w:rPr>
          <w:b/>
          <w:bCs/>
          <w:iCs/>
          <w:caps/>
          <w:color w:val="000000" w:themeColor="text1"/>
          <w:sz w:val="24"/>
          <w:szCs w:val="24"/>
          <w:lang w:eastAsia="ru-RU"/>
        </w:rPr>
      </w:pPr>
    </w:p>
    <w:p w:rsidR="009B35EE" w:rsidRPr="00F85898" w:rsidRDefault="00C435AC" w:rsidP="00BD7A02">
      <w:pPr>
        <w:autoSpaceDN w:val="0"/>
        <w:adjustRightInd w:val="0"/>
        <w:spacing w:line="360" w:lineRule="auto"/>
        <w:ind w:firstLine="708"/>
        <w:jc w:val="center"/>
        <w:rPr>
          <w:b/>
          <w:bCs/>
          <w:iCs/>
          <w:caps/>
          <w:color w:val="000000" w:themeColor="text1"/>
          <w:sz w:val="24"/>
          <w:szCs w:val="24"/>
          <w:lang w:eastAsia="ru-RU"/>
        </w:rPr>
      </w:pPr>
      <w:r w:rsidRPr="00F85898">
        <w:rPr>
          <w:b/>
          <w:bCs/>
          <w:iCs/>
          <w:caps/>
          <w:color w:val="000000" w:themeColor="text1"/>
          <w:sz w:val="24"/>
          <w:szCs w:val="24"/>
          <w:lang w:eastAsia="ru-RU"/>
        </w:rPr>
        <w:t>Общие положения</w:t>
      </w:r>
    </w:p>
    <w:p w:rsidR="00C435AC" w:rsidRPr="00222623" w:rsidRDefault="00421397" w:rsidP="00222623">
      <w:pPr>
        <w:autoSpaceDN w:val="0"/>
        <w:adjustRightInd w:val="0"/>
        <w:spacing w:line="360" w:lineRule="auto"/>
        <w:ind w:firstLine="708"/>
        <w:jc w:val="both"/>
        <w:rPr>
          <w:b/>
          <w:i/>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00222623" w:rsidRPr="00222623">
        <w:rPr>
          <w:bCs/>
          <w:i/>
          <w:color w:val="000000" w:themeColor="text1"/>
          <w:sz w:val="24"/>
          <w:szCs w:val="24"/>
          <w:lang w:eastAsia="ru-RU"/>
        </w:rPr>
        <w:t>Закрытого паевого инвестиционного фонда недвижимости «Уральская недвижимость 1»</w:t>
      </w:r>
      <w:r w:rsidRPr="00421397">
        <w:rPr>
          <w:color w:val="000000" w:themeColor="text1"/>
          <w:sz w:val="24"/>
          <w:szCs w:val="24"/>
          <w:lang w:eastAsia="ru-RU"/>
        </w:rPr>
        <w:t xml:space="preserve"> разработаны в соответствии с 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w:t>
      </w:r>
      <w:r w:rsidR="005B6340">
        <w:rPr>
          <w:color w:val="000000" w:themeColor="text1"/>
          <w:sz w:val="24"/>
          <w:szCs w:val="24"/>
          <w:lang w:eastAsia="ru-RU"/>
        </w:rPr>
        <w:t xml:space="preserve">(с последующими изменениями и дополнениями) </w:t>
      </w:r>
      <w:r w:rsidRPr="00421397">
        <w:rPr>
          <w:color w:val="000000" w:themeColor="text1"/>
          <w:sz w:val="24"/>
          <w:szCs w:val="24"/>
          <w:lang w:eastAsia="ru-RU"/>
        </w:rPr>
        <w:t xml:space="preserve">и принятыми в соответствии с ними </w:t>
      </w:r>
      <w:r w:rsidR="005B6340" w:rsidRPr="00421397">
        <w:rPr>
          <w:color w:val="000000" w:themeColor="text1"/>
          <w:sz w:val="24"/>
          <w:szCs w:val="24"/>
          <w:lang w:eastAsia="ru-RU"/>
        </w:rPr>
        <w:t>норматив</w:t>
      </w:r>
      <w:r w:rsidR="005B6340">
        <w:rPr>
          <w:color w:val="000000" w:themeColor="text1"/>
          <w:sz w:val="24"/>
          <w:szCs w:val="24"/>
          <w:lang w:eastAsia="ru-RU"/>
        </w:rPr>
        <w:t>но-правовыми</w:t>
      </w:r>
      <w:r w:rsidR="005B6340" w:rsidRPr="00421397">
        <w:rPr>
          <w:color w:val="000000" w:themeColor="text1"/>
          <w:sz w:val="24"/>
          <w:szCs w:val="24"/>
          <w:lang w:eastAsia="ru-RU"/>
        </w:rPr>
        <w:t xml:space="preserve"> </w:t>
      </w:r>
      <w:r w:rsidRPr="00421397">
        <w:rPr>
          <w:color w:val="000000" w:themeColor="text1"/>
          <w:sz w:val="24"/>
          <w:szCs w:val="24"/>
          <w:lang w:eastAsia="ru-RU"/>
        </w:rPr>
        <w:t xml:space="preserve">актами. </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применяются </w:t>
      </w:r>
      <w:proofErr w:type="gramStart"/>
      <w:r w:rsidR="00347770" w:rsidRPr="00293CDB">
        <w:rPr>
          <w:color w:val="000000" w:themeColor="text1"/>
          <w:sz w:val="24"/>
          <w:szCs w:val="24"/>
          <w:lang w:eastAsia="ru-RU"/>
        </w:rPr>
        <w:t xml:space="preserve">с  </w:t>
      </w:r>
      <w:r w:rsidR="00B9396D" w:rsidRPr="00293CDB">
        <w:rPr>
          <w:color w:val="000000" w:themeColor="text1"/>
          <w:sz w:val="24"/>
          <w:szCs w:val="24"/>
          <w:lang w:eastAsia="ru-RU"/>
        </w:rPr>
        <w:t>07</w:t>
      </w:r>
      <w:r w:rsidR="00347770" w:rsidRPr="00293CDB">
        <w:rPr>
          <w:color w:val="000000" w:themeColor="text1"/>
          <w:sz w:val="24"/>
          <w:szCs w:val="24"/>
          <w:lang w:eastAsia="ru-RU"/>
        </w:rPr>
        <w:t>.05.2019г.</w:t>
      </w:r>
      <w:proofErr w:type="gramEnd"/>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w:t>
      </w:r>
    </w:p>
    <w:p w:rsidR="00C435AC" w:rsidRPr="00F85898" w:rsidRDefault="00C435AC" w:rsidP="00C435AC">
      <w:pPr>
        <w:autoSpaceDN w:val="0"/>
        <w:adjustRightInd w:val="0"/>
        <w:spacing w:line="360" w:lineRule="auto"/>
        <w:ind w:firstLine="708"/>
        <w:jc w:val="both"/>
        <w:rPr>
          <w:color w:val="000000" w:themeColor="text1"/>
          <w:sz w:val="24"/>
          <w:szCs w:val="24"/>
          <w:lang w:eastAsia="ru-RU"/>
        </w:rPr>
      </w:pPr>
    </w:p>
    <w:p w:rsidR="00C435AC" w:rsidRPr="00F85898" w:rsidRDefault="00421397" w:rsidP="00C435AC">
      <w:pPr>
        <w:autoSpaceDN w:val="0"/>
        <w:adjustRightInd w:val="0"/>
        <w:spacing w:line="360" w:lineRule="auto"/>
        <w:ind w:firstLine="708"/>
        <w:jc w:val="center"/>
        <w:rPr>
          <w:b/>
          <w:color w:val="000000" w:themeColor="text1"/>
          <w:sz w:val="24"/>
          <w:szCs w:val="24"/>
          <w:lang w:eastAsia="ru-RU"/>
        </w:rPr>
      </w:pPr>
      <w:r w:rsidRPr="00421397">
        <w:rPr>
          <w:b/>
          <w:color w:val="000000" w:themeColor="text1"/>
          <w:sz w:val="24"/>
          <w:szCs w:val="24"/>
          <w:lang w:eastAsia="ru-RU"/>
        </w:rPr>
        <w:t>ПОРЯДОК ОПРЕДЕЛЕНИЯ СЧА И СРЕДНЕГОДОВОЙ СЧА</w:t>
      </w:r>
      <w:r w:rsidR="00542437">
        <w:rPr>
          <w:b/>
          <w:color w:val="000000" w:themeColor="text1"/>
          <w:sz w:val="24"/>
          <w:szCs w:val="24"/>
          <w:lang w:eastAsia="ru-RU"/>
        </w:rPr>
        <w:t>.</w:t>
      </w:r>
    </w:p>
    <w:p w:rsidR="009B35EE" w:rsidRPr="00F85898" w:rsidRDefault="009B35EE" w:rsidP="00C435AC">
      <w:pPr>
        <w:autoSpaceDN w:val="0"/>
        <w:adjustRightInd w:val="0"/>
        <w:spacing w:line="360" w:lineRule="auto"/>
        <w:ind w:firstLine="708"/>
        <w:jc w:val="center"/>
        <w:rPr>
          <w:b/>
          <w:color w:val="000000" w:themeColor="text1"/>
          <w:sz w:val="24"/>
          <w:szCs w:val="24"/>
          <w:lang w:eastAsia="ru-RU"/>
        </w:rPr>
      </w:pP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рассчитывается по состоянию на 23:59:59 даты, по состоянию на которую </w:t>
      </w:r>
      <w:proofErr w:type="gramStart"/>
      <w:r w:rsidRPr="00421397">
        <w:rPr>
          <w:color w:val="000000" w:themeColor="text1"/>
          <w:sz w:val="24"/>
          <w:szCs w:val="24"/>
          <w:lang w:eastAsia="ru-RU"/>
        </w:rPr>
        <w:t>определяется  СЧА</w:t>
      </w:r>
      <w:proofErr w:type="gramEnd"/>
      <w:r w:rsidRPr="00421397">
        <w:rPr>
          <w:color w:val="000000" w:themeColor="text1"/>
          <w:sz w:val="24"/>
          <w:szCs w:val="24"/>
          <w:lang w:eastAsia="ru-RU"/>
        </w:rPr>
        <w:t>, с учетом данных, раскрытых на указанную дату в доступных для управляющей компании источниках вне зависимости от часового пояса.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lastRenderedPageBreak/>
        <w:t xml:space="preserve">СЧА определяется (дата определения СЧА):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дату завершения (окончания) формирования паевого инвестиционного фонда;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в случае прекращения паевого инвестиционного фонда - на дату возникновения основания его прекращения;</w:t>
      </w:r>
    </w:p>
    <w:p w:rsidR="00006884" w:rsidRPr="00F85898" w:rsidRDefault="00421397" w:rsidP="00006884">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 xml:space="preserve">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   </w:t>
      </w:r>
    </w:p>
    <w:p w:rsidR="00B55150" w:rsidRPr="00293CDB" w:rsidRDefault="00347770" w:rsidP="00B55150">
      <w:pPr>
        <w:pStyle w:val="ConsPlusNormal"/>
        <w:spacing w:before="220"/>
        <w:ind w:firstLine="540"/>
        <w:jc w:val="both"/>
        <w:rPr>
          <w:rFonts w:ascii="Times New Roman" w:hAnsi="Times New Roman" w:cs="Times New Roman"/>
          <w:sz w:val="24"/>
          <w:szCs w:val="24"/>
        </w:rPr>
      </w:pPr>
      <w:r w:rsidRPr="00293CDB">
        <w:rPr>
          <w:rFonts w:ascii="Times New Roman" w:hAnsi="Times New Roman" w:cs="Times New Roman"/>
          <w:sz w:val="24"/>
          <w:szCs w:val="24"/>
        </w:rPr>
        <w:t>после завершения формирования интервального паевого инвестиционного фонда или закрытого паевого инвестиционного фонда: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ежемесячно на последний рабочий день календарного месяца;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последний рабочий день срока приема заявок на приобретение, погашение;</w:t>
      </w:r>
    </w:p>
    <w:p w:rsidR="00006884" w:rsidRPr="00F85898" w:rsidRDefault="00421397" w:rsidP="00B55150">
      <w:pPr>
        <w:pStyle w:val="ConsPlusNormal"/>
        <w:spacing w:before="220"/>
        <w:ind w:firstLine="540"/>
        <w:jc w:val="both"/>
        <w:rPr>
          <w:rFonts w:ascii="Times New Roman" w:hAnsi="Times New Roman" w:cs="Times New Roman"/>
          <w:color w:val="000000" w:themeColor="text1"/>
          <w:sz w:val="24"/>
          <w:szCs w:val="24"/>
        </w:rPr>
      </w:pPr>
      <w:bookmarkStart w:id="1" w:name="P47"/>
      <w:bookmarkEnd w:id="1"/>
      <w:r w:rsidRPr="00421397">
        <w:rPr>
          <w:rFonts w:ascii="Times New Roman" w:hAnsi="Times New Roman" w:cs="Times New Roman"/>
          <w:color w:val="000000" w:themeColor="text1"/>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006884" w:rsidRPr="00F85898" w:rsidRDefault="00006884" w:rsidP="006002E6">
      <w:pPr>
        <w:pStyle w:val="ConsPlusNormal"/>
        <w:spacing w:before="220"/>
        <w:ind w:firstLine="540"/>
        <w:jc w:val="both"/>
        <w:rPr>
          <w:rFonts w:ascii="Times New Roman" w:hAnsi="Times New Roman" w:cs="Times New Roman"/>
          <w:color w:val="000000" w:themeColor="text1"/>
          <w:sz w:val="24"/>
          <w:szCs w:val="24"/>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Среднегодовая СЧА (далее - СГСЧА) на любой день определяется в порядке:</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СЧА, в том числе </w:t>
      </w:r>
      <w:r w:rsidR="00FC5FCC">
        <w:rPr>
          <w:color w:val="000000" w:themeColor="text1"/>
          <w:sz w:val="24"/>
          <w:szCs w:val="24"/>
          <w:lang w:eastAsia="ru-RU"/>
        </w:rPr>
        <w:t>СГ</w:t>
      </w:r>
      <w:r w:rsidRPr="00421397">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КРИТЕРИИ ПРИЗНАНИЯ (ПРЕКРАЩЕНИЯ ПРИЗНАНИЯ) АКТИВОВ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Pr>
          <w:color w:val="000000" w:themeColor="text1"/>
          <w:sz w:val="24"/>
          <w:szCs w:val="24"/>
          <w:lang w:eastAsia="ru-RU"/>
        </w:rPr>
        <w:t>действующими</w:t>
      </w:r>
      <w:r w:rsidRPr="00421397">
        <w:rPr>
          <w:color w:val="000000" w:themeColor="text1"/>
          <w:sz w:val="24"/>
          <w:szCs w:val="24"/>
          <w:lang w:eastAsia="ru-RU"/>
        </w:rPr>
        <w:t xml:space="preserve"> на территории Российской Федерации.</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Критерии признания (прекращения признания) активов (обязательств) в составе активов (обязательств) представлены в Приложении </w:t>
      </w:r>
      <w:r w:rsidR="00DA707A">
        <w:rPr>
          <w:color w:val="000000" w:themeColor="text1"/>
          <w:sz w:val="24"/>
          <w:szCs w:val="24"/>
          <w:lang w:eastAsia="ru-RU"/>
        </w:rPr>
        <w:t>6</w:t>
      </w:r>
      <w:r w:rsidRPr="00421397">
        <w:rPr>
          <w:color w:val="000000" w:themeColor="text1"/>
          <w:sz w:val="24"/>
          <w:szCs w:val="24"/>
          <w:lang w:eastAsia="ru-RU"/>
        </w:rPr>
        <w:t>-</w:t>
      </w:r>
      <w:r w:rsidR="00B55150">
        <w:rPr>
          <w:color w:val="000000" w:themeColor="text1"/>
          <w:sz w:val="24"/>
          <w:szCs w:val="24"/>
          <w:lang w:eastAsia="ru-RU"/>
        </w:rPr>
        <w:t>20</w:t>
      </w:r>
      <w:r w:rsidRPr="00421397">
        <w:rPr>
          <w:color w:val="000000" w:themeColor="text1"/>
          <w:sz w:val="24"/>
          <w:szCs w:val="24"/>
          <w:lang w:eastAsia="ru-RU"/>
        </w:rPr>
        <w:t>.</w:t>
      </w:r>
    </w:p>
    <w:p w:rsidR="0079120B" w:rsidRPr="00F85898" w:rsidRDefault="0079120B" w:rsidP="0018438F">
      <w:pPr>
        <w:autoSpaceDN w:val="0"/>
        <w:adjustRightInd w:val="0"/>
        <w:spacing w:line="360" w:lineRule="auto"/>
        <w:rPr>
          <w:b/>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МЕТОДЫ ОПРЕДЕЛЕНИЯ СТОИМОСТИ АКТИВОВ И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5B6340">
        <w:rPr>
          <w:color w:val="000000" w:themeColor="text1"/>
          <w:sz w:val="24"/>
          <w:szCs w:val="24"/>
          <w:lang w:eastAsia="ru-RU"/>
        </w:rPr>
        <w:t xml:space="preserve"> (с последующими изменениями  и дополнениями)</w:t>
      </w:r>
      <w:r w:rsidR="0048091B">
        <w:rPr>
          <w:color w:val="000000" w:themeColor="text1"/>
          <w:sz w:val="24"/>
          <w:szCs w:val="24"/>
          <w:lang w:eastAsia="ru-RU"/>
        </w:rPr>
        <w:t>,</w:t>
      </w:r>
      <w:r w:rsidRPr="00421397">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Pr>
          <w:color w:val="000000" w:themeColor="text1"/>
          <w:sz w:val="24"/>
          <w:szCs w:val="24"/>
          <w:lang w:eastAsia="ru-RU"/>
        </w:rPr>
        <w:t xml:space="preserve"> </w:t>
      </w:r>
    </w:p>
    <w:p w:rsidR="009E5219" w:rsidRDefault="0079567B"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В случае определения стоимости актива на основании отчета оценщика</w:t>
      </w:r>
      <w:r w:rsidR="0048091B">
        <w:rPr>
          <w:color w:val="000000" w:themeColor="text1"/>
          <w:sz w:val="24"/>
          <w:szCs w:val="24"/>
          <w:lang w:eastAsia="ru-RU"/>
        </w:rPr>
        <w:t xml:space="preserve"> и</w:t>
      </w:r>
      <w:r>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172FD7">
        <w:rPr>
          <w:color w:val="000000" w:themeColor="text1"/>
          <w:sz w:val="24"/>
          <w:szCs w:val="24"/>
          <w:lang w:eastAsia="ru-RU"/>
        </w:rPr>
        <w:t xml:space="preserve"> </w:t>
      </w:r>
      <w:r w:rsidR="009E5219">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rsidR="00260C35" w:rsidRPr="00F85898" w:rsidRDefault="00260C35"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 xml:space="preserve">Стоимость активов и </w:t>
      </w:r>
      <w:r>
        <w:rPr>
          <w:color w:val="000000" w:themeColor="text1"/>
          <w:sz w:val="24"/>
          <w:szCs w:val="24"/>
          <w:lang w:eastAsia="ru-RU"/>
        </w:rPr>
        <w:t xml:space="preserve">величина </w:t>
      </w:r>
      <w:r w:rsidRPr="00F85898">
        <w:rPr>
          <w:color w:val="000000" w:themeColor="text1"/>
          <w:sz w:val="24"/>
          <w:szCs w:val="24"/>
          <w:lang w:eastAsia="ru-RU"/>
        </w:rPr>
        <w:t xml:space="preserve">обязательств, выраженная в иностранной валюте, принимается в расчет СЧА в рублях по курсу Центрального банка Российской Федерации на дату определения их справедливой стоимости. </w:t>
      </w:r>
    </w:p>
    <w:p w:rsidR="009B35EE" w:rsidRPr="00F85898" w:rsidRDefault="00260C35" w:rsidP="009B35EE">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lastRenderedPageBreak/>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r w:rsidR="00421397" w:rsidRPr="00421397">
        <w:rPr>
          <w:color w:val="000000" w:themeColor="text1"/>
          <w:sz w:val="24"/>
          <w:szCs w:val="24"/>
          <w:lang w:eastAsia="ru-RU"/>
        </w:rPr>
        <w:t xml:space="preserve">Методика определения справедливой стоимости активов (обязательств) представлена в Приложении </w:t>
      </w:r>
      <w:r w:rsidR="006B7008">
        <w:rPr>
          <w:color w:val="000000" w:themeColor="text1"/>
          <w:sz w:val="24"/>
          <w:szCs w:val="24"/>
          <w:lang w:eastAsia="ru-RU"/>
        </w:rPr>
        <w:t>2</w:t>
      </w:r>
      <w:r w:rsidR="002244C7">
        <w:rPr>
          <w:color w:val="000000" w:themeColor="text1"/>
          <w:sz w:val="24"/>
          <w:szCs w:val="24"/>
          <w:lang w:eastAsia="ru-RU"/>
        </w:rPr>
        <w:t>, 7</w:t>
      </w:r>
      <w:r w:rsidR="00421397" w:rsidRPr="00421397">
        <w:rPr>
          <w:color w:val="000000" w:themeColor="text1"/>
          <w:sz w:val="24"/>
          <w:szCs w:val="24"/>
          <w:lang w:eastAsia="ru-RU"/>
        </w:rPr>
        <w:t>-</w:t>
      </w:r>
      <w:r w:rsidR="00B55150">
        <w:rPr>
          <w:color w:val="000000" w:themeColor="text1"/>
          <w:sz w:val="24"/>
          <w:szCs w:val="24"/>
          <w:lang w:eastAsia="ru-RU"/>
        </w:rPr>
        <w:t>21</w:t>
      </w:r>
      <w:r w:rsidR="00421397" w:rsidRPr="00421397">
        <w:rPr>
          <w:color w:val="000000" w:themeColor="text1"/>
          <w:sz w:val="24"/>
          <w:szCs w:val="24"/>
          <w:lang w:eastAsia="ru-RU"/>
        </w:rPr>
        <w:t>.</w:t>
      </w:r>
    </w:p>
    <w:p w:rsidR="00BF7304" w:rsidRPr="00F85898" w:rsidRDefault="00BF7304" w:rsidP="00BF7304">
      <w:pPr>
        <w:suppressAutoHyphens w:val="0"/>
        <w:autoSpaceDE/>
        <w:spacing w:after="160" w:line="259" w:lineRule="auto"/>
        <w:rPr>
          <w:color w:val="000000" w:themeColor="text1"/>
          <w:sz w:val="24"/>
          <w:szCs w:val="24"/>
          <w:lang w:eastAsia="ru-RU"/>
        </w:rPr>
      </w:pPr>
    </w:p>
    <w:p w:rsidR="00E215F3" w:rsidRPr="00F85898" w:rsidRDefault="00421397" w:rsidP="00BF7304">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ПИФ</w:t>
      </w:r>
    </w:p>
    <w:p w:rsidR="00E215F3" w:rsidRPr="00F85898" w:rsidRDefault="00E215F3" w:rsidP="00E215F3">
      <w:pPr>
        <w:autoSpaceDN w:val="0"/>
        <w:adjustRightInd w:val="0"/>
        <w:spacing w:line="360" w:lineRule="auto"/>
        <w:ind w:firstLine="709"/>
        <w:jc w:val="center"/>
        <w:rPr>
          <w:b/>
          <w:color w:val="000000" w:themeColor="text1"/>
          <w:sz w:val="24"/>
          <w:szCs w:val="24"/>
          <w:lang w:eastAsia="ru-RU"/>
        </w:rPr>
      </w:pP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(далее – резерв на выплату прочих вознаграждений).</w:t>
      </w: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2B57C5" w:rsidRDefault="00FA4BF8" w:rsidP="00FA4BF8">
      <w:pPr>
        <w:pStyle w:val="12"/>
        <w:tabs>
          <w:tab w:val="left" w:pos="993"/>
        </w:tabs>
        <w:spacing w:line="360" w:lineRule="auto"/>
        <w:jc w:val="both"/>
        <w:rPr>
          <w:rFonts w:eastAsia="Batang"/>
          <w:szCs w:val="24"/>
        </w:rPr>
      </w:pPr>
      <w:r w:rsidRPr="002B57C5">
        <w:rPr>
          <w:rFonts w:eastAsia="Batang"/>
          <w:szCs w:val="24"/>
        </w:rPr>
        <w:tab/>
        <w:t xml:space="preserve">даты окончания календарного года; </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ab/>
        <w:t>даты возникновения основания для прекращения (включительно) в части резерва на выплату вознаграждения управляющей компании;</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ab/>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2B57C5" w:rsidRDefault="005B6340" w:rsidP="00FA4BF8">
      <w:pPr>
        <w:pStyle w:val="12"/>
        <w:tabs>
          <w:tab w:val="left" w:pos="993"/>
        </w:tabs>
        <w:spacing w:line="360" w:lineRule="auto"/>
        <w:ind w:left="0"/>
        <w:jc w:val="both"/>
        <w:rPr>
          <w:iCs/>
          <w:szCs w:val="24"/>
          <w:shd w:val="clear" w:color="auto" w:fill="FFFFFF"/>
        </w:rPr>
      </w:pPr>
      <w:r>
        <w:rPr>
          <w:iCs/>
          <w:szCs w:val="24"/>
          <w:shd w:val="clear" w:color="auto" w:fill="FFFFFF"/>
        </w:rPr>
        <w:t xml:space="preserve">         </w:t>
      </w:r>
      <w:r w:rsidR="00FA4BF8" w:rsidRPr="002B57C5">
        <w:rPr>
          <w:iCs/>
          <w:szCs w:val="24"/>
          <w:shd w:val="clear" w:color="auto" w:fill="FFFFFF"/>
        </w:rPr>
        <w:t xml:space="preserve">Резерв на выплату вознаграждений, определенный исходя из размера вознаграждения, предусмотренного правилами </w:t>
      </w:r>
      <w:r w:rsidR="00FA4BF8">
        <w:rPr>
          <w:iCs/>
          <w:szCs w:val="24"/>
          <w:shd w:val="clear" w:color="auto" w:fill="FFFFFF"/>
        </w:rPr>
        <w:t>доверительного управления</w:t>
      </w:r>
      <w:r w:rsidR="00FA4BF8" w:rsidRPr="002B57C5">
        <w:rPr>
          <w:iCs/>
          <w:szCs w:val="24"/>
          <w:shd w:val="clear" w:color="auto" w:fill="FFFFFF"/>
        </w:rPr>
        <w:t>,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 xml:space="preserve">Правила определения СЧА закрытых паевых инвестиционных фондов, инвестиционные паи которых ограничены в обороте, допускают, что резерв на выплату вознаграждения может не включаться в состав обязательств. В состав обязательств не </w:t>
      </w:r>
      <w:r w:rsidR="00FA4BF8" w:rsidRPr="002B57C5">
        <w:rPr>
          <w:rFonts w:eastAsia="Batang"/>
          <w:szCs w:val="24"/>
        </w:rPr>
        <w:lastRenderedPageBreak/>
        <w:t>включа</w:t>
      </w:r>
      <w:r w:rsidR="00FA4BF8">
        <w:rPr>
          <w:rFonts w:eastAsia="Batang"/>
          <w:szCs w:val="24"/>
        </w:rPr>
        <w:t>е</w:t>
      </w:r>
      <w:r w:rsidR="00FA4BF8" w:rsidRPr="002B57C5">
        <w:rPr>
          <w:rFonts w:eastAsia="Batang"/>
          <w:szCs w:val="24"/>
        </w:rPr>
        <w:t>тся резерв на выплату вознаграждения, размер которого зависит от результатов инвестирования.</w:t>
      </w: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 xml:space="preserve">Резерв на выплату вознаграждения управляющей компании и резерв на выплату прочих </w:t>
      </w:r>
      <w:proofErr w:type="gramStart"/>
      <w:r w:rsidR="00FA4BF8" w:rsidRPr="002B57C5">
        <w:rPr>
          <w:rFonts w:eastAsia="Batang"/>
          <w:szCs w:val="24"/>
        </w:rPr>
        <w:t>вознаграждений, в случае, если</w:t>
      </w:r>
      <w:proofErr w:type="gramEnd"/>
      <w:r w:rsidR="00FA4BF8" w:rsidRPr="002B57C5">
        <w:rPr>
          <w:rFonts w:eastAsia="Batang"/>
          <w:szCs w:val="24"/>
        </w:rPr>
        <w:t xml:space="preserve">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2.25pt" o:ole="">
            <v:imagedata r:id="rId11" o:title=""/>
          </v:shape>
          <o:OLEObject Type="Embed" ProgID="Equation.3" ShapeID="_x0000_i1025" DrawAspect="Content" ObjectID="_1617616026" r:id="rId12"/>
        </w:objec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 xml:space="preserve">где:    </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60" w:dyaOrig="360">
          <v:shape id="_x0000_i1026" type="#_x0000_t75" style="width:9pt;height:15.75pt" o:ole="">
            <v:imagedata r:id="rId13" o:title=""/>
          </v:shape>
          <o:OLEObject Type="Embed" ProgID="Equation.3" ShapeID="_x0000_i1026" DrawAspect="Content" ObjectID="_1617616027" r:id="rId14"/>
        </w:object>
      </w:r>
      <w:r w:rsidRPr="002B57C5">
        <w:rPr>
          <w:rFonts w:eastAsia="Batang"/>
          <w:szCs w:val="24"/>
        </w:rPr>
        <w:t>- сумма начисления резерва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60" w:dyaOrig="260">
          <v:shape id="_x0000_i1027" type="#_x0000_t75" style="width:13.5pt;height:13.5pt" o:ole="">
            <v:imagedata r:id="rId15" o:title=""/>
          </v:shape>
          <o:OLEObject Type="Embed" ProgID="Equation.3" ShapeID="_x0000_i1027" DrawAspect="Content" ObjectID="_1617616028" r:id="rId16"/>
        </w:object>
      </w:r>
      <w:r w:rsidRPr="002B57C5">
        <w:rPr>
          <w:rFonts w:eastAsia="Batang"/>
          <w:szCs w:val="24"/>
        </w:rPr>
        <w:t xml:space="preserve"> - количество рабочих дней в текущем календарном году;</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840" w:dyaOrig="360">
          <v:shape id="_x0000_i1028" type="#_x0000_t75" style="width:42.75pt;height:18pt" o:ole="">
            <v:imagedata r:id="rId17" o:title=""/>
          </v:shape>
          <o:OLEObject Type="Embed" ProgID="Equation.3" ShapeID="_x0000_i1028" DrawAspect="Content" ObjectID="_1617616029" r:id="rId18"/>
        </w:object>
      </w:r>
      <w:r w:rsidRPr="002B57C5">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2B57C5">
        <w:rPr>
          <w:rFonts w:eastAsia="Batang"/>
          <w:szCs w:val="24"/>
        </w:rPr>
        <w:object w:dxaOrig="260" w:dyaOrig="360">
          <v:shape id="_x0000_i1029" type="#_x0000_t75" style="width:13.5pt;height:18.75pt" o:ole="">
            <v:imagedata r:id="rId19" o:title=""/>
          </v:shape>
          <o:OLEObject Type="Embed" ProgID="Equation.3" ShapeID="_x0000_i1029" DrawAspect="Content" ObjectID="_1617616030" r:id="rId20"/>
        </w:object>
      </w:r>
      <w:r w:rsidRPr="002B57C5">
        <w:rPr>
          <w:rFonts w:eastAsia="Batang"/>
          <w:szCs w:val="24"/>
        </w:rPr>
        <w:t>, определенная с точностью до 2 – х знаков после запятой по формуле:</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700" w:dyaOrig="960">
          <v:shape id="_x0000_i1030" type="#_x0000_t75" style="width:133.5pt;height:48pt" o:ole="">
            <v:imagedata r:id="rId21" o:title=""/>
          </v:shape>
          <o:OLEObject Type="Embed" ProgID="Equation.3" ShapeID="_x0000_i1030" DrawAspect="Content" ObjectID="_1617616031" r:id="rId22"/>
        </w:objec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960" w:dyaOrig="340">
          <v:shape id="_x0000_i1031" type="#_x0000_t75" style="width:48pt;height:18pt" o:ole="">
            <v:imagedata r:id="rId23" o:title=""/>
          </v:shape>
          <o:OLEObject Type="Embed" ProgID="Equation.3" ShapeID="_x0000_i1031" DrawAspect="Content" ObjectID="_1617616032" r:id="rId24"/>
        </w:object>
      </w:r>
      <w:r w:rsidRPr="002B57C5">
        <w:rPr>
          <w:rFonts w:eastAsia="Batang"/>
          <w:szCs w:val="24"/>
        </w:rPr>
        <w:t>-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w:t>
      </w:r>
      <w:r w:rsidRPr="003D5932">
        <w:rPr>
          <w:rFonts w:eastAsia="Batang"/>
          <w:szCs w:val="24"/>
        </w:rPr>
        <w:t>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w:t>
      </w:r>
      <w:r w:rsidRPr="002B57C5">
        <w:rPr>
          <w:rFonts w:eastAsia="Batang"/>
          <w:szCs w:val="24"/>
        </w:rPr>
        <w:t xml:space="preserve">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460" w:dyaOrig="340">
          <v:shape id="_x0000_i1032" type="#_x0000_t75" style="width:23.25pt;height:18pt" o:ole="">
            <v:imagedata r:id="rId25" o:title=""/>
          </v:shape>
          <o:OLEObject Type="Embed" ProgID="Equation.3" ShapeID="_x0000_i1032" DrawAspect="Content" ObjectID="_1617616033" r:id="rId26"/>
        </w:object>
      </w:r>
      <w:r w:rsidRPr="002B57C5">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00" w:dyaOrig="220">
          <v:shape id="_x0000_i1033" type="#_x0000_t75" style="width:9.75pt;height:9pt" o:ole="">
            <v:imagedata r:id="rId27" o:title=""/>
          </v:shape>
          <o:OLEObject Type="Embed" ProgID="Equation.3" ShapeID="_x0000_i1033" DrawAspect="Content" ObjectID="_1617616034" r:id="rId28"/>
        </w:object>
      </w:r>
      <w:r w:rsidRPr="002B57C5">
        <w:rPr>
          <w:rFonts w:eastAsia="Batang"/>
          <w:szCs w:val="24"/>
        </w:rPr>
        <w:t>- процентная ставка, соответствующая:</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460" w:dyaOrig="360">
          <v:shape id="_x0000_i1034" type="#_x0000_t75" style="width:24pt;height:20.25pt" o:ole="">
            <v:imagedata r:id="rId29" o:title=""/>
          </v:shape>
          <o:OLEObject Type="Embed" ProgID="Equation.3" ShapeID="_x0000_i1034" DrawAspect="Content" ObjectID="_1617616035" r:id="rId30"/>
        </w:object>
      </w:r>
      <w:r w:rsidRPr="002B57C5">
        <w:rPr>
          <w:rFonts w:eastAsia="Batang"/>
          <w:szCs w:val="24"/>
        </w:rPr>
        <w:t xml:space="preserve"> -  размер вознаграждения управляющей компании относительно СГСЧА, установленный правилами </w:t>
      </w:r>
      <w:r>
        <w:rPr>
          <w:rFonts w:eastAsia="Batang"/>
          <w:szCs w:val="24"/>
        </w:rPr>
        <w:t>доверительного управления</w:t>
      </w:r>
      <w:r w:rsidRPr="002B57C5">
        <w:rPr>
          <w:rFonts w:eastAsia="Batang"/>
          <w:szCs w:val="24"/>
        </w:rPr>
        <w:t xml:space="preserve"> (в долях), действующий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420" w:dyaOrig="380">
          <v:shape id="_x0000_i1035" type="#_x0000_t75" style="width:24pt;height:24pt" o:ole="">
            <v:imagedata r:id="rId31" o:title=""/>
          </v:shape>
          <o:OLEObject Type="Embed" ProgID="Equation.3" ShapeID="_x0000_i1035" DrawAspect="Content" ObjectID="_1617616036" r:id="rId32"/>
        </w:object>
      </w:r>
      <w:r w:rsidRPr="002B57C5">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Pr>
          <w:rFonts w:eastAsia="Batang"/>
          <w:szCs w:val="24"/>
        </w:rPr>
        <w:t>доверительного управления</w:t>
      </w:r>
      <w:r w:rsidR="00070B63" w:rsidRPr="002B57C5">
        <w:rPr>
          <w:rFonts w:eastAsia="Batang"/>
          <w:szCs w:val="24"/>
        </w:rPr>
        <w:t xml:space="preserve"> </w:t>
      </w:r>
      <w:r w:rsidRPr="002B57C5">
        <w:rPr>
          <w:rFonts w:eastAsia="Batang"/>
          <w:szCs w:val="24"/>
        </w:rPr>
        <w:t>(в долях), действующий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79" w:dyaOrig="360">
          <v:shape id="_x0000_i1036" type="#_x0000_t75" style="width:14.25pt;height:18pt" o:ole="">
            <v:imagedata r:id="rId33" o:title=""/>
          </v:shape>
          <o:OLEObject Type="Embed" ProgID="Equation.3" ShapeID="_x0000_i1036" DrawAspect="Content" ObjectID="_1617616037" r:id="rId34"/>
        </w:object>
      </w:r>
      <w:r w:rsidRPr="002B57C5">
        <w:rPr>
          <w:rFonts w:eastAsia="Batang"/>
          <w:szCs w:val="24"/>
        </w:rPr>
        <w:t>- каждая процентная ставка, действовавшая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v:shape id="_x0000_i1038" type="#_x0000_t75" style="width:54pt;height:32.25pt" o:ole="">
                  <v:imagedata r:id="rId35" o:title=""/>
                </v:shape>
                <o:OLEObject Type="Embed" ProgID="Equation.3" ShapeID="_x0000_i1038" DrawAspect="Content" ObjectID="_1617616038" r:id="rId36"/>
              </w:object>
            </m:r>
          </m:e>
        </m:d>
      </m:oMath>
      <w:r w:rsidRPr="002B57C5">
        <w:rPr>
          <w:rFonts w:eastAsia="Batang"/>
          <w:szCs w:val="24"/>
        </w:rPr>
        <w:t xml:space="preserve">   не округляется.</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 xml:space="preserve">Округление при расчете </w:t>
      </w:r>
      <w:r w:rsidRPr="002B57C5">
        <w:rPr>
          <w:rFonts w:eastAsia="Batang"/>
          <w:szCs w:val="24"/>
        </w:rPr>
        <w:object w:dxaOrig="260" w:dyaOrig="360">
          <v:shape id="_x0000_i1039" type="#_x0000_t75" style="width:13.5pt;height:18.75pt" o:ole="">
            <v:imagedata r:id="rId37" o:title=""/>
          </v:shape>
          <o:OLEObject Type="Embed" ProgID="Equation.3" ShapeID="_x0000_i1039" DrawAspect="Content" ObjectID="_1617616039" r:id="rId38"/>
        </w:object>
      </w:r>
      <w:r w:rsidRPr="002B57C5">
        <w:rPr>
          <w:rFonts w:eastAsia="Batang"/>
          <w:szCs w:val="24"/>
        </w:rPr>
        <w:t xml:space="preserve"> и </w:t>
      </w:r>
      <w:r w:rsidRPr="002B57C5">
        <w:rPr>
          <w:rFonts w:eastAsia="Batang"/>
          <w:szCs w:val="24"/>
        </w:rPr>
        <w:object w:dxaOrig="840" w:dyaOrig="360">
          <v:shape id="_x0000_i1040" type="#_x0000_t75" style="width:42.75pt;height:18pt" o:ole="">
            <v:imagedata r:id="rId39" o:title=""/>
          </v:shape>
          <o:OLEObject Type="Embed" ProgID="Equation.3" ShapeID="_x0000_i1040" DrawAspect="Content" ObjectID="_1617616040" r:id="rId40"/>
        </w:object>
      </w:r>
      <w:r w:rsidRPr="002B57C5">
        <w:rPr>
          <w:rFonts w:eastAsia="Batang"/>
          <w:szCs w:val="24"/>
        </w:rPr>
        <w:t>производится на каждом действии до 2-х знаков после запятой.</w:t>
      </w:r>
    </w:p>
    <w:p w:rsidR="00FA4BF8" w:rsidRPr="002B57C5" w:rsidRDefault="00FA4BF8" w:rsidP="00FA4BF8">
      <w:pPr>
        <w:pStyle w:val="12"/>
        <w:tabs>
          <w:tab w:val="left" w:pos="993"/>
        </w:tabs>
        <w:spacing w:line="360" w:lineRule="auto"/>
        <w:ind w:left="0"/>
        <w:jc w:val="both"/>
        <w:rPr>
          <w:rFonts w:eastAsia="Batang"/>
          <w:szCs w:val="24"/>
        </w:rPr>
      </w:pP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на другие дни определения СЧА (за исключением первого рабочего дня отчетного года):</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480" w:dyaOrig="1020">
          <v:shape id="_x0000_i1041" type="#_x0000_t75" style="width:222.75pt;height:50.25pt" o:ole="">
            <v:imagedata r:id="rId41" o:title=""/>
          </v:shape>
          <o:OLEObject Type="Embed" ProgID="Equation.3" ShapeID="_x0000_i1041" DrawAspect="Content" ObjectID="_1617616041" r:id="rId42"/>
        </w:objec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где:</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42" type="#_x0000_t75" style="width:14.25pt;height:20.25pt" o:ole="">
            <v:imagedata r:id="rId43" o:title=""/>
          </v:shape>
          <o:OLEObject Type="Embed" ProgID="Equation.3" ShapeID="_x0000_i1042" DrawAspect="Content" ObjectID="_1617616042" r:id="rId44"/>
        </w:object>
      </w:r>
      <w:r w:rsidR="00421397" w:rsidRPr="00421397">
        <w:rPr>
          <w:color w:val="000000" w:themeColor="text1"/>
          <w:sz w:val="24"/>
          <w:szCs w:val="24"/>
          <w:lang w:eastAsia="ru-RU"/>
        </w:rPr>
        <w:t xml:space="preserve">- сумма каждого произведенного в текущем отчетном году начисления резерва;     </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43" type="#_x0000_t75" style="width:14.25pt;height:20.25pt" o:ole="">
            <v:imagedata r:id="rId45" o:title=""/>
          </v:shape>
          <o:OLEObject Type="Embed" ProgID="Equation.3" ShapeID="_x0000_i1043" DrawAspect="Content" ObjectID="_1617616043" r:id="rId46"/>
        </w:object>
      </w:r>
      <w:r w:rsidR="00421397" w:rsidRPr="00421397">
        <w:rPr>
          <w:color w:val="000000" w:themeColor="text1"/>
          <w:sz w:val="24"/>
          <w:szCs w:val="24"/>
          <w:lang w:eastAsia="ru-RU"/>
        </w:rPr>
        <w:t>- сумма очередного (текущего) начисления резерва в текущем отчетном году;</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260">
          <v:shape id="_x0000_i1044" type="#_x0000_t75" style="width:14.25pt;height:14.25pt" o:ole="">
            <v:imagedata r:id="rId15" o:title=""/>
          </v:shape>
          <o:OLEObject Type="Embed" ProgID="Equation.3" ShapeID="_x0000_i1044" DrawAspect="Content" ObjectID="_1617616044" r:id="rId47"/>
        </w:object>
      </w:r>
      <w:r w:rsidR="00421397" w:rsidRPr="00421397">
        <w:rPr>
          <w:color w:val="000000" w:themeColor="text1"/>
          <w:sz w:val="24"/>
          <w:szCs w:val="24"/>
          <w:lang w:eastAsia="ru-RU"/>
        </w:rPr>
        <w:t xml:space="preserve"> - количество рабочих дней в текущем календарном году;</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45" type="#_x0000_t75" style="width:14.25pt;height:20.25pt" o:ole="">
            <v:imagedata r:id="rId48" o:title=""/>
          </v:shape>
          <o:OLEObject Type="Embed" ProgID="Equation.3" ShapeID="_x0000_i1045" DrawAspect="Content" ObjectID="_1617616045" r:id="rId49"/>
        </w:object>
      </w:r>
      <w:r w:rsidR="00421397" w:rsidRPr="00421397">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F85898">
        <w:rPr>
          <w:color w:val="000000" w:themeColor="text1"/>
          <w:sz w:val="24"/>
          <w:szCs w:val="24"/>
          <w:lang w:eastAsia="ru-RU"/>
        </w:rPr>
        <w:object w:dxaOrig="260" w:dyaOrig="360">
          <v:shape id="_x0000_i1046" type="#_x0000_t75" style="width:14.25pt;height:20.25pt" o:ole="">
            <v:imagedata r:id="rId45" o:title=""/>
          </v:shape>
          <o:OLEObject Type="Embed" ProgID="Equation.3" ShapeID="_x0000_i1046" DrawAspect="Content" ObjectID="_1617616046" r:id="rId50"/>
        </w:object>
      </w:r>
      <w:r w:rsidR="00421397" w:rsidRPr="00421397">
        <w:rPr>
          <w:color w:val="000000" w:themeColor="text1"/>
          <w:sz w:val="24"/>
          <w:szCs w:val="24"/>
          <w:lang w:eastAsia="ru-RU"/>
        </w:rPr>
        <w:t xml:space="preserve">; </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lastRenderedPageBreak/>
        <w:t xml:space="preserve">t – порядковый номер рабочего дня, принадлежащего периоду, за который определено  </w:t>
      </w:r>
      <w:r w:rsidR="0061109D" w:rsidRPr="00F85898">
        <w:rPr>
          <w:color w:val="000000" w:themeColor="text1"/>
          <w:sz w:val="24"/>
          <w:szCs w:val="24"/>
          <w:lang w:eastAsia="ru-RU"/>
        </w:rPr>
        <w:object w:dxaOrig="260" w:dyaOrig="360">
          <v:shape id="_x0000_i1047" type="#_x0000_t75" style="width:14.25pt;height:20.25pt" o:ole="">
            <v:imagedata r:id="rId48" o:title=""/>
          </v:shape>
          <o:OLEObject Type="Embed" ProgID="Equation.3" ShapeID="_x0000_i1047" DrawAspect="Content" ObjectID="_1617616047" r:id="rId51"/>
        </w:object>
      </w:r>
      <w:r w:rsidRPr="00421397">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F85898">
        <w:rPr>
          <w:color w:val="000000" w:themeColor="text1"/>
          <w:sz w:val="24"/>
          <w:szCs w:val="24"/>
          <w:lang w:eastAsia="ru-RU"/>
        </w:rPr>
        <w:object w:dxaOrig="260" w:dyaOrig="360">
          <v:shape id="_x0000_i1048" type="#_x0000_t75" style="width:14.25pt;height:20.25pt" o:ole="">
            <v:imagedata r:id="rId45" o:title=""/>
          </v:shape>
          <o:OLEObject Type="Embed" ProgID="Equation.3" ShapeID="_x0000_i1048" DrawAspect="Content" ObjectID="_1617616048" r:id="rId52"/>
        </w:object>
      </w:r>
      <w:r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80" w:dyaOrig="360">
          <v:shape id="_x0000_i1049" type="#_x0000_t75" style="width:28.5pt;height:20.25pt" o:ole="">
            <v:imagedata r:id="rId53" o:title=""/>
          </v:shape>
          <o:OLEObject Type="Embed" ProgID="Equation.3" ShapeID="_x0000_i1049" DrawAspect="Content" ObjectID="_1617616049" r:id="rId54"/>
        </w:object>
      </w:r>
      <w:r w:rsidR="00421397" w:rsidRPr="00421397">
        <w:rPr>
          <w:color w:val="000000" w:themeColor="text1"/>
          <w:sz w:val="24"/>
          <w:szCs w:val="24"/>
          <w:lang w:eastAsia="ru-RU"/>
        </w:rPr>
        <w:t xml:space="preserve">- стоимость чистых активов по состоянию на конец каждого рабочего дня t, за исключением дня d. Если на рабочий день </w:t>
      </w:r>
      <w:proofErr w:type="gramStart"/>
      <w:r w:rsidR="00421397" w:rsidRPr="00421397">
        <w:rPr>
          <w:color w:val="000000" w:themeColor="text1"/>
          <w:sz w:val="24"/>
          <w:szCs w:val="24"/>
          <w:lang w:eastAsia="ru-RU"/>
        </w:rPr>
        <w:t>t  СЧА</w:t>
      </w:r>
      <w:proofErr w:type="gramEnd"/>
      <w:r w:rsidR="00421397" w:rsidRPr="00421397">
        <w:rPr>
          <w:color w:val="000000" w:themeColor="text1"/>
          <w:sz w:val="24"/>
          <w:szCs w:val="24"/>
          <w:lang w:eastAsia="ru-RU"/>
        </w:rPr>
        <w:t xml:space="preserve"> не определена, она принимается равной СЧА за предшествующий дню t рабочий день текущего отчетного года.</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840" w:dyaOrig="380">
          <v:shape id="_x0000_i1050" type="#_x0000_t75" style="width:45pt;height:14.25pt" o:ole="">
            <v:imagedata r:id="rId55" o:title=""/>
          </v:shape>
          <o:OLEObject Type="Embed" ProgID="Equation.3" ShapeID="_x0000_i1050" DrawAspect="Content" ObjectID="_1617616050" r:id="rId56"/>
        </w:object>
      </w:r>
      <w:r w:rsidR="00421397" w:rsidRPr="00421397">
        <w:rPr>
          <w:color w:val="000000" w:themeColor="text1"/>
          <w:sz w:val="24"/>
          <w:szCs w:val="24"/>
          <w:lang w:eastAsia="ru-RU"/>
        </w:rPr>
        <w:t xml:space="preserve">- расчетная (промежуточная) величина СЧА на дату d, в которой начисляется резерв </w:t>
      </w:r>
      <w:r w:rsidRPr="00F85898">
        <w:rPr>
          <w:color w:val="000000" w:themeColor="text1"/>
          <w:sz w:val="24"/>
          <w:szCs w:val="24"/>
          <w:lang w:eastAsia="ru-RU"/>
        </w:rPr>
        <w:object w:dxaOrig="260" w:dyaOrig="360">
          <v:shape id="_x0000_i1051" type="#_x0000_t75" style="width:14.25pt;height:20.25pt" o:ole="">
            <v:imagedata r:id="rId45" o:title=""/>
          </v:shape>
          <o:OLEObject Type="Embed" ProgID="Equation.3" ShapeID="_x0000_i1051" DrawAspect="Content" ObjectID="_1617616051" r:id="rId57"/>
        </w:object>
      </w:r>
      <w:r w:rsidR="00421397" w:rsidRPr="00421397">
        <w:rPr>
          <w:color w:val="000000" w:themeColor="text1"/>
          <w:sz w:val="24"/>
          <w:szCs w:val="24"/>
          <w:lang w:eastAsia="ru-RU"/>
        </w:rPr>
        <w:t>, определенная с точностью до 2-х знаков после запятой по формуле:</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7680" w:dyaOrig="2640">
          <v:shape id="_x0000_i1052" type="#_x0000_t75" style="width:382.5pt;height:129.75pt" o:ole="">
            <v:imagedata r:id="rId58" o:title=""/>
          </v:shape>
          <o:OLEObject Type="Embed" ProgID="Equation.3" ShapeID="_x0000_i1052" DrawAspect="Content" ObjectID="_1617616052" r:id="rId59"/>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999" w:dyaOrig="360">
          <v:shape id="_x0000_i1053" type="#_x0000_t75" style="width:50.25pt;height:20.25pt" o:ole="">
            <v:imagedata r:id="rId60" o:title=""/>
          </v:shape>
          <o:OLEObject Type="Embed" ProgID="Equation.3" ShapeID="_x0000_i1053" DrawAspect="Content" ObjectID="_1617616053" r:id="rId61"/>
        </w:object>
      </w:r>
      <w:r w:rsidR="00421397" w:rsidRPr="00421397">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20" w:dyaOrig="360">
          <v:shape id="_x0000_i1054" type="#_x0000_t75" style="width:27pt;height:20.25pt" o:ole="">
            <v:imagedata r:id="rId62" o:title=""/>
          </v:shape>
          <o:OLEObject Type="Embed" ProgID="Equation.3" ShapeID="_x0000_i1054" DrawAspect="Content" ObjectID="_1617616054" r:id="rId63"/>
        </w:object>
      </w:r>
      <w:r w:rsidR="00421397" w:rsidRPr="00421397">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600" w:dyaOrig="680">
          <v:shape id="_x0000_i1055" type="#_x0000_t75" style="width:28.5pt;height:36pt" o:ole="">
            <v:imagedata r:id="rId64" o:title=""/>
          </v:shape>
          <o:OLEObject Type="Embed" ProgID="Equation.3" ShapeID="_x0000_i1055" DrawAspect="Content" ObjectID="_1617616055" r:id="rId65"/>
        </w:object>
      </w:r>
      <w:r w:rsidR="00421397" w:rsidRPr="00421397">
        <w:rPr>
          <w:color w:val="000000" w:themeColor="text1"/>
          <w:sz w:val="24"/>
          <w:szCs w:val="24"/>
          <w:lang w:eastAsia="ru-RU"/>
        </w:rPr>
        <w:t>- общая сумма резервов на выплату вознаграждения, начисленных с начала года до даты d.</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0" w:dyaOrig="220">
          <v:shape id="_x0000_i1056" type="#_x0000_t75" style="width:9pt;height:9pt" o:ole="">
            <v:imagedata r:id="rId27" o:title=""/>
          </v:shape>
          <o:OLEObject Type="Embed" ProgID="Equation.3" ShapeID="_x0000_i1056" DrawAspect="Content" ObjectID="_1617616056" r:id="rId66"/>
        </w:object>
      </w:r>
      <w:r w:rsidR="00421397" w:rsidRPr="00421397">
        <w:rPr>
          <w:color w:val="000000" w:themeColor="text1"/>
          <w:sz w:val="24"/>
          <w:szCs w:val="24"/>
          <w:lang w:eastAsia="ru-RU"/>
        </w:rPr>
        <w:t>- процентная ставка, соответствующая:</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60" w:dyaOrig="360">
          <v:shape id="_x0000_i1057" type="#_x0000_t75" style="width:27pt;height:20.25pt" o:ole="">
            <v:imagedata r:id="rId29" o:title=""/>
          </v:shape>
          <o:OLEObject Type="Embed" ProgID="Equation.3" ShapeID="_x0000_i1057" DrawAspect="Content" ObjectID="_1617616057" r:id="rId67"/>
        </w:object>
      </w:r>
      <w:r w:rsidR="00421397" w:rsidRPr="00421397">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Pr>
          <w:color w:val="000000" w:themeColor="text1"/>
          <w:sz w:val="24"/>
          <w:szCs w:val="24"/>
          <w:lang w:eastAsia="ru-RU"/>
        </w:rPr>
        <w:t>доверительного управления</w:t>
      </w:r>
      <w:r w:rsidR="00421397"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58" type="#_x0000_t75" style="width:14.25pt;height:20.25pt" o:ole="">
            <v:imagedata r:id="rId48" o:title=""/>
          </v:shape>
          <o:OLEObject Type="Embed" ProgID="Equation.3" ShapeID="_x0000_i1058" DrawAspect="Content" ObjectID="_1617616058" r:id="rId68"/>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20" w:dyaOrig="380">
          <v:shape id="_x0000_i1059" type="#_x0000_t75" style="width:27pt;height:21.75pt" o:ole="">
            <v:imagedata r:id="rId31" o:title=""/>
          </v:shape>
          <o:OLEObject Type="Embed" ProgID="Equation.3" ShapeID="_x0000_i1059" DrawAspect="Content" ObjectID="_1617616059" r:id="rId69"/>
        </w:object>
      </w:r>
      <w:r w:rsidR="00421397" w:rsidRPr="00421397">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Pr>
          <w:color w:val="000000" w:themeColor="text1"/>
          <w:sz w:val="24"/>
          <w:szCs w:val="24"/>
          <w:lang w:eastAsia="ru-RU"/>
        </w:rPr>
        <w:t>доверительного управления</w:t>
      </w:r>
      <w:r w:rsidR="00421397"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60" type="#_x0000_t75" style="width:14.25pt;height:20.25pt" o:ole="">
            <v:imagedata r:id="rId48" o:title=""/>
          </v:shape>
          <o:OLEObject Type="Embed" ProgID="Equation.3" ShapeID="_x0000_i1060" DrawAspect="Content" ObjectID="_1617616060" r:id="rId70"/>
        </w:object>
      </w:r>
      <w:r w:rsidR="00421397" w:rsidRPr="00421397">
        <w:rPr>
          <w:color w:val="000000" w:themeColor="text1"/>
          <w:sz w:val="24"/>
          <w:szCs w:val="24"/>
          <w:lang w:eastAsia="ru-RU"/>
        </w:rPr>
        <w:t>;</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кол-во ставок, действовавших в отчетному году;</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61" type="#_x0000_t75" style="width:14.25pt;height:20.25pt" o:ole="">
            <v:imagedata r:id="rId33" o:title=""/>
          </v:shape>
          <o:OLEObject Type="Embed" ProgID="Equation.3" ShapeID="_x0000_i1061" DrawAspect="Content" ObjectID="_1617616061" r:id="rId71"/>
        </w:object>
      </w:r>
      <w:r w:rsidR="00421397" w:rsidRPr="00421397">
        <w:rPr>
          <w:color w:val="000000" w:themeColor="text1"/>
          <w:sz w:val="24"/>
          <w:szCs w:val="24"/>
          <w:lang w:eastAsia="ru-RU"/>
        </w:rPr>
        <w:t xml:space="preserve">- каждая процентная ставка, действовавшая в течение периода </w:t>
      </w:r>
      <w:r w:rsidRPr="00F85898">
        <w:rPr>
          <w:color w:val="000000" w:themeColor="text1"/>
          <w:sz w:val="24"/>
          <w:szCs w:val="24"/>
          <w:lang w:eastAsia="ru-RU"/>
        </w:rPr>
        <w:object w:dxaOrig="260" w:dyaOrig="360">
          <v:shape id="_x0000_i1062" type="#_x0000_t75" style="width:14.25pt;height:20.25pt" o:ole="">
            <v:imagedata r:id="rId48" o:title=""/>
          </v:shape>
          <o:OLEObject Type="Embed" ProgID="Equation.3" ShapeID="_x0000_i1062" DrawAspect="Content" ObjectID="_1617616062" r:id="rId72"/>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00" w:dyaOrig="360">
          <v:shape id="_x0000_i1063" type="#_x0000_t75" style="width:15.75pt;height:20.25pt" o:ole="">
            <v:imagedata r:id="rId73" o:title=""/>
          </v:shape>
          <o:OLEObject Type="Embed" ProgID="Equation.3" ShapeID="_x0000_i1063" DrawAspect="Content" ObjectID="_1617616063" r:id="rId74"/>
        </w:object>
      </w:r>
      <w:r w:rsidR="00421397" w:rsidRPr="00421397">
        <w:rPr>
          <w:color w:val="000000" w:themeColor="text1"/>
          <w:sz w:val="24"/>
          <w:szCs w:val="24"/>
          <w:lang w:eastAsia="ru-RU"/>
        </w:rPr>
        <w:t xml:space="preserve">- количество рабочих дней периода, в котором действовала ставка </w:t>
      </w:r>
      <w:r w:rsidRPr="00F85898">
        <w:rPr>
          <w:color w:val="000000" w:themeColor="text1"/>
          <w:sz w:val="24"/>
          <w:szCs w:val="24"/>
          <w:lang w:eastAsia="ru-RU"/>
        </w:rPr>
        <w:object w:dxaOrig="279" w:dyaOrig="360">
          <v:shape id="_x0000_i1064" type="#_x0000_t75" style="width:14.25pt;height:20.25pt" o:ole="">
            <v:imagedata r:id="rId33" o:title=""/>
          </v:shape>
          <o:OLEObject Type="Embed" ProgID="Equation.3" ShapeID="_x0000_i1064" DrawAspect="Content" ObjectID="_1617616064" r:id="rId75"/>
        </w:object>
      </w:r>
      <w:r w:rsidR="00421397" w:rsidRPr="00421397">
        <w:rPr>
          <w:color w:val="000000" w:themeColor="text1"/>
          <w:sz w:val="24"/>
          <w:szCs w:val="24"/>
          <w:lang w:eastAsia="ru-RU"/>
        </w:rPr>
        <w:t xml:space="preserve">, принадлежащее периоду </w:t>
      </w:r>
      <w:r w:rsidRPr="00F85898">
        <w:rPr>
          <w:color w:val="000000" w:themeColor="text1"/>
          <w:sz w:val="24"/>
          <w:szCs w:val="24"/>
          <w:lang w:eastAsia="ru-RU"/>
        </w:rPr>
        <w:object w:dxaOrig="260" w:dyaOrig="360">
          <v:shape id="_x0000_i1065" type="#_x0000_t75" style="width:14.25pt;height:20.25pt" o:ole="">
            <v:imagedata r:id="rId48" o:title=""/>
          </v:shape>
          <o:OLEObject Type="Embed" ProgID="Equation.3" ShapeID="_x0000_i1065" DrawAspect="Content" ObjectID="_1617616065" r:id="rId76"/>
        </w:object>
      </w:r>
      <w:r w:rsidR="00421397" w:rsidRPr="00421397">
        <w:rPr>
          <w:color w:val="000000" w:themeColor="text1"/>
          <w:sz w:val="24"/>
          <w:szCs w:val="24"/>
          <w:lang w:eastAsia="ru-RU"/>
        </w:rPr>
        <w:t xml:space="preserve">, где </w:t>
      </w:r>
      <w:r w:rsidRPr="00F85898">
        <w:rPr>
          <w:color w:val="000000" w:themeColor="text1"/>
          <w:sz w:val="24"/>
          <w:szCs w:val="24"/>
          <w:lang w:eastAsia="ru-RU"/>
        </w:rPr>
        <w:object w:dxaOrig="1040" w:dyaOrig="680">
          <v:shape id="_x0000_i1066" type="#_x0000_t75" style="width:50.25pt;height:36pt" o:ole="">
            <v:imagedata r:id="rId77" o:title=""/>
          </v:shape>
          <o:OLEObject Type="Embed" ProgID="Equation.3" ShapeID="_x0000_i1066" DrawAspect="Content" ObjectID="_1617616066" r:id="rId78"/>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421397">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v:shape id="_x0000_i1067" type="#_x0000_t75" style="width:135.75pt;height:63pt" o:ole="">
              <v:imagedata r:id="rId79" o:title=""/>
            </v:shape>
            <o:OLEObject Type="Embed" ProgID="Equation.3" ShapeID="_x0000_i1067" DrawAspect="Content" ObjectID="_1617616067" r:id="rId80"/>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v:shape id="_x0000_i1069" type="#_x0000_t75" style="width:136.5pt;height:64.5pt" o:ole="">
                  <v:imagedata r:id="rId81" o:title=""/>
                </v:shape>
                <o:OLEObject Type="Embed" ProgID="Equation.3" ShapeID="_x0000_i1069" DrawAspect="Content" ObjectID="_1617616068" r:id="rId82"/>
              </w:object>
            </m:r>
          </m:e>
        </m:d>
      </m:oMath>
      <w:r w:rsidRPr="00421397">
        <w:rPr>
          <w:color w:val="000000" w:themeColor="text1"/>
          <w:sz w:val="24"/>
          <w:szCs w:val="24"/>
          <w:lang w:eastAsia="ru-RU"/>
        </w:rPr>
        <w:t xml:space="preserve">               не округляются.</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Округление при расчете </w:t>
      </w:r>
      <w:r w:rsidR="0061109D" w:rsidRPr="00F85898">
        <w:rPr>
          <w:color w:val="000000" w:themeColor="text1"/>
          <w:sz w:val="24"/>
          <w:szCs w:val="24"/>
          <w:lang w:eastAsia="ru-RU"/>
        </w:rPr>
        <w:object w:dxaOrig="260" w:dyaOrig="360">
          <v:shape id="_x0000_i1070" type="#_x0000_t75" style="width:14.25pt;height:20.25pt" o:ole="">
            <v:imagedata r:id="rId45" o:title=""/>
          </v:shape>
          <o:OLEObject Type="Embed" ProgID="Equation.3" ShapeID="_x0000_i1070" DrawAspect="Content" ObjectID="_1617616069" r:id="rId83"/>
        </w:object>
      </w:r>
      <w:r w:rsidRPr="00421397">
        <w:rPr>
          <w:color w:val="000000" w:themeColor="text1"/>
          <w:sz w:val="24"/>
          <w:szCs w:val="24"/>
          <w:lang w:eastAsia="ru-RU"/>
        </w:rPr>
        <w:t xml:space="preserve"> и </w:t>
      </w:r>
      <w:r w:rsidR="0061109D" w:rsidRPr="00F85898">
        <w:rPr>
          <w:color w:val="000000" w:themeColor="text1"/>
          <w:sz w:val="24"/>
          <w:szCs w:val="24"/>
          <w:lang w:eastAsia="ru-RU"/>
        </w:rPr>
        <w:object w:dxaOrig="840" w:dyaOrig="380">
          <v:shape id="_x0000_i1071" type="#_x0000_t75" style="width:45pt;height:14.25pt" o:ole="">
            <v:imagedata r:id="rId55" o:title=""/>
          </v:shape>
          <o:OLEObject Type="Embed" ProgID="Equation.3" ShapeID="_x0000_i1071" DrawAspect="Content" ObjectID="_1617616070" r:id="rId84"/>
        </w:object>
      </w:r>
      <w:r w:rsidRPr="00421397">
        <w:rPr>
          <w:color w:val="000000" w:themeColor="text1"/>
          <w:sz w:val="24"/>
          <w:szCs w:val="24"/>
          <w:lang w:eastAsia="ru-RU"/>
        </w:rPr>
        <w:t>производится на каждом действии до 2-х знаков после запятой.</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61109D"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w:t>
      </w:r>
      <w:r w:rsidRPr="00421397">
        <w:rPr>
          <w:color w:val="000000" w:themeColor="text1"/>
          <w:sz w:val="24"/>
          <w:szCs w:val="24"/>
          <w:lang w:eastAsia="ru-RU"/>
        </w:rPr>
        <w:lastRenderedPageBreak/>
        <w:t>восстановление отражается при первом определении СЧА в году следующем за отчетным годом.</w:t>
      </w:r>
    </w:p>
    <w:p w:rsidR="009E5219" w:rsidRDefault="009E5219" w:rsidP="0061109D">
      <w:pPr>
        <w:autoSpaceDN w:val="0"/>
        <w:adjustRightInd w:val="0"/>
        <w:spacing w:line="360" w:lineRule="auto"/>
        <w:ind w:firstLine="709"/>
        <w:jc w:val="both"/>
        <w:rPr>
          <w:color w:val="000000" w:themeColor="text1"/>
          <w:sz w:val="24"/>
          <w:szCs w:val="24"/>
          <w:lang w:eastAsia="ru-RU"/>
        </w:rPr>
      </w:pPr>
    </w:p>
    <w:p w:rsidR="009E5219" w:rsidRPr="00F85898" w:rsidRDefault="009E5219" w:rsidP="009E5219">
      <w:pPr>
        <w:autoSpaceDN w:val="0"/>
        <w:adjustRightInd w:val="0"/>
        <w:ind w:firstLine="709"/>
        <w:jc w:val="center"/>
        <w:rPr>
          <w:b/>
          <w:color w:val="000000" w:themeColor="text1"/>
          <w:sz w:val="24"/>
          <w:szCs w:val="24"/>
          <w:lang w:eastAsia="ru-RU"/>
        </w:rPr>
      </w:pPr>
      <w:r w:rsidRPr="00F85898">
        <w:rPr>
          <w:b/>
          <w:color w:val="000000" w:themeColor="text1"/>
          <w:sz w:val="24"/>
          <w:szCs w:val="24"/>
          <w:lang w:eastAsia="ru-RU"/>
        </w:rPr>
        <w:t>ПОРЯДОК ОПРЕДЕЛЕНИЯ СТОИМОСТ</w:t>
      </w:r>
      <w:r>
        <w:rPr>
          <w:b/>
          <w:color w:val="000000" w:themeColor="text1"/>
          <w:sz w:val="24"/>
          <w:szCs w:val="24"/>
          <w:lang w:eastAsia="ru-RU"/>
        </w:rPr>
        <w:t>И</w:t>
      </w:r>
      <w:r w:rsidRPr="00F85898">
        <w:rPr>
          <w:b/>
          <w:color w:val="000000" w:themeColor="text1"/>
          <w:sz w:val="24"/>
          <w:szCs w:val="24"/>
          <w:lang w:eastAsia="ru-RU"/>
        </w:rPr>
        <w:t xml:space="preserve"> ИМУЩЕСТВА, ПЕРЕДАННОГО В ОПЛАТУ ИНВЕСТИЦИОННЫХ ПАЕВ</w:t>
      </w:r>
    </w:p>
    <w:p w:rsidR="009E5219" w:rsidRPr="00F85898" w:rsidRDefault="009E5219" w:rsidP="009E5219">
      <w:pPr>
        <w:autoSpaceDN w:val="0"/>
        <w:adjustRightInd w:val="0"/>
        <w:spacing w:line="360" w:lineRule="auto"/>
        <w:ind w:firstLine="709"/>
        <w:jc w:val="center"/>
        <w:rPr>
          <w:b/>
          <w:color w:val="000000" w:themeColor="text1"/>
          <w:sz w:val="24"/>
          <w:szCs w:val="24"/>
          <w:lang w:eastAsia="ru-RU"/>
        </w:rPr>
      </w:pP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 xml:space="preserve">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w:t>
      </w:r>
      <w:r>
        <w:rPr>
          <w:color w:val="000000" w:themeColor="text1"/>
          <w:sz w:val="24"/>
          <w:szCs w:val="24"/>
          <w:lang w:eastAsia="ru-RU"/>
        </w:rPr>
        <w:t xml:space="preserve">доверительного управления согласно методам определения стоимости активов, предусмотренным настоящими Правилами </w:t>
      </w:r>
      <w:r w:rsidRPr="00F85898">
        <w:rPr>
          <w:color w:val="000000" w:themeColor="text1"/>
          <w:sz w:val="24"/>
          <w:szCs w:val="24"/>
          <w:lang w:eastAsia="ru-RU"/>
        </w:rPr>
        <w:t>определения СЧА.</w:t>
      </w: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Pr>
          <w:color w:val="000000" w:themeColor="text1"/>
          <w:sz w:val="24"/>
          <w:szCs w:val="24"/>
          <w:lang w:eastAsia="ru-RU"/>
        </w:rPr>
        <w:t xml:space="preserve">Стоимость имущества, переданного в оплату инвестиционных паёв, определяется на дату передачи такого имущества в оплату инвестиционных </w:t>
      </w:r>
      <w:proofErr w:type="gramStart"/>
      <w:r>
        <w:rPr>
          <w:color w:val="000000" w:themeColor="text1"/>
          <w:sz w:val="24"/>
          <w:szCs w:val="24"/>
          <w:lang w:eastAsia="ru-RU"/>
        </w:rPr>
        <w:t xml:space="preserve">паёв, </w:t>
      </w:r>
      <w:r w:rsidRPr="00F85898">
        <w:rPr>
          <w:color w:val="000000" w:themeColor="text1"/>
          <w:sz w:val="24"/>
          <w:szCs w:val="24"/>
          <w:lang w:eastAsia="ru-RU"/>
        </w:rPr>
        <w:t xml:space="preserve"> за</w:t>
      </w:r>
      <w:proofErr w:type="gramEnd"/>
      <w:r w:rsidRPr="00F85898">
        <w:rPr>
          <w:color w:val="000000" w:themeColor="text1"/>
          <w:sz w:val="24"/>
          <w:szCs w:val="24"/>
          <w:lang w:eastAsia="ru-RU"/>
        </w:rPr>
        <w:t xml:space="preserve"> исключением случаев определения стоимости имущества, переданного в оплату инвестиционных паев, на основании отчета оценщика.</w:t>
      </w: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Pr>
          <w:color w:val="000000" w:themeColor="text1"/>
          <w:sz w:val="24"/>
          <w:szCs w:val="24"/>
          <w:lang w:eastAsia="ru-RU"/>
        </w:rPr>
        <w:t>в</w:t>
      </w:r>
      <w:r w:rsidRPr="00F85898">
        <w:rPr>
          <w:color w:val="000000" w:themeColor="text1"/>
          <w:sz w:val="24"/>
          <w:szCs w:val="24"/>
          <w:lang w:eastAsia="ru-RU"/>
        </w:rPr>
        <w:t xml:space="preserve"> до даты передачи такого имущества в оплату инвестиционных паев</w:t>
      </w:r>
      <w:r w:rsidR="00463B29">
        <w:rPr>
          <w:color w:val="000000" w:themeColor="text1"/>
          <w:sz w:val="24"/>
          <w:szCs w:val="24"/>
          <w:lang w:eastAsia="ru-RU"/>
        </w:rPr>
        <w:t xml:space="preserve"> </w:t>
      </w:r>
      <w:r>
        <w:rPr>
          <w:color w:val="000000" w:themeColor="text1"/>
          <w:sz w:val="24"/>
          <w:szCs w:val="24"/>
          <w:lang w:eastAsia="ru-RU"/>
        </w:rPr>
        <w:t>и не позднее даты передачи такого имущества в оплату инвестиционных паёв.</w:t>
      </w: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rsidR="009E5219" w:rsidRDefault="009E5219" w:rsidP="00FC048C">
      <w:pPr>
        <w:suppressAutoHyphens w:val="0"/>
        <w:autoSpaceDE/>
        <w:spacing w:after="160" w:line="259" w:lineRule="auto"/>
        <w:jc w:val="center"/>
        <w:rPr>
          <w:b/>
          <w:color w:val="000000" w:themeColor="text1"/>
          <w:sz w:val="24"/>
          <w:szCs w:val="24"/>
          <w:lang w:eastAsia="ru-RU"/>
        </w:rPr>
      </w:pPr>
    </w:p>
    <w:p w:rsidR="00644165" w:rsidRPr="00F85898" w:rsidRDefault="00421397" w:rsidP="00FC048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F85898" w:rsidRDefault="00644165" w:rsidP="00644165">
      <w:pPr>
        <w:autoSpaceDN w:val="0"/>
        <w:adjustRightInd w:val="0"/>
        <w:spacing w:line="360" w:lineRule="auto"/>
        <w:ind w:firstLine="709"/>
        <w:jc w:val="center"/>
        <w:rPr>
          <w:b/>
          <w:color w:val="000000" w:themeColor="text1"/>
          <w:sz w:val="24"/>
          <w:szCs w:val="24"/>
          <w:lang w:eastAsia="ru-RU"/>
        </w:rPr>
      </w:pP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lastRenderedPageBreak/>
        <w:t xml:space="preserve">В случае недостижения урегулирования расхождений в расчете стоимости чистых активов,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F85898" w:rsidRDefault="002C56E6" w:rsidP="00644165">
      <w:pPr>
        <w:autoSpaceDN w:val="0"/>
        <w:adjustRightInd w:val="0"/>
        <w:spacing w:line="360" w:lineRule="auto"/>
        <w:ind w:firstLine="709"/>
        <w:jc w:val="both"/>
        <w:rPr>
          <w:color w:val="000000" w:themeColor="text1"/>
          <w:sz w:val="24"/>
          <w:szCs w:val="24"/>
          <w:lang w:eastAsia="ru-RU"/>
        </w:rPr>
      </w:pPr>
    </w:p>
    <w:p w:rsidR="002C56E6" w:rsidRPr="00F85898" w:rsidRDefault="00421397" w:rsidP="001E6C7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ПЕРЕРАСЧЕТ СЧА</w:t>
      </w:r>
    </w:p>
    <w:p w:rsidR="0061109D" w:rsidRPr="00F85898" w:rsidRDefault="0061109D" w:rsidP="002C56E6">
      <w:pPr>
        <w:autoSpaceDN w:val="0"/>
        <w:adjustRightInd w:val="0"/>
        <w:spacing w:line="360" w:lineRule="auto"/>
        <w:ind w:firstLine="709"/>
        <w:jc w:val="center"/>
        <w:rPr>
          <w:b/>
          <w:color w:val="000000" w:themeColor="text1"/>
          <w:sz w:val="24"/>
          <w:szCs w:val="24"/>
          <w:lang w:eastAsia="ru-RU"/>
        </w:rPr>
      </w:pP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634B8A" w:rsidRPr="00F85898" w:rsidRDefault="00634B8A">
      <w:pPr>
        <w:suppressAutoHyphens w:val="0"/>
        <w:autoSpaceDE/>
        <w:spacing w:after="160" w:line="259" w:lineRule="auto"/>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ab/>
        <w:t xml:space="preserve">    </w:t>
      </w:r>
    </w:p>
    <w:p w:rsidR="006D1997" w:rsidRPr="00F85898" w:rsidRDefault="00421397" w:rsidP="00643289">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w:t>
      </w:r>
    </w:p>
    <w:p w:rsidR="006D1997" w:rsidRPr="00F85898" w:rsidRDefault="006D1997" w:rsidP="006D1997">
      <w:pPr>
        <w:autoSpaceDN w:val="0"/>
        <w:adjustRightInd w:val="0"/>
        <w:spacing w:line="360" w:lineRule="auto"/>
        <w:ind w:firstLine="709"/>
        <w:jc w:val="center"/>
        <w:rPr>
          <w:b/>
          <w:color w:val="000000" w:themeColor="text1"/>
          <w:sz w:val="24"/>
          <w:szCs w:val="24"/>
          <w:lang w:eastAsia="ru-RU"/>
        </w:rPr>
      </w:pPr>
    </w:p>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АКТИВОВ, ПОДЛЕЖАЩИХ ОЦЕНКЕ ОЦЕНЩИКОМ</w:t>
      </w:r>
    </w:p>
    <w:p w:rsidR="006D1997" w:rsidRPr="00F85898" w:rsidRDefault="006D1997" w:rsidP="006D1997">
      <w:pPr>
        <w:jc w:val="both"/>
        <w:rPr>
          <w:b/>
          <w:sz w:val="24"/>
          <w:szCs w:val="24"/>
        </w:rPr>
      </w:pPr>
    </w:p>
    <w:p w:rsidR="006D1997" w:rsidRPr="00F85898" w:rsidRDefault="00421397" w:rsidP="006D1997">
      <w:pPr>
        <w:ind w:firstLine="708"/>
        <w:jc w:val="both"/>
        <w:rPr>
          <w:sz w:val="24"/>
          <w:szCs w:val="24"/>
        </w:rPr>
      </w:pPr>
      <w:r w:rsidRPr="00421397">
        <w:rPr>
          <w:sz w:val="24"/>
          <w:szCs w:val="24"/>
        </w:rPr>
        <w:t>На основании отчета оценщика оцениваются следующие активы:</w:t>
      </w:r>
    </w:p>
    <w:p w:rsidR="006D1997" w:rsidRPr="00F85898" w:rsidRDefault="006D1997" w:rsidP="006D1997">
      <w:pPr>
        <w:ind w:left="993"/>
        <w:jc w:val="both"/>
        <w:rPr>
          <w:sz w:val="24"/>
          <w:szCs w:val="24"/>
        </w:rPr>
      </w:pPr>
    </w:p>
    <w:tbl>
      <w:tblPr>
        <w:tblStyle w:val="ae"/>
        <w:tblW w:w="5000" w:type="pct"/>
        <w:tblLook w:val="04A0" w:firstRow="1" w:lastRow="0" w:firstColumn="1" w:lastColumn="0" w:noHBand="0" w:noVBand="1"/>
      </w:tblPr>
      <w:tblGrid>
        <w:gridCol w:w="9820"/>
      </w:tblGrid>
      <w:tr w:rsidR="006D1997" w:rsidRPr="00F85898" w:rsidTr="00FB57B5">
        <w:trPr>
          <w:trHeight w:val="242"/>
        </w:trPr>
        <w:tc>
          <w:tcPr>
            <w:tcW w:w="5000" w:type="pct"/>
            <w:shd w:val="clear" w:color="auto" w:fill="A6A6A6" w:themeFill="background1" w:themeFillShade="A6"/>
          </w:tcPr>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Описание</w:t>
            </w:r>
          </w:p>
        </w:tc>
      </w:tr>
      <w:tr w:rsidR="006D1997" w:rsidRPr="00F85898" w:rsidTr="00FB57B5">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Ценные бумаги и финансовые инструменты, по которым невозможны иные способы оценки</w:t>
            </w:r>
          </w:p>
        </w:tc>
      </w:tr>
      <w:tr w:rsidR="006D1997" w:rsidRPr="00F85898" w:rsidTr="00FB57B5">
        <w:trPr>
          <w:trHeight w:val="315"/>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Недвижимое имущество</w:t>
            </w:r>
          </w:p>
        </w:tc>
      </w:tr>
      <w:tr w:rsidR="006D1997" w:rsidRPr="00F85898" w:rsidTr="00FB57B5">
        <w:trPr>
          <w:trHeight w:val="298"/>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Имущественные права из договоров участия в долевом строительстве</w:t>
            </w:r>
          </w:p>
        </w:tc>
      </w:tr>
      <w:tr w:rsidR="009911D5" w:rsidRPr="00F85898" w:rsidTr="00FB57B5">
        <w:tc>
          <w:tcPr>
            <w:tcW w:w="5000" w:type="pct"/>
            <w:vAlign w:val="center"/>
          </w:tcPr>
          <w:p w:rsidR="009911D5" w:rsidRPr="00F85898" w:rsidRDefault="00421397" w:rsidP="009911D5">
            <w:pPr>
              <w:autoSpaceDN w:val="0"/>
              <w:adjustRightInd w:val="0"/>
              <w:rPr>
                <w:color w:val="000000" w:themeColor="text1"/>
                <w:sz w:val="24"/>
                <w:szCs w:val="24"/>
                <w:lang w:eastAsia="ru-RU"/>
              </w:rPr>
            </w:pPr>
            <w:r w:rsidRPr="00421397">
              <w:rPr>
                <w:color w:val="000000" w:themeColor="text1"/>
                <w:sz w:val="24"/>
                <w:szCs w:val="24"/>
                <w:lang w:eastAsia="ru-RU"/>
              </w:rPr>
              <w:t xml:space="preserve">Права аренды недвижимого имущества </w:t>
            </w:r>
            <w:r w:rsidRPr="004500FC">
              <w:rPr>
                <w:color w:val="000000" w:themeColor="text1"/>
                <w:sz w:val="24"/>
                <w:szCs w:val="24"/>
                <w:lang w:eastAsia="ru-RU"/>
              </w:rPr>
              <w:t>(операционная аренда)</w:t>
            </w:r>
          </w:p>
        </w:tc>
      </w:tr>
    </w:tbl>
    <w:p w:rsidR="00FE5941" w:rsidRPr="00F85898" w:rsidRDefault="00FE5941" w:rsidP="0061109D">
      <w:pPr>
        <w:autoSpaceDN w:val="0"/>
        <w:adjustRightInd w:val="0"/>
        <w:spacing w:line="360" w:lineRule="auto"/>
        <w:ind w:firstLine="709"/>
        <w:jc w:val="both"/>
        <w:rPr>
          <w:color w:val="000000" w:themeColor="text1"/>
          <w:sz w:val="24"/>
          <w:szCs w:val="24"/>
          <w:lang w:eastAsia="ru-RU"/>
        </w:rPr>
      </w:pPr>
    </w:p>
    <w:p w:rsidR="00FE594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E5941" w:rsidRPr="00F85898" w:rsidRDefault="00421397" w:rsidP="00FE594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w:t>
      </w:r>
    </w:p>
    <w:p w:rsidR="00FE5941" w:rsidRDefault="00FE5941" w:rsidP="00FE5941">
      <w:pPr>
        <w:autoSpaceDN w:val="0"/>
        <w:adjustRightInd w:val="0"/>
        <w:spacing w:line="360" w:lineRule="auto"/>
        <w:ind w:firstLine="709"/>
        <w:jc w:val="right"/>
        <w:rPr>
          <w:color w:val="000000" w:themeColor="text1"/>
          <w:sz w:val="24"/>
          <w:szCs w:val="24"/>
          <w:lang w:eastAsia="ru-RU"/>
        </w:rPr>
      </w:pPr>
    </w:p>
    <w:p w:rsidR="00C21AFE" w:rsidRDefault="00C21AFE" w:rsidP="00FE5941">
      <w:pPr>
        <w:autoSpaceDN w:val="0"/>
        <w:adjustRightInd w:val="0"/>
        <w:spacing w:line="360" w:lineRule="auto"/>
        <w:ind w:firstLine="709"/>
        <w:jc w:val="right"/>
        <w:rPr>
          <w:color w:val="000000" w:themeColor="text1"/>
          <w:sz w:val="24"/>
          <w:szCs w:val="24"/>
          <w:lang w:eastAsia="ru-RU"/>
        </w:rPr>
      </w:pPr>
    </w:p>
    <w:p w:rsidR="00C21AFE" w:rsidRPr="00F85898" w:rsidRDefault="00C21AFE" w:rsidP="00FE5941">
      <w:pPr>
        <w:autoSpaceDN w:val="0"/>
        <w:adjustRightInd w:val="0"/>
        <w:spacing w:line="360" w:lineRule="auto"/>
        <w:ind w:firstLine="709"/>
        <w:jc w:val="right"/>
        <w:rPr>
          <w:color w:val="000000" w:themeColor="text1"/>
          <w:sz w:val="24"/>
          <w:szCs w:val="24"/>
          <w:lang w:eastAsia="ru-RU"/>
        </w:rPr>
      </w:pPr>
    </w:p>
    <w:p w:rsidR="006D1997" w:rsidRPr="00F85898" w:rsidRDefault="00421397" w:rsidP="00FE5941">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МОДЕЛИ ОЦЕНКИ СТОИМОСТИ ЦЕННЫХ БУМАГ</w:t>
      </w:r>
    </w:p>
    <w:p w:rsidR="00FE5941" w:rsidRPr="00F85898" w:rsidRDefault="00FE5941" w:rsidP="00FE5941">
      <w:pPr>
        <w:autoSpaceDN w:val="0"/>
        <w:adjustRightInd w:val="0"/>
        <w:spacing w:line="360" w:lineRule="auto"/>
        <w:ind w:firstLine="709"/>
        <w:jc w:val="center"/>
        <w:rPr>
          <w:b/>
          <w:color w:val="000000" w:themeColor="text1"/>
          <w:sz w:val="24"/>
          <w:szCs w:val="24"/>
          <w:lang w:eastAsia="ru-RU"/>
        </w:rPr>
      </w:pPr>
    </w:p>
    <w:p w:rsidR="00FE5941" w:rsidRPr="00F85898" w:rsidRDefault="00421397" w:rsidP="00FE5941">
      <w:pPr>
        <w:autoSpaceDN w:val="0"/>
        <w:adjustRightInd w:val="0"/>
        <w:spacing w:line="360" w:lineRule="auto"/>
        <w:ind w:firstLine="709"/>
        <w:jc w:val="both"/>
        <w:rPr>
          <w:color w:val="000000" w:themeColor="text1"/>
          <w:sz w:val="24"/>
          <w:szCs w:val="24"/>
          <w:lang w:eastAsia="ru-RU"/>
        </w:rPr>
      </w:pPr>
      <w:r w:rsidRPr="00421397">
        <w:rPr>
          <w:rFonts w:eastAsia="Batang"/>
          <w:sz w:val="24"/>
          <w:szCs w:val="24"/>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2769A7">
        <w:rPr>
          <w:color w:val="000000" w:themeColor="text1"/>
          <w:sz w:val="24"/>
          <w:szCs w:val="24"/>
          <w:lang w:eastAsia="ru-RU"/>
        </w:rPr>
        <w:t xml:space="preserve"> </w:t>
      </w:r>
      <w:r w:rsidR="002769A7">
        <w:rPr>
          <w:color w:val="000000" w:themeColor="text1"/>
          <w:sz w:val="24"/>
          <w:szCs w:val="24"/>
          <w:lang w:eastAsia="ru-RU"/>
        </w:rPr>
        <w:t>настоящих правил</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наличия цены (котировки) на дату определения справедливой стоимости</w:t>
      </w:r>
      <w:r w:rsidR="00832B25">
        <w:rPr>
          <w:color w:val="000000" w:themeColor="text1"/>
          <w:sz w:val="24"/>
          <w:szCs w:val="24"/>
          <w:lang w:eastAsia="ru-RU"/>
        </w:rPr>
        <w:t xml:space="preserve"> </w:t>
      </w:r>
      <w:r w:rsidR="00832B25" w:rsidRPr="002B57C5">
        <w:rPr>
          <w:rFonts w:eastAsia="Batang"/>
          <w:szCs w:val="24"/>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21397">
        <w:rPr>
          <w:color w:val="000000" w:themeColor="text1"/>
          <w:sz w:val="24"/>
          <w:szCs w:val="24"/>
          <w:lang w:eastAsia="ru-RU"/>
        </w:rPr>
        <w:t>;</w:t>
      </w:r>
    </w:p>
    <w:p w:rsidR="002769A7" w:rsidRPr="002769A7" w:rsidRDefault="002769A7" w:rsidP="00EE4466">
      <w:pPr>
        <w:pStyle w:val="a8"/>
        <w:numPr>
          <w:ilvl w:val="0"/>
          <w:numId w:val="2"/>
        </w:numPr>
        <w:suppressAutoHyphens w:val="0"/>
        <w:autoSpaceDE/>
        <w:spacing w:after="200" w:line="360" w:lineRule="auto"/>
        <w:jc w:val="both"/>
        <w:rPr>
          <w:color w:val="000000" w:themeColor="text1"/>
          <w:sz w:val="24"/>
          <w:szCs w:val="24"/>
          <w:lang w:eastAsia="ru-RU"/>
        </w:rPr>
      </w:pPr>
      <w:r w:rsidRPr="002769A7">
        <w:rPr>
          <w:color w:val="000000" w:themeColor="text1"/>
          <w:sz w:val="24"/>
          <w:szCs w:val="24"/>
          <w:lang w:eastAsia="ru-RU"/>
        </w:rPr>
        <w:t>количество сделок за последние 10 (торговых) дней – 10 (десять) и более. Данный пункт не применяется в случае, если хотя бы одна биржа из списка, установленного в Приложении 3 настоящих Правил определения СЧА, не раскрывает данные о количестве сделок;</w:t>
      </w:r>
    </w:p>
    <w:p w:rsidR="002769A7" w:rsidRPr="002769A7" w:rsidRDefault="002769A7" w:rsidP="00EE4466">
      <w:pPr>
        <w:pStyle w:val="a8"/>
        <w:numPr>
          <w:ilvl w:val="0"/>
          <w:numId w:val="2"/>
        </w:numPr>
        <w:suppressAutoHyphens w:val="0"/>
        <w:autoSpaceDE/>
        <w:spacing w:line="360" w:lineRule="auto"/>
        <w:jc w:val="both"/>
        <w:rPr>
          <w:color w:val="000000" w:themeColor="text1"/>
          <w:sz w:val="24"/>
          <w:szCs w:val="24"/>
          <w:lang w:eastAsia="ru-RU"/>
        </w:rPr>
      </w:pPr>
      <w:r w:rsidRPr="002769A7">
        <w:rPr>
          <w:color w:val="000000" w:themeColor="text1"/>
          <w:sz w:val="24"/>
          <w:szCs w:val="24"/>
          <w:lang w:eastAsia="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r>
        <w:rPr>
          <w:color w:val="000000" w:themeColor="text1"/>
          <w:sz w:val="24"/>
          <w:szCs w:val="24"/>
          <w:lang w:eastAsia="ru-RU"/>
        </w:rPr>
        <w:t>.</w:t>
      </w:r>
    </w:p>
    <w:p w:rsidR="00C21AFE" w:rsidRDefault="00C21AFE" w:rsidP="00C21AFE">
      <w:pPr>
        <w:jc w:val="both"/>
        <w:rPr>
          <w:sz w:val="24"/>
          <w:szCs w:val="24"/>
        </w:rPr>
      </w:pPr>
    </w:p>
    <w:p w:rsidR="004C1FD6" w:rsidRDefault="00421397" w:rsidP="00C21AFE">
      <w:pPr>
        <w:jc w:val="both"/>
        <w:rPr>
          <w:sz w:val="24"/>
          <w:szCs w:val="24"/>
        </w:rPr>
      </w:pPr>
      <w:r w:rsidRPr="00421397">
        <w:rPr>
          <w:sz w:val="24"/>
          <w:szCs w:val="24"/>
        </w:rPr>
        <w:t>Для оценки справедливой стоимости ценных бумаг в целях настоящих правил основным рынком признается:</w:t>
      </w:r>
    </w:p>
    <w:p w:rsidR="004C1FD6" w:rsidRDefault="004C1FD6" w:rsidP="00AE6AEB">
      <w:pPr>
        <w:ind w:firstLine="709"/>
        <w:jc w:val="both"/>
        <w:rPr>
          <w:sz w:val="24"/>
          <w:szCs w:val="24"/>
        </w:rPr>
      </w:pPr>
    </w:p>
    <w:p w:rsidR="004C1FD6" w:rsidRDefault="004C1FD6"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Pr="00F85898" w:rsidRDefault="00C21AFE" w:rsidP="00AE6AEB">
      <w:pPr>
        <w:ind w:firstLine="709"/>
        <w:jc w:val="both"/>
        <w:rPr>
          <w:sz w:val="24"/>
          <w:szCs w:val="24"/>
        </w:rPr>
      </w:pPr>
    </w:p>
    <w:p w:rsidR="00AE6AEB" w:rsidRPr="00F85898" w:rsidRDefault="00AE6AEB" w:rsidP="00AE6AEB">
      <w:pPr>
        <w:ind w:left="1069"/>
        <w:rPr>
          <w:sz w:val="24"/>
          <w:szCs w:val="24"/>
        </w:rPr>
      </w:pPr>
    </w:p>
    <w:tbl>
      <w:tblPr>
        <w:tblStyle w:val="ae"/>
        <w:tblW w:w="5000" w:type="pct"/>
        <w:tblLook w:val="04A0" w:firstRow="1" w:lastRow="0" w:firstColumn="1" w:lastColumn="0" w:noHBand="0" w:noVBand="1"/>
      </w:tblPr>
      <w:tblGrid>
        <w:gridCol w:w="3374"/>
        <w:gridCol w:w="6446"/>
      </w:tblGrid>
      <w:tr w:rsidR="00AE6AEB" w:rsidRPr="00F85898" w:rsidTr="00FB57B5">
        <w:tc>
          <w:tcPr>
            <w:tcW w:w="1718" w:type="pct"/>
            <w:shd w:val="clear" w:color="auto" w:fill="A6A6A6" w:themeFill="background1" w:themeFillShade="A6"/>
          </w:tcPr>
          <w:p w:rsidR="00AE6AEB" w:rsidRPr="00F85898" w:rsidRDefault="00A44E99" w:rsidP="00C21AFE">
            <w:pPr>
              <w:pStyle w:val="a8"/>
              <w:ind w:left="0"/>
              <w:jc w:val="center"/>
              <w:rPr>
                <w:b/>
                <w:sz w:val="24"/>
                <w:szCs w:val="24"/>
                <w:u w:val="single"/>
              </w:rPr>
            </w:pPr>
            <w:r>
              <w:rPr>
                <w:b/>
                <w:sz w:val="24"/>
                <w:szCs w:val="24"/>
              </w:rPr>
              <w:t>Ц</w:t>
            </w:r>
            <w:r w:rsidR="00C21AFE">
              <w:rPr>
                <w:b/>
                <w:sz w:val="24"/>
                <w:szCs w:val="24"/>
              </w:rPr>
              <w:t>енны</w:t>
            </w:r>
            <w:r>
              <w:rPr>
                <w:b/>
                <w:sz w:val="24"/>
                <w:szCs w:val="24"/>
              </w:rPr>
              <w:t>е</w:t>
            </w:r>
            <w:r w:rsidR="00C21AFE">
              <w:rPr>
                <w:b/>
                <w:sz w:val="24"/>
                <w:szCs w:val="24"/>
              </w:rPr>
              <w:t xml:space="preserve"> бумаг</w:t>
            </w:r>
            <w:r>
              <w:rPr>
                <w:b/>
                <w:sz w:val="24"/>
                <w:szCs w:val="24"/>
              </w:rPr>
              <w:t>и</w:t>
            </w:r>
            <w:r w:rsidR="00421397" w:rsidRPr="00421397">
              <w:rPr>
                <w:b/>
                <w:sz w:val="24"/>
                <w:szCs w:val="24"/>
              </w:rPr>
              <w:t xml:space="preserve"> </w:t>
            </w:r>
          </w:p>
        </w:tc>
        <w:tc>
          <w:tcPr>
            <w:tcW w:w="3282" w:type="pct"/>
            <w:shd w:val="clear" w:color="auto" w:fill="A6A6A6" w:themeFill="background1" w:themeFillShade="A6"/>
          </w:tcPr>
          <w:p w:rsidR="00AE6AEB" w:rsidRPr="00F85898" w:rsidRDefault="00C21AFE" w:rsidP="00246971">
            <w:pPr>
              <w:pStyle w:val="a8"/>
              <w:ind w:left="0"/>
              <w:jc w:val="center"/>
              <w:rPr>
                <w:b/>
                <w:sz w:val="24"/>
                <w:szCs w:val="24"/>
                <w:u w:val="single"/>
              </w:rPr>
            </w:pPr>
            <w:r>
              <w:rPr>
                <w:b/>
                <w:sz w:val="24"/>
                <w:szCs w:val="24"/>
              </w:rPr>
              <w:t>Основной рынок</w:t>
            </w:r>
          </w:p>
        </w:tc>
      </w:tr>
      <w:tr w:rsidR="00AE6AEB" w:rsidRPr="00F85898" w:rsidTr="00FB57B5">
        <w:trPr>
          <w:trHeight w:val="2747"/>
        </w:trPr>
        <w:tc>
          <w:tcPr>
            <w:tcW w:w="1718" w:type="pct"/>
          </w:tcPr>
          <w:p w:rsidR="00AE6AEB" w:rsidRPr="00F85898" w:rsidRDefault="00C21AFE" w:rsidP="00AE6AEB">
            <w:pPr>
              <w:pStyle w:val="a8"/>
              <w:ind w:left="0"/>
              <w:jc w:val="both"/>
              <w:rPr>
                <w:b/>
                <w:sz w:val="24"/>
                <w:szCs w:val="24"/>
              </w:rPr>
            </w:pPr>
            <w:r>
              <w:rPr>
                <w:b/>
                <w:sz w:val="24"/>
                <w:szCs w:val="24"/>
              </w:rPr>
              <w:t>Р</w:t>
            </w:r>
            <w:r w:rsidR="00421397" w:rsidRPr="00421397">
              <w:rPr>
                <w:b/>
                <w:sz w:val="24"/>
                <w:szCs w:val="24"/>
              </w:rPr>
              <w:t>оссийски</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AE6AEB" w:rsidRPr="00F85898" w:rsidRDefault="00421397" w:rsidP="00AE6AEB">
            <w:pPr>
              <w:pStyle w:val="a8"/>
              <w:ind w:left="0"/>
              <w:jc w:val="both"/>
              <w:rPr>
                <w:sz w:val="24"/>
                <w:szCs w:val="24"/>
              </w:rPr>
            </w:pPr>
            <w:r w:rsidRPr="00421397">
              <w:rPr>
                <w:sz w:val="24"/>
                <w:szCs w:val="24"/>
              </w:rPr>
              <w:t>Московская биржа</w:t>
            </w:r>
            <w:r w:rsidR="00C21AFE">
              <w:rPr>
                <w:sz w:val="24"/>
                <w:szCs w:val="24"/>
              </w:rPr>
              <w:t xml:space="preserve"> если она</w:t>
            </w:r>
            <w:r w:rsidRPr="00421397">
              <w:rPr>
                <w:sz w:val="24"/>
                <w:szCs w:val="24"/>
              </w:rPr>
              <w:t xml:space="preserve"> является активным рынком. </w:t>
            </w:r>
          </w:p>
          <w:p w:rsidR="00AE6AEB" w:rsidRPr="00F85898" w:rsidRDefault="00421397" w:rsidP="00AE6AEB">
            <w:pPr>
              <w:pStyle w:val="a8"/>
              <w:ind w:left="0"/>
              <w:jc w:val="both"/>
              <w:rPr>
                <w:sz w:val="24"/>
                <w:szCs w:val="24"/>
              </w:rPr>
            </w:pPr>
            <w:r w:rsidRPr="00421397">
              <w:rPr>
                <w:sz w:val="24"/>
                <w:szCs w:val="24"/>
              </w:rPr>
              <w:t>В случае если Московская биржа не является активным рынком – российская бирж</w:t>
            </w:r>
            <w:r w:rsidR="00C21AFE">
              <w:rPr>
                <w:sz w:val="24"/>
                <w:szCs w:val="24"/>
              </w:rPr>
              <w:t>а</w:t>
            </w:r>
            <w:r w:rsidRPr="00421397">
              <w:rPr>
                <w:sz w:val="24"/>
                <w:szCs w:val="24"/>
              </w:rPr>
              <w:t xml:space="preserve"> из числа активных рынков, по которой определен наибольший общий объем сделок по количеству ценных бумаг за предыдущие </w:t>
            </w:r>
            <w:r w:rsidR="009A2A9E">
              <w:rPr>
                <w:sz w:val="24"/>
                <w:szCs w:val="24"/>
              </w:rPr>
              <w:t>1</w:t>
            </w:r>
            <w:r w:rsidRPr="00421397">
              <w:rPr>
                <w:sz w:val="24"/>
                <w:szCs w:val="24"/>
              </w:rPr>
              <w:t>0 (</w:t>
            </w:r>
            <w:r w:rsidR="009A2A9E">
              <w:rPr>
                <w:sz w:val="24"/>
                <w:szCs w:val="24"/>
              </w:rPr>
              <w:t>десять</w:t>
            </w:r>
            <w:r w:rsidRPr="00421397">
              <w:rPr>
                <w:sz w:val="24"/>
                <w:szCs w:val="24"/>
              </w:rPr>
              <w:t>)</w:t>
            </w:r>
            <w:r w:rsidR="00281B10" w:rsidRPr="00281B10">
              <w:rPr>
                <w:sz w:val="24"/>
                <w:szCs w:val="24"/>
              </w:rPr>
              <w:t xml:space="preserve"> </w:t>
            </w:r>
            <w:r w:rsidR="00281B10">
              <w:rPr>
                <w:sz w:val="24"/>
                <w:szCs w:val="24"/>
              </w:rPr>
              <w:t>торговых</w:t>
            </w:r>
            <w:r w:rsidRPr="00421397">
              <w:rPr>
                <w:sz w:val="24"/>
                <w:szCs w:val="24"/>
              </w:rPr>
              <w:t xml:space="preserve"> дней.</w:t>
            </w:r>
          </w:p>
          <w:p w:rsidR="00AE6AEB" w:rsidRPr="00F85898" w:rsidRDefault="00421397" w:rsidP="00C21AFE">
            <w:pPr>
              <w:pStyle w:val="a8"/>
              <w:ind w:left="0"/>
              <w:jc w:val="both"/>
              <w:rPr>
                <w:sz w:val="24"/>
                <w:szCs w:val="24"/>
              </w:rPr>
            </w:pPr>
            <w:r w:rsidRPr="00421397">
              <w:rPr>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w:t>
            </w:r>
            <w:r w:rsidR="00C21AFE">
              <w:rPr>
                <w:sz w:val="24"/>
                <w:szCs w:val="24"/>
              </w:rPr>
              <w:t>российских биржах</w:t>
            </w:r>
            <w:r w:rsidRPr="00421397">
              <w:rPr>
                <w:sz w:val="24"/>
                <w:szCs w:val="24"/>
              </w:rPr>
              <w:t xml:space="preserve"> основным рынком считается </w:t>
            </w:r>
            <w:r w:rsidR="00C21AFE">
              <w:rPr>
                <w:sz w:val="24"/>
                <w:szCs w:val="24"/>
              </w:rPr>
              <w:t>российская биржа</w:t>
            </w:r>
            <w:r w:rsidRPr="00421397">
              <w:rPr>
                <w:sz w:val="24"/>
                <w:szCs w:val="24"/>
              </w:rPr>
              <w:t xml:space="preserve"> с наибольшим количеством сделок за данный период. </w:t>
            </w:r>
          </w:p>
        </w:tc>
      </w:tr>
      <w:tr w:rsidR="00AE6AEB" w:rsidRPr="00F85898" w:rsidTr="00FB57B5">
        <w:trPr>
          <w:trHeight w:val="556"/>
        </w:trPr>
        <w:tc>
          <w:tcPr>
            <w:tcW w:w="1718" w:type="pct"/>
          </w:tcPr>
          <w:p w:rsidR="00AE6AEB" w:rsidRPr="00F85898" w:rsidRDefault="00C21AFE" w:rsidP="005C709E">
            <w:pPr>
              <w:rPr>
                <w:b/>
                <w:sz w:val="24"/>
                <w:szCs w:val="24"/>
              </w:rPr>
            </w:pPr>
            <w:r>
              <w:rPr>
                <w:b/>
                <w:sz w:val="24"/>
                <w:szCs w:val="24"/>
              </w:rPr>
              <w:t>И</w:t>
            </w:r>
            <w:r w:rsidR="00421397" w:rsidRPr="00421397">
              <w:rPr>
                <w:b/>
                <w:sz w:val="24"/>
                <w:szCs w:val="24"/>
              </w:rPr>
              <w:t>ностранны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9A2A9E" w:rsidRPr="009A2A9E" w:rsidRDefault="009A2A9E" w:rsidP="009A2A9E">
            <w:pPr>
              <w:pStyle w:val="a8"/>
              <w:tabs>
                <w:tab w:val="left" w:pos="142"/>
              </w:tabs>
              <w:spacing w:line="360" w:lineRule="auto"/>
              <w:ind w:left="0"/>
              <w:jc w:val="both"/>
              <w:rPr>
                <w:sz w:val="24"/>
                <w:szCs w:val="24"/>
              </w:rPr>
            </w:pPr>
            <w:r w:rsidRPr="009A2A9E">
              <w:rPr>
                <w:sz w:val="24"/>
                <w:szCs w:val="24"/>
              </w:rPr>
              <w:t>Иностранная или российская биржа из числа активных рынков, по которой определен наибольший общий объем сделок в денежном выражении за предыдущие 10 (десять) торговых дней. При этом величины объема сделок в валюте котировки переводятся в рубли по курсу Банка России на дату определения СЧА</w:t>
            </w:r>
            <w:r w:rsidR="00C21AFE">
              <w:rPr>
                <w:sz w:val="24"/>
                <w:szCs w:val="24"/>
              </w:rPr>
              <w:t>.</w:t>
            </w:r>
          </w:p>
          <w:p w:rsidR="009A2A9E" w:rsidRPr="009A2A9E" w:rsidRDefault="009A2A9E" w:rsidP="009A2A9E">
            <w:pPr>
              <w:tabs>
                <w:tab w:val="left" w:pos="142"/>
              </w:tabs>
              <w:spacing w:line="360" w:lineRule="auto"/>
              <w:jc w:val="both"/>
              <w:rPr>
                <w:sz w:val="24"/>
                <w:szCs w:val="24"/>
              </w:rPr>
            </w:pPr>
            <w:r w:rsidRPr="009A2A9E">
              <w:rPr>
                <w:sz w:val="24"/>
                <w:szCs w:val="24"/>
              </w:rPr>
              <w:t xml:space="preserve">При равенстве объема сделок в денежном выражении на различных </w:t>
            </w:r>
            <w:r w:rsidR="00C21AFE">
              <w:rPr>
                <w:sz w:val="24"/>
                <w:szCs w:val="24"/>
              </w:rPr>
              <w:t>биржах</w:t>
            </w:r>
            <w:r w:rsidRPr="009A2A9E">
              <w:rPr>
                <w:sz w:val="24"/>
                <w:szCs w:val="24"/>
              </w:rPr>
              <w:t xml:space="preserve"> основным рынком считается </w:t>
            </w:r>
            <w:r w:rsidR="00C21AFE">
              <w:rPr>
                <w:sz w:val="24"/>
                <w:szCs w:val="24"/>
              </w:rPr>
              <w:t>биржа</w:t>
            </w:r>
            <w:r w:rsidRPr="009A2A9E">
              <w:rPr>
                <w:sz w:val="24"/>
                <w:szCs w:val="24"/>
              </w:rPr>
              <w:t xml:space="preserve"> с наибольшим объемом сделок по количеству ценных бумаг за данный период.</w:t>
            </w:r>
          </w:p>
          <w:p w:rsidR="00AE6AEB" w:rsidRPr="00F85898" w:rsidRDefault="00AE6AEB" w:rsidP="00AE6AEB">
            <w:pPr>
              <w:pStyle w:val="a8"/>
              <w:ind w:left="0"/>
              <w:jc w:val="both"/>
              <w:rPr>
                <w:sz w:val="24"/>
                <w:szCs w:val="24"/>
              </w:rPr>
            </w:pPr>
          </w:p>
        </w:tc>
      </w:tr>
      <w:tr w:rsidR="00AE6AEB" w:rsidRPr="00F85898" w:rsidTr="00FB57B5">
        <w:trPr>
          <w:trHeight w:val="1837"/>
        </w:trPr>
        <w:tc>
          <w:tcPr>
            <w:tcW w:w="1718" w:type="pct"/>
          </w:tcPr>
          <w:p w:rsidR="00AE170D" w:rsidRDefault="00C21AFE" w:rsidP="00AE170D">
            <w:pPr>
              <w:rPr>
                <w:b/>
                <w:sz w:val="24"/>
                <w:szCs w:val="24"/>
              </w:rPr>
            </w:pPr>
            <w:r>
              <w:rPr>
                <w:b/>
                <w:sz w:val="24"/>
                <w:szCs w:val="24"/>
              </w:rPr>
              <w:t>О</w:t>
            </w:r>
            <w:r w:rsidR="00421397" w:rsidRPr="00421397">
              <w:rPr>
                <w:b/>
                <w:sz w:val="24"/>
                <w:szCs w:val="24"/>
              </w:rPr>
              <w:t>блигаци</w:t>
            </w:r>
            <w:r>
              <w:rPr>
                <w:b/>
                <w:sz w:val="24"/>
                <w:szCs w:val="24"/>
              </w:rPr>
              <w:t>и</w:t>
            </w:r>
            <w:r w:rsidR="00421397" w:rsidRPr="00421397">
              <w:rPr>
                <w:b/>
                <w:sz w:val="24"/>
                <w:szCs w:val="24"/>
              </w:rPr>
              <w:t xml:space="preserve"> внешних облигационных займов Российской Федерации, долговы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r w:rsidR="00421397" w:rsidRPr="00421397">
              <w:rPr>
                <w:b/>
                <w:sz w:val="24"/>
                <w:szCs w:val="24"/>
              </w:rPr>
              <w:t xml:space="preserve"> иностранных государств, еврооблигаци</w:t>
            </w:r>
            <w:r>
              <w:rPr>
                <w:b/>
                <w:sz w:val="24"/>
                <w:szCs w:val="24"/>
              </w:rPr>
              <w:t>и</w:t>
            </w:r>
            <w:r w:rsidR="00421397" w:rsidRPr="00421397">
              <w:rPr>
                <w:b/>
                <w:sz w:val="24"/>
                <w:szCs w:val="24"/>
              </w:rPr>
              <w:t xml:space="preserve"> иностранных эмитентов,</w:t>
            </w:r>
          </w:p>
          <w:p w:rsidR="00AE6AEB" w:rsidRPr="00F85898" w:rsidRDefault="00421397" w:rsidP="00AE170D">
            <w:pPr>
              <w:rPr>
                <w:b/>
                <w:sz w:val="24"/>
                <w:szCs w:val="24"/>
              </w:rPr>
            </w:pPr>
            <w:r w:rsidRPr="00421397">
              <w:rPr>
                <w:b/>
                <w:sz w:val="24"/>
                <w:szCs w:val="24"/>
              </w:rPr>
              <w:t>долговы</w:t>
            </w:r>
            <w:r w:rsidR="003A4098">
              <w:rPr>
                <w:b/>
                <w:sz w:val="24"/>
                <w:szCs w:val="24"/>
              </w:rPr>
              <w:t>е</w:t>
            </w:r>
            <w:r w:rsidRPr="00421397">
              <w:rPr>
                <w:b/>
                <w:sz w:val="24"/>
                <w:szCs w:val="24"/>
              </w:rPr>
              <w:t xml:space="preserve">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иностранных государств,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международных финансовых организаций</w:t>
            </w:r>
          </w:p>
        </w:tc>
        <w:tc>
          <w:tcPr>
            <w:tcW w:w="3282" w:type="pct"/>
          </w:tcPr>
          <w:p w:rsidR="00AE6AEB" w:rsidRPr="00F85898" w:rsidRDefault="00421397" w:rsidP="00AE6AEB">
            <w:pPr>
              <w:pStyle w:val="a8"/>
              <w:ind w:left="0"/>
              <w:jc w:val="both"/>
              <w:rPr>
                <w:sz w:val="24"/>
                <w:szCs w:val="24"/>
              </w:rPr>
            </w:pPr>
            <w:r w:rsidRPr="00421397">
              <w:rPr>
                <w:sz w:val="24"/>
                <w:szCs w:val="24"/>
              </w:rPr>
              <w:t>Внебиржевой рынок.</w:t>
            </w:r>
          </w:p>
        </w:tc>
      </w:tr>
    </w:tbl>
    <w:p w:rsidR="00BF26CB" w:rsidRPr="00F85898" w:rsidRDefault="00BF26CB" w:rsidP="005C2B0E">
      <w:pPr>
        <w:autoSpaceDN w:val="0"/>
        <w:adjustRightInd w:val="0"/>
        <w:spacing w:line="360" w:lineRule="auto"/>
        <w:rPr>
          <w:b/>
          <w:color w:val="000000" w:themeColor="text1"/>
          <w:sz w:val="24"/>
          <w:szCs w:val="24"/>
          <w:lang w:eastAsia="ru-RU"/>
        </w:rPr>
      </w:pPr>
    </w:p>
    <w:p w:rsidR="00BF26CB" w:rsidRPr="00F85898" w:rsidRDefault="00BF26CB" w:rsidP="00BF26CB">
      <w:pPr>
        <w:autoSpaceDN w:val="0"/>
        <w:adjustRightInd w:val="0"/>
        <w:spacing w:line="360" w:lineRule="auto"/>
        <w:ind w:firstLine="709"/>
        <w:jc w:val="both"/>
        <w:rPr>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BF26CB" w:rsidRPr="00F85898" w:rsidRDefault="00421397" w:rsidP="00BF26CB">
      <w:pPr>
        <w:autoSpaceDN w:val="0"/>
        <w:adjustRightInd w:val="0"/>
        <w:spacing w:line="360" w:lineRule="auto"/>
        <w:ind w:firstLine="709"/>
        <w:jc w:val="center"/>
        <w:rPr>
          <w:b/>
          <w:bCs/>
          <w:iCs/>
          <w:color w:val="000000" w:themeColor="text1"/>
          <w:sz w:val="24"/>
          <w:szCs w:val="24"/>
          <w:lang w:eastAsia="ru-RU"/>
        </w:rPr>
      </w:pPr>
      <w:r w:rsidRPr="00421397">
        <w:rPr>
          <w:b/>
          <w:bCs/>
          <w:iCs/>
          <w:color w:val="000000" w:themeColor="text1"/>
          <w:sz w:val="24"/>
          <w:szCs w:val="24"/>
          <w:lang w:eastAsia="ru-RU"/>
        </w:rPr>
        <w:t>МЕТОДЫ ОЦЕНКИ СТОИМОСТИ ЦЕННЫХ БУМАГ</w:t>
      </w:r>
    </w:p>
    <w:p w:rsidR="00BF26CB" w:rsidRDefault="00BF26CB" w:rsidP="00BF26CB">
      <w:pPr>
        <w:autoSpaceDN w:val="0"/>
        <w:adjustRightInd w:val="0"/>
        <w:spacing w:line="360" w:lineRule="auto"/>
        <w:ind w:firstLine="709"/>
        <w:jc w:val="center"/>
        <w:rPr>
          <w:b/>
          <w:bCs/>
          <w:iCs/>
          <w:color w:val="000000" w:themeColor="text1"/>
          <w:sz w:val="24"/>
          <w:szCs w:val="24"/>
          <w:lang w:eastAsia="ru-RU"/>
        </w:rPr>
      </w:pPr>
    </w:p>
    <w:p w:rsidR="004C1FD6" w:rsidRDefault="004C1FD6" w:rsidP="00BF26CB">
      <w:pPr>
        <w:autoSpaceDN w:val="0"/>
        <w:adjustRightInd w:val="0"/>
        <w:spacing w:line="360" w:lineRule="auto"/>
        <w:ind w:firstLine="709"/>
        <w:jc w:val="center"/>
        <w:rPr>
          <w:b/>
          <w:bCs/>
          <w:iCs/>
          <w:color w:val="000000" w:themeColor="text1"/>
          <w:sz w:val="24"/>
          <w:szCs w:val="24"/>
          <w:lang w:eastAsia="ru-RU"/>
        </w:rPr>
      </w:pPr>
    </w:p>
    <w:p w:rsidR="004C1FD6" w:rsidRPr="00F85898" w:rsidRDefault="004C1FD6"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F85898" w:rsidTr="00FB57B5">
        <w:trPr>
          <w:trHeight w:val="529"/>
        </w:trPr>
        <w:tc>
          <w:tcPr>
            <w:tcW w:w="5000" w:type="pct"/>
            <w:gridSpan w:val="2"/>
          </w:tcPr>
          <w:p w:rsidR="00BF26CB" w:rsidRPr="00F85898" w:rsidRDefault="00421397" w:rsidP="00BF26CB">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 xml:space="preserve">Методы оценки стоимости ценных бумаг, для которых определяется </w:t>
            </w:r>
          </w:p>
          <w:p w:rsidR="00BF26CB" w:rsidRPr="00F85898" w:rsidRDefault="00421397" w:rsidP="00BF26CB">
            <w:pPr>
              <w:autoSpaceDN w:val="0"/>
              <w:adjustRightInd w:val="0"/>
              <w:jc w:val="center"/>
              <w:rPr>
                <w:color w:val="000000" w:themeColor="text1"/>
                <w:sz w:val="24"/>
                <w:szCs w:val="24"/>
                <w:lang w:eastAsia="ru-RU"/>
              </w:rPr>
            </w:pPr>
            <w:r w:rsidRPr="00421397">
              <w:rPr>
                <w:bCs/>
                <w:i/>
                <w:iCs/>
                <w:color w:val="000000" w:themeColor="text1"/>
                <w:sz w:val="24"/>
                <w:szCs w:val="24"/>
                <w:lang w:eastAsia="ru-RU"/>
              </w:rPr>
              <w:t>активный биржевой рынок (1-й уровень)</w:t>
            </w:r>
          </w:p>
        </w:tc>
      </w:tr>
      <w:tr w:rsidR="00BF26CB" w:rsidRPr="00F85898" w:rsidTr="00FB57B5">
        <w:tc>
          <w:tcPr>
            <w:tcW w:w="125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4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745" w:type="pct"/>
          </w:tcPr>
          <w:p w:rsidR="00BF26CB" w:rsidRPr="00F85898" w:rsidRDefault="00421397" w:rsidP="00BF26CB">
            <w:pPr>
              <w:autoSpaceDN w:val="0"/>
              <w:adjustRightInd w:val="0"/>
              <w:jc w:val="both"/>
              <w:rPr>
                <w:color w:val="000000" w:themeColor="text1"/>
                <w:sz w:val="24"/>
                <w:szCs w:val="24"/>
                <w:lang w:eastAsia="ru-RU"/>
              </w:rPr>
            </w:pPr>
            <w:bookmarkStart w:id="2" w:name="цены_для_рос_цб"/>
            <w:r w:rsidRPr="00421397">
              <w:rPr>
                <w:color w:val="000000" w:themeColor="text1"/>
                <w:sz w:val="24"/>
                <w:szCs w:val="24"/>
                <w:lang w:eastAsia="ru-RU"/>
              </w:rPr>
              <w:t>Для определения справедливой стоимости используются цены основного рынка</w:t>
            </w:r>
            <w:r w:rsidR="005B1C20">
              <w:rPr>
                <w:color w:val="000000" w:themeColor="text1"/>
                <w:sz w:val="24"/>
                <w:szCs w:val="24"/>
                <w:lang w:eastAsia="ru-RU"/>
              </w:rPr>
              <w:t xml:space="preserve"> на дату определения СЧА</w:t>
            </w:r>
            <w:r w:rsidRPr="00421397">
              <w:rPr>
                <w:color w:val="000000" w:themeColor="text1"/>
                <w:sz w:val="24"/>
                <w:szCs w:val="24"/>
                <w:lang w:eastAsia="ru-RU"/>
              </w:rPr>
              <w:t>, выбранные в порядке убывания приоритета:</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iCs/>
                <w:color w:val="000000" w:themeColor="text1"/>
                <w:sz w:val="24"/>
                <w:szCs w:val="24"/>
                <w:lang w:eastAsia="ru-RU"/>
              </w:rPr>
              <w:t>цена спроса (</w:t>
            </w:r>
            <w:r w:rsidR="00EB074F">
              <w:rPr>
                <w:iCs/>
                <w:color w:val="000000" w:themeColor="text1"/>
                <w:sz w:val="24"/>
                <w:szCs w:val="24"/>
                <w:lang w:val="en-US" w:eastAsia="ru-RU"/>
              </w:rPr>
              <w:t>BID</w:t>
            </w:r>
            <w:r w:rsidRPr="00421397">
              <w:rPr>
                <w:iCs/>
                <w:color w:val="000000" w:themeColor="text1"/>
                <w:sz w:val="24"/>
                <w:szCs w:val="24"/>
                <w:lang w:eastAsia="ru-RU"/>
              </w:rPr>
              <w:t xml:space="preserve">) на момент окончания торговой сессии </w:t>
            </w:r>
            <w:proofErr w:type="gramStart"/>
            <w:r w:rsidRPr="00421397">
              <w:rPr>
                <w:iCs/>
                <w:color w:val="000000" w:themeColor="text1"/>
                <w:sz w:val="24"/>
                <w:szCs w:val="24"/>
                <w:lang w:eastAsia="ru-RU"/>
              </w:rPr>
              <w:t xml:space="preserve">при условии </w:t>
            </w:r>
            <w:r w:rsidR="008B6DFF">
              <w:rPr>
                <w:iCs/>
                <w:color w:val="000000" w:themeColor="text1"/>
                <w:sz w:val="24"/>
                <w:szCs w:val="24"/>
                <w:lang w:eastAsia="ru-RU"/>
              </w:rPr>
              <w:t>что</w:t>
            </w:r>
            <w:proofErr w:type="gramEnd"/>
            <w:r w:rsidRPr="00421397">
              <w:rPr>
                <w:color w:val="000000" w:themeColor="text1"/>
                <w:sz w:val="24"/>
                <w:szCs w:val="24"/>
                <w:lang w:eastAsia="ru-RU"/>
              </w:rPr>
              <w:t xml:space="preserve"> она находится в интервале между минимальной</w:t>
            </w:r>
            <w:r w:rsidR="00AD201C" w:rsidRPr="00AD201C">
              <w:rPr>
                <w:color w:val="000000" w:themeColor="text1"/>
                <w:sz w:val="24"/>
                <w:szCs w:val="24"/>
                <w:lang w:eastAsia="ru-RU"/>
              </w:rPr>
              <w:t xml:space="preserve"> (</w:t>
            </w:r>
            <w:r w:rsidR="00AD201C">
              <w:rPr>
                <w:color w:val="000000" w:themeColor="text1"/>
                <w:sz w:val="24"/>
                <w:szCs w:val="24"/>
                <w:lang w:val="en-US" w:eastAsia="ru-RU"/>
              </w:rPr>
              <w:t>LOW</w:t>
            </w:r>
            <w:r w:rsidR="00AD201C" w:rsidRPr="00AD201C">
              <w:rPr>
                <w:color w:val="000000" w:themeColor="text1"/>
                <w:sz w:val="24"/>
                <w:szCs w:val="24"/>
                <w:lang w:eastAsia="ru-RU"/>
              </w:rPr>
              <w:t>)</w:t>
            </w:r>
            <w:r w:rsidRPr="00421397">
              <w:rPr>
                <w:color w:val="000000" w:themeColor="text1"/>
                <w:sz w:val="24"/>
                <w:szCs w:val="24"/>
                <w:lang w:eastAsia="ru-RU"/>
              </w:rPr>
              <w:t xml:space="preserve"> и максимальной </w:t>
            </w:r>
            <w:r w:rsidR="00AD201C" w:rsidRPr="00AD201C">
              <w:rPr>
                <w:color w:val="000000" w:themeColor="text1"/>
                <w:sz w:val="24"/>
                <w:szCs w:val="24"/>
                <w:lang w:eastAsia="ru-RU"/>
              </w:rPr>
              <w:t>(</w:t>
            </w:r>
            <w:r w:rsidR="00AD201C">
              <w:rPr>
                <w:color w:val="000000" w:themeColor="text1"/>
                <w:sz w:val="24"/>
                <w:szCs w:val="24"/>
                <w:lang w:val="en-US" w:eastAsia="ru-RU"/>
              </w:rPr>
              <w:t>HIGH</w:t>
            </w:r>
            <w:r w:rsidR="00AD201C" w:rsidRPr="00AD201C">
              <w:rPr>
                <w:color w:val="000000" w:themeColor="text1"/>
                <w:sz w:val="24"/>
                <w:szCs w:val="24"/>
                <w:lang w:eastAsia="ru-RU"/>
              </w:rPr>
              <w:t>)</w:t>
            </w:r>
            <w:r w:rsidR="00AD201C" w:rsidRPr="009A5927">
              <w:rPr>
                <w:color w:val="000000" w:themeColor="text1"/>
                <w:sz w:val="24"/>
                <w:szCs w:val="24"/>
                <w:lang w:eastAsia="ru-RU"/>
              </w:rPr>
              <w:t xml:space="preserve"> </w:t>
            </w:r>
            <w:r w:rsidRPr="00421397">
              <w:rPr>
                <w:color w:val="000000" w:themeColor="text1"/>
                <w:sz w:val="24"/>
                <w:szCs w:val="24"/>
                <w:lang w:eastAsia="ru-RU"/>
              </w:rPr>
              <w:t xml:space="preserve">ценами сделок на </w:t>
            </w:r>
            <w:r w:rsidR="005B1C20">
              <w:rPr>
                <w:color w:val="000000" w:themeColor="text1"/>
                <w:sz w:val="24"/>
                <w:szCs w:val="24"/>
                <w:lang w:eastAsia="ru-RU"/>
              </w:rPr>
              <w:t>указанную</w:t>
            </w:r>
            <w:r w:rsidRPr="00421397">
              <w:rPr>
                <w:color w:val="000000" w:themeColor="text1"/>
                <w:sz w:val="24"/>
                <w:szCs w:val="24"/>
                <w:lang w:eastAsia="ru-RU"/>
              </w:rPr>
              <w:t xml:space="preserve"> дату;                                                                                                                                                                      </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color w:val="000000" w:themeColor="text1"/>
                <w:sz w:val="24"/>
                <w:szCs w:val="24"/>
              </w:rPr>
              <w:t xml:space="preserve">средневзвешенная цена </w:t>
            </w:r>
            <w:r w:rsidR="00EB074F" w:rsidRPr="00EB074F">
              <w:rPr>
                <w:color w:val="000000" w:themeColor="text1"/>
                <w:sz w:val="24"/>
                <w:szCs w:val="24"/>
              </w:rPr>
              <w:t>(</w:t>
            </w:r>
            <w:r w:rsidR="00EB074F">
              <w:rPr>
                <w:color w:val="000000" w:themeColor="text1"/>
                <w:sz w:val="24"/>
                <w:szCs w:val="24"/>
                <w:lang w:val="en-US"/>
              </w:rPr>
              <w:t>WAPRICE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при условии что</w:t>
            </w:r>
            <w:proofErr w:type="gramEnd"/>
            <w:r w:rsidRPr="00421397">
              <w:rPr>
                <w:color w:val="000000" w:themeColor="text1"/>
                <w:sz w:val="24"/>
                <w:szCs w:val="24"/>
              </w:rPr>
              <w:t xml:space="preserve"> </w:t>
            </w:r>
            <w:r w:rsidR="008B6DFF">
              <w:rPr>
                <w:color w:val="000000" w:themeColor="text1"/>
                <w:sz w:val="24"/>
                <w:szCs w:val="24"/>
              </w:rPr>
              <w:t>она</w:t>
            </w:r>
            <w:r w:rsidRPr="00421397">
              <w:rPr>
                <w:color w:val="000000" w:themeColor="text1"/>
                <w:sz w:val="24"/>
                <w:szCs w:val="24"/>
              </w:rPr>
              <w:t xml:space="preserve"> находится в пределах спреда по спросу</w:t>
            </w:r>
            <w:r w:rsidR="00F77D61">
              <w:rPr>
                <w:color w:val="000000" w:themeColor="text1"/>
                <w:sz w:val="24"/>
                <w:szCs w:val="24"/>
              </w:rPr>
              <w:t xml:space="preserve"> (</w:t>
            </w:r>
            <w:r w:rsidR="00AD201C">
              <w:rPr>
                <w:color w:val="000000" w:themeColor="text1"/>
                <w:sz w:val="24"/>
                <w:szCs w:val="24"/>
                <w:lang w:val="en-US"/>
              </w:rPr>
              <w:t>BID</w:t>
            </w:r>
            <w:r w:rsidR="00F77D61" w:rsidRPr="00F77D61">
              <w:rPr>
                <w:color w:val="000000" w:themeColor="text1"/>
                <w:sz w:val="24"/>
                <w:szCs w:val="24"/>
              </w:rPr>
              <w:t>)</w:t>
            </w:r>
            <w:r w:rsidRPr="00421397">
              <w:rPr>
                <w:color w:val="000000" w:themeColor="text1"/>
                <w:sz w:val="24"/>
                <w:szCs w:val="24"/>
              </w:rPr>
              <w:t xml:space="preserve"> и </w:t>
            </w:r>
            <w:r w:rsidRPr="005B6340">
              <w:rPr>
                <w:color w:val="000000" w:themeColor="text1"/>
                <w:sz w:val="24"/>
                <w:szCs w:val="24"/>
              </w:rPr>
              <w:t>предложению</w:t>
            </w:r>
            <w:r w:rsidR="00F77D61" w:rsidRPr="005B6340">
              <w:rPr>
                <w:color w:val="000000" w:themeColor="text1"/>
                <w:sz w:val="24"/>
                <w:szCs w:val="24"/>
              </w:rPr>
              <w:t xml:space="preserve"> </w:t>
            </w:r>
            <w:r w:rsidR="00F77D61" w:rsidRPr="005B6340">
              <w:rPr>
                <w:color w:val="000000" w:themeColor="text1"/>
                <w:sz w:val="24"/>
                <w:szCs w:val="24"/>
                <w:lang w:val="en-US"/>
              </w:rPr>
              <w:t>(</w:t>
            </w:r>
            <w:r w:rsidR="004050B3" w:rsidRPr="00222623">
              <w:rPr>
                <w:color w:val="000000" w:themeColor="text1"/>
                <w:sz w:val="24"/>
                <w:szCs w:val="24"/>
                <w:lang w:val="en-US"/>
              </w:rPr>
              <w:t>OFFER</w:t>
            </w:r>
            <w:r w:rsidR="00F77D61" w:rsidRPr="005B6340">
              <w:rPr>
                <w:color w:val="000000" w:themeColor="text1"/>
                <w:sz w:val="24"/>
                <w:szCs w:val="24"/>
                <w:lang w:val="en-US"/>
              </w:rPr>
              <w:t>)</w:t>
            </w:r>
            <w:r w:rsidRPr="00421397">
              <w:rPr>
                <w:color w:val="000000" w:themeColor="text1"/>
                <w:sz w:val="24"/>
                <w:szCs w:val="24"/>
              </w:rPr>
              <w:t xml:space="preserve"> на указанную дату</w:t>
            </w:r>
            <w:r w:rsidRPr="00421397">
              <w:rPr>
                <w:iCs/>
                <w:color w:val="000000" w:themeColor="text1"/>
                <w:sz w:val="24"/>
                <w:szCs w:val="24"/>
                <w:lang w:eastAsia="ru-RU"/>
              </w:rPr>
              <w:t>;</w:t>
            </w:r>
          </w:p>
          <w:p w:rsidR="00BF26CB" w:rsidRPr="000C5507" w:rsidRDefault="00421397" w:rsidP="00EE4466">
            <w:pPr>
              <w:numPr>
                <w:ilvl w:val="0"/>
                <w:numId w:val="3"/>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цена закрытия </w:t>
            </w:r>
            <w:r w:rsidR="00EB074F">
              <w:rPr>
                <w:color w:val="000000" w:themeColor="text1"/>
                <w:sz w:val="24"/>
                <w:szCs w:val="24"/>
              </w:rPr>
              <w:t>(</w:t>
            </w:r>
            <w:r w:rsidR="00EB074F">
              <w:rPr>
                <w:color w:val="000000" w:themeColor="text1"/>
                <w:sz w:val="24"/>
                <w:szCs w:val="24"/>
                <w:lang w:val="en-US"/>
              </w:rPr>
              <w:t>LEGALCLOS</w:t>
            </w:r>
            <w:r w:rsidR="00653BF9">
              <w:rPr>
                <w:color w:val="000000" w:themeColor="text1"/>
                <w:sz w:val="24"/>
                <w:szCs w:val="24"/>
                <w:lang w:val="en-US"/>
              </w:rPr>
              <w:t>E</w:t>
            </w:r>
            <w:r w:rsidR="00EB074F">
              <w:rPr>
                <w:color w:val="000000" w:themeColor="text1"/>
                <w:sz w:val="24"/>
                <w:szCs w:val="24"/>
                <w:lang w:val="en-US"/>
              </w:rPr>
              <w:t>P</w:t>
            </w:r>
            <w:r w:rsidR="00653BF9">
              <w:rPr>
                <w:color w:val="000000" w:themeColor="text1"/>
                <w:sz w:val="24"/>
                <w:szCs w:val="24"/>
                <w:lang w:val="en-US"/>
              </w:rPr>
              <w:t>R</w:t>
            </w:r>
            <w:r w:rsidR="00EB074F">
              <w:rPr>
                <w:color w:val="000000" w:themeColor="text1"/>
                <w:sz w:val="24"/>
                <w:szCs w:val="24"/>
                <w:lang w:val="en-US"/>
              </w:rPr>
              <w:t>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 xml:space="preserve">при условии </w:t>
            </w:r>
            <w:r w:rsidR="008B6DFF">
              <w:rPr>
                <w:color w:val="000000" w:themeColor="text1"/>
                <w:sz w:val="24"/>
                <w:szCs w:val="24"/>
              </w:rPr>
              <w:t>что</w:t>
            </w:r>
            <w:proofErr w:type="gramEnd"/>
            <w:r w:rsidRPr="00421397">
              <w:rPr>
                <w:color w:val="000000" w:themeColor="text1"/>
                <w:sz w:val="24"/>
                <w:szCs w:val="24"/>
              </w:rPr>
              <w:t xml:space="preserve"> раскрыты данные об объеме торгов за день </w:t>
            </w:r>
            <w:r w:rsidR="009A5927" w:rsidRPr="009A5927">
              <w:rPr>
                <w:color w:val="000000" w:themeColor="text1"/>
                <w:sz w:val="24"/>
                <w:szCs w:val="24"/>
              </w:rPr>
              <w:t>(</w:t>
            </w:r>
            <w:r w:rsidR="009A5927">
              <w:rPr>
                <w:color w:val="000000" w:themeColor="text1"/>
                <w:sz w:val="24"/>
                <w:szCs w:val="24"/>
                <w:lang w:val="en-US"/>
              </w:rPr>
              <w:t>VALUE</w:t>
            </w:r>
            <w:r w:rsidR="009A5927" w:rsidRPr="009A5927">
              <w:rPr>
                <w:color w:val="000000" w:themeColor="text1"/>
                <w:sz w:val="24"/>
                <w:szCs w:val="24"/>
              </w:rPr>
              <w:t xml:space="preserve">) </w:t>
            </w:r>
            <w:r w:rsidRPr="00421397">
              <w:rPr>
                <w:color w:val="000000" w:themeColor="text1"/>
                <w:sz w:val="24"/>
                <w:szCs w:val="24"/>
              </w:rPr>
              <w:t xml:space="preserve">и </w:t>
            </w:r>
            <w:r w:rsidR="008B6DFF">
              <w:rPr>
                <w:color w:val="000000" w:themeColor="text1"/>
                <w:sz w:val="24"/>
                <w:szCs w:val="24"/>
              </w:rPr>
              <w:t>он</w:t>
            </w:r>
            <w:r w:rsidRPr="00421397">
              <w:rPr>
                <w:color w:val="000000" w:themeColor="text1"/>
                <w:sz w:val="24"/>
                <w:szCs w:val="24"/>
              </w:rPr>
              <w:t xml:space="preserve"> не равен нулю</w:t>
            </w:r>
            <w:r w:rsidR="000C5507">
              <w:rPr>
                <w:iCs/>
                <w:color w:val="000000" w:themeColor="text1"/>
                <w:sz w:val="24"/>
                <w:szCs w:val="24"/>
                <w:lang w:eastAsia="ru-RU"/>
              </w:rPr>
              <w:t>.</w:t>
            </w:r>
            <w:bookmarkEnd w:id="2"/>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иностранного эмитента (в том числе депозитарная расписка)</w:t>
            </w:r>
          </w:p>
          <w:p w:rsidR="00BF26CB" w:rsidRPr="00F85898" w:rsidRDefault="00BF26CB" w:rsidP="00BF26CB">
            <w:pPr>
              <w:autoSpaceDN w:val="0"/>
              <w:adjustRightInd w:val="0"/>
              <w:jc w:val="both"/>
              <w:rPr>
                <w:color w:val="000000" w:themeColor="text1"/>
                <w:sz w:val="24"/>
                <w:szCs w:val="24"/>
                <w:lang w:eastAsia="ru-RU"/>
              </w:rPr>
            </w:pPr>
          </w:p>
        </w:tc>
        <w:tc>
          <w:tcPr>
            <w:tcW w:w="3745" w:type="pct"/>
          </w:tcPr>
          <w:p w:rsidR="009A63FA" w:rsidRDefault="009A63FA" w:rsidP="00BF26CB">
            <w:pPr>
              <w:autoSpaceDN w:val="0"/>
              <w:adjustRightInd w:val="0"/>
              <w:jc w:val="both"/>
              <w:rPr>
                <w:color w:val="000000" w:themeColor="text1"/>
                <w:sz w:val="24"/>
                <w:szCs w:val="24"/>
                <w:lang w:eastAsia="ru-RU"/>
              </w:rPr>
            </w:pPr>
            <w:r w:rsidRPr="00421397">
              <w:rPr>
                <w:color w:val="000000" w:themeColor="text1"/>
                <w:sz w:val="24"/>
                <w:szCs w:val="24"/>
                <w:lang w:eastAsia="ru-RU"/>
              </w:rPr>
              <w:t>Для определения справедливой стоимости используются цены основного рынка</w:t>
            </w:r>
            <w:r>
              <w:rPr>
                <w:color w:val="000000" w:themeColor="text1"/>
                <w:sz w:val="24"/>
                <w:szCs w:val="24"/>
                <w:lang w:eastAsia="ru-RU"/>
              </w:rPr>
              <w:t xml:space="preserve"> на дату определения СЧА, выбранные в порядке убывания приоритета:</w:t>
            </w:r>
          </w:p>
          <w:p w:rsidR="00BF26CB" w:rsidRPr="00F85898" w:rsidRDefault="009A63FA" w:rsidP="00BF26CB">
            <w:pPr>
              <w:autoSpaceDN w:val="0"/>
              <w:adjustRightInd w:val="0"/>
              <w:jc w:val="both"/>
              <w:rPr>
                <w:color w:val="000000" w:themeColor="text1"/>
                <w:sz w:val="24"/>
                <w:szCs w:val="24"/>
                <w:lang w:eastAsia="ru-RU"/>
              </w:rPr>
            </w:pPr>
            <w:r>
              <w:rPr>
                <w:color w:val="000000" w:themeColor="text1"/>
                <w:sz w:val="24"/>
                <w:szCs w:val="24"/>
                <w:lang w:eastAsia="ru-RU"/>
              </w:rPr>
              <w:t xml:space="preserve">1. </w:t>
            </w:r>
            <w:r>
              <w:rPr>
                <w:b/>
                <w:color w:val="000000" w:themeColor="text1"/>
                <w:sz w:val="24"/>
                <w:szCs w:val="24"/>
                <w:lang w:eastAsia="ru-RU"/>
              </w:rPr>
              <w:t>О</w:t>
            </w:r>
            <w:r w:rsidR="000C5507" w:rsidRPr="000C5507">
              <w:rPr>
                <w:b/>
                <w:color w:val="000000" w:themeColor="text1"/>
                <w:sz w:val="24"/>
                <w:szCs w:val="24"/>
                <w:lang w:eastAsia="ru-RU"/>
              </w:rPr>
              <w:t>сновным рынком является российская биржа</w:t>
            </w:r>
            <w:r w:rsidR="00421397" w:rsidRPr="00421397">
              <w:rPr>
                <w:color w:val="000000" w:themeColor="text1"/>
                <w:sz w:val="24"/>
                <w:szCs w:val="24"/>
                <w:lang w:eastAsia="ru-RU"/>
              </w:rPr>
              <w:t>:</w:t>
            </w:r>
          </w:p>
          <w:p w:rsidR="00BF26CB" w:rsidRPr="000C5507" w:rsidRDefault="009A5927" w:rsidP="009A5927">
            <w:pPr>
              <w:autoSpaceDN w:val="0"/>
              <w:adjustRightInd w:val="0"/>
              <w:jc w:val="both"/>
              <w:rPr>
                <w:color w:val="000000" w:themeColor="text1"/>
                <w:sz w:val="24"/>
                <w:szCs w:val="24"/>
                <w:lang w:eastAsia="ru-RU"/>
              </w:rPr>
            </w:pPr>
            <w:r>
              <w:rPr>
                <w:iCs/>
                <w:color w:val="000000" w:themeColor="text1"/>
                <w:sz w:val="24"/>
                <w:szCs w:val="24"/>
                <w:lang w:eastAsia="ru-RU"/>
              </w:rPr>
              <w:t xml:space="preserve">Порядок выбора цены аналогичен порядку, установленному для ценных бумаг российских эмитентов (предыдущая графа данной таблицы) </w:t>
            </w:r>
            <w:r w:rsidR="00421397" w:rsidRPr="000C5507">
              <w:rPr>
                <w:color w:val="000000" w:themeColor="text1"/>
                <w:sz w:val="24"/>
                <w:szCs w:val="24"/>
              </w:rPr>
              <w:br/>
            </w:r>
            <w:r w:rsidR="009A63FA">
              <w:rPr>
                <w:color w:val="000000" w:themeColor="text1"/>
                <w:sz w:val="24"/>
                <w:szCs w:val="24"/>
                <w:lang w:eastAsia="ru-RU"/>
              </w:rPr>
              <w:t xml:space="preserve">2. </w:t>
            </w:r>
            <w:r w:rsidR="009A63FA">
              <w:rPr>
                <w:b/>
                <w:color w:val="000000" w:themeColor="text1"/>
                <w:sz w:val="24"/>
                <w:szCs w:val="24"/>
                <w:lang w:eastAsia="ru-RU"/>
              </w:rPr>
              <w:t>О</w:t>
            </w:r>
            <w:r w:rsidR="000C5507" w:rsidRPr="009A63FA">
              <w:rPr>
                <w:b/>
                <w:color w:val="000000" w:themeColor="text1"/>
                <w:sz w:val="24"/>
                <w:szCs w:val="24"/>
                <w:lang w:eastAsia="ru-RU"/>
              </w:rPr>
              <w:t>сновным рынком являе</w:t>
            </w:r>
            <w:r w:rsidR="009A63FA" w:rsidRPr="009A63FA">
              <w:rPr>
                <w:b/>
                <w:color w:val="000000" w:themeColor="text1"/>
                <w:sz w:val="24"/>
                <w:szCs w:val="24"/>
                <w:lang w:eastAsia="ru-RU"/>
              </w:rPr>
              <w:t>т</w:t>
            </w:r>
            <w:r w:rsidR="000C5507" w:rsidRPr="009A63FA">
              <w:rPr>
                <w:b/>
                <w:color w:val="000000" w:themeColor="text1"/>
                <w:sz w:val="24"/>
                <w:szCs w:val="24"/>
                <w:lang w:eastAsia="ru-RU"/>
              </w:rPr>
              <w:t>ся иностранная биржа</w:t>
            </w:r>
            <w:r w:rsidR="00421397" w:rsidRPr="000C5507">
              <w:rPr>
                <w:color w:val="000000" w:themeColor="text1"/>
                <w:sz w:val="24"/>
                <w:szCs w:val="24"/>
                <w:lang w:eastAsia="ru-RU"/>
              </w:rPr>
              <w:t>:</w:t>
            </w:r>
          </w:p>
          <w:p w:rsidR="00BF26CB" w:rsidRPr="00F85898"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iCs/>
                <w:color w:val="000000" w:themeColor="text1"/>
                <w:sz w:val="24"/>
                <w:szCs w:val="24"/>
                <w:lang w:eastAsia="ru-RU"/>
              </w:rPr>
              <w:t>цена спроса (</w:t>
            </w:r>
            <w:r w:rsidR="009A5927">
              <w:rPr>
                <w:iCs/>
                <w:color w:val="000000" w:themeColor="text1"/>
                <w:sz w:val="24"/>
                <w:szCs w:val="24"/>
                <w:lang w:val="en-US" w:eastAsia="ru-RU"/>
              </w:rPr>
              <w:t>BID</w:t>
            </w:r>
            <w:r w:rsidR="009A5927" w:rsidRPr="009A5927">
              <w:rPr>
                <w:iCs/>
                <w:color w:val="000000" w:themeColor="text1"/>
                <w:sz w:val="24"/>
                <w:szCs w:val="24"/>
                <w:lang w:eastAsia="ru-RU"/>
              </w:rPr>
              <w:t xml:space="preserve"> </w:t>
            </w:r>
            <w:r w:rsidR="009A5927">
              <w:rPr>
                <w:iCs/>
                <w:color w:val="000000" w:themeColor="text1"/>
                <w:sz w:val="24"/>
                <w:szCs w:val="24"/>
                <w:lang w:val="en-US" w:eastAsia="ru-RU"/>
              </w:rPr>
              <w:t>LAST</w:t>
            </w:r>
            <w:r w:rsidRPr="00421397">
              <w:rPr>
                <w:iCs/>
                <w:color w:val="000000" w:themeColor="text1"/>
                <w:sz w:val="24"/>
                <w:szCs w:val="24"/>
                <w:lang w:eastAsia="ru-RU"/>
              </w:rPr>
              <w:t xml:space="preserve">) </w:t>
            </w:r>
            <w:r w:rsidRPr="00421397">
              <w:rPr>
                <w:color w:val="000000" w:themeColor="text1"/>
                <w:sz w:val="24"/>
                <w:szCs w:val="24"/>
                <w:lang w:eastAsia="ru-RU"/>
              </w:rPr>
              <w:t xml:space="preserve">на момент окончания торговой сессии </w:t>
            </w:r>
            <w:r w:rsidRPr="00421397">
              <w:rPr>
                <w:iCs/>
                <w:color w:val="000000" w:themeColor="text1"/>
                <w:sz w:val="24"/>
                <w:szCs w:val="24"/>
                <w:lang w:eastAsia="ru-RU"/>
              </w:rPr>
              <w:t xml:space="preserve">при условии </w:t>
            </w:r>
            <w:r w:rsidR="009A63FA">
              <w:rPr>
                <w:iCs/>
                <w:color w:val="000000" w:themeColor="text1"/>
                <w:sz w:val="24"/>
                <w:szCs w:val="24"/>
                <w:lang w:eastAsia="ru-RU"/>
              </w:rPr>
              <w:t>что</w:t>
            </w:r>
            <w:r w:rsidRPr="00421397">
              <w:rPr>
                <w:color w:val="000000" w:themeColor="text1"/>
                <w:sz w:val="24"/>
                <w:szCs w:val="24"/>
                <w:lang w:eastAsia="ru-RU"/>
              </w:rPr>
              <w:t xml:space="preserve"> она находится в интервале между минимальной и максимальной ценами сделок на </w:t>
            </w:r>
            <w:proofErr w:type="gramStart"/>
            <w:r w:rsidR="009A63FA">
              <w:rPr>
                <w:color w:val="000000" w:themeColor="text1"/>
                <w:sz w:val="24"/>
                <w:szCs w:val="24"/>
                <w:lang w:eastAsia="ru-RU"/>
              </w:rPr>
              <w:t xml:space="preserve">указанную </w:t>
            </w:r>
            <w:r w:rsidRPr="00421397">
              <w:rPr>
                <w:color w:val="000000" w:themeColor="text1"/>
                <w:sz w:val="24"/>
                <w:szCs w:val="24"/>
                <w:lang w:eastAsia="ru-RU"/>
              </w:rPr>
              <w:t xml:space="preserve"> дату</w:t>
            </w:r>
            <w:proofErr w:type="gramEnd"/>
            <w:r w:rsidRPr="00421397">
              <w:rPr>
                <w:color w:val="000000" w:themeColor="text1"/>
                <w:sz w:val="24"/>
                <w:szCs w:val="24"/>
                <w:lang w:eastAsia="ru-RU"/>
              </w:rPr>
              <w:t xml:space="preserve">;   </w:t>
            </w:r>
          </w:p>
          <w:p w:rsidR="00BF26CB" w:rsidRPr="009A63FA"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 цена закрытия (</w:t>
            </w:r>
            <w:r w:rsidR="009A5927">
              <w:rPr>
                <w:color w:val="000000" w:themeColor="text1"/>
                <w:sz w:val="24"/>
                <w:szCs w:val="24"/>
                <w:lang w:val="en-US"/>
              </w:rPr>
              <w:t>PX</w:t>
            </w:r>
            <w:r w:rsidRPr="00421397">
              <w:rPr>
                <w:color w:val="000000" w:themeColor="text1"/>
                <w:sz w:val="24"/>
                <w:szCs w:val="24"/>
              </w:rPr>
              <w:t>_</w:t>
            </w:r>
            <w:r w:rsidR="009A5927">
              <w:rPr>
                <w:color w:val="000000" w:themeColor="text1"/>
                <w:sz w:val="24"/>
                <w:szCs w:val="24"/>
                <w:lang w:val="en-US"/>
              </w:rPr>
              <w:t>LAST</w:t>
            </w:r>
            <w:r w:rsidRPr="00421397">
              <w:rPr>
                <w:color w:val="000000" w:themeColor="text1"/>
                <w:sz w:val="24"/>
                <w:szCs w:val="24"/>
              </w:rPr>
              <w:t xml:space="preserve">) </w:t>
            </w:r>
            <w:proofErr w:type="gramStart"/>
            <w:r w:rsidRPr="00421397">
              <w:rPr>
                <w:color w:val="000000" w:themeColor="text1"/>
                <w:sz w:val="24"/>
                <w:szCs w:val="24"/>
              </w:rPr>
              <w:t xml:space="preserve">при условии </w:t>
            </w:r>
            <w:r w:rsidR="009A63FA">
              <w:rPr>
                <w:color w:val="000000" w:themeColor="text1"/>
                <w:sz w:val="24"/>
                <w:szCs w:val="24"/>
              </w:rPr>
              <w:t>что</w:t>
            </w:r>
            <w:proofErr w:type="gramEnd"/>
            <w:r w:rsidR="009A63FA">
              <w:rPr>
                <w:color w:val="000000" w:themeColor="text1"/>
                <w:sz w:val="24"/>
                <w:szCs w:val="24"/>
              </w:rPr>
              <w:t xml:space="preserve"> </w:t>
            </w:r>
            <w:r w:rsidRPr="00421397">
              <w:rPr>
                <w:iCs/>
                <w:color w:val="000000" w:themeColor="text1"/>
                <w:sz w:val="24"/>
                <w:szCs w:val="24"/>
                <w:lang w:eastAsia="ru-RU"/>
              </w:rPr>
              <w:t>раскрыты данные об объеме торгов за день и объем торгов не равен нулю.</w:t>
            </w:r>
            <w:r w:rsidRPr="00421397">
              <w:rPr>
                <w:color w:val="000000" w:themeColor="text1"/>
                <w:sz w:val="24"/>
                <w:szCs w:val="24"/>
                <w:lang w:eastAsia="ru-RU"/>
              </w:rPr>
              <w:t xml:space="preserve">                                                                                                                                       </w:t>
            </w:r>
          </w:p>
        </w:tc>
      </w:tr>
    </w:tbl>
    <w:p w:rsidR="00BF26CB" w:rsidRDefault="00BF26CB"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FD2E4B" w:rsidRPr="00801D67" w:rsidRDefault="00FD2E4B"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482"/>
        <w:gridCol w:w="7338"/>
      </w:tblGrid>
      <w:tr w:rsidR="00246971" w:rsidRPr="00F85898" w:rsidTr="000C05EF">
        <w:tc>
          <w:tcPr>
            <w:tcW w:w="10046" w:type="dxa"/>
            <w:gridSpan w:val="2"/>
            <w:tcBorders>
              <w:left w:val="single" w:sz="4" w:space="0" w:color="auto"/>
              <w:bottom w:val="single" w:sz="4" w:space="0" w:color="auto"/>
              <w:right w:val="single" w:sz="4" w:space="0" w:color="auto"/>
            </w:tcBorders>
          </w:tcPr>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определяется активный внебиржевой рынок</w:t>
            </w:r>
          </w:p>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F85898" w:rsidTr="000C05EF">
        <w:tc>
          <w:tcPr>
            <w:tcW w:w="2504"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7542"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246971" w:rsidRPr="00F85898" w:rsidTr="000C05EF">
        <w:tc>
          <w:tcPr>
            <w:tcW w:w="2504" w:type="dxa"/>
          </w:tcPr>
          <w:p w:rsidR="00246971" w:rsidRPr="00F85898" w:rsidRDefault="00185A14" w:rsidP="00FA5490">
            <w:pPr>
              <w:autoSpaceDN w:val="0"/>
              <w:adjustRightInd w:val="0"/>
              <w:rPr>
                <w:color w:val="000000" w:themeColor="text1"/>
                <w:sz w:val="24"/>
                <w:szCs w:val="24"/>
                <w:lang w:eastAsia="ru-RU"/>
              </w:rPr>
            </w:pPr>
            <w:r>
              <w:rPr>
                <w:color w:val="000000" w:themeColor="text1"/>
                <w:sz w:val="24"/>
                <w:szCs w:val="24"/>
                <w:lang w:eastAsia="ru-RU"/>
              </w:rPr>
              <w:t>Ц</w:t>
            </w:r>
            <w:r w:rsidR="00421397" w:rsidRPr="00421397">
              <w:rPr>
                <w:color w:val="000000" w:themeColor="text1"/>
                <w:sz w:val="24"/>
                <w:szCs w:val="24"/>
                <w:lang w:eastAsia="ru-RU"/>
              </w:rPr>
              <w:t>енная бумага</w:t>
            </w:r>
            <w:r w:rsidR="002D1301">
              <w:rPr>
                <w:color w:val="000000" w:themeColor="text1"/>
                <w:sz w:val="24"/>
                <w:szCs w:val="24"/>
                <w:lang w:eastAsia="ru-RU"/>
              </w:rPr>
              <w:t xml:space="preserve"> </w:t>
            </w:r>
            <w:r w:rsidR="00421397" w:rsidRPr="00421397">
              <w:rPr>
                <w:color w:val="000000" w:themeColor="text1"/>
                <w:sz w:val="24"/>
                <w:szCs w:val="24"/>
                <w:lang w:eastAsia="ru-RU"/>
              </w:rPr>
              <w:t>российского</w:t>
            </w:r>
            <w:r w:rsidR="00F007D1">
              <w:rPr>
                <w:color w:val="000000" w:themeColor="text1"/>
                <w:sz w:val="24"/>
                <w:szCs w:val="24"/>
                <w:lang w:eastAsia="ru-RU"/>
              </w:rPr>
              <w:t xml:space="preserve"> </w:t>
            </w:r>
            <w:r w:rsidR="00421397" w:rsidRPr="00421397">
              <w:rPr>
                <w:color w:val="000000" w:themeColor="text1"/>
                <w:sz w:val="24"/>
                <w:szCs w:val="24"/>
                <w:lang w:eastAsia="ru-RU"/>
              </w:rPr>
              <w:t>эмитента</w:t>
            </w:r>
          </w:p>
          <w:p w:rsidR="00246971" w:rsidRPr="00F85898" w:rsidRDefault="00246971" w:rsidP="00FA5490">
            <w:pPr>
              <w:autoSpaceDN w:val="0"/>
              <w:adjustRightInd w:val="0"/>
              <w:rPr>
                <w:color w:val="000000" w:themeColor="text1"/>
                <w:sz w:val="24"/>
                <w:szCs w:val="24"/>
                <w:lang w:eastAsia="ru-RU"/>
              </w:rPr>
            </w:pPr>
          </w:p>
          <w:p w:rsidR="00246971" w:rsidRPr="00F85898" w:rsidRDefault="00246971" w:rsidP="00FA5490">
            <w:pPr>
              <w:autoSpaceDN w:val="0"/>
              <w:adjustRightInd w:val="0"/>
              <w:rPr>
                <w:color w:val="000000" w:themeColor="text1"/>
                <w:sz w:val="24"/>
                <w:szCs w:val="24"/>
                <w:lang w:eastAsia="ru-RU"/>
              </w:rPr>
            </w:pPr>
          </w:p>
        </w:tc>
        <w:tc>
          <w:tcPr>
            <w:tcW w:w="7542" w:type="dxa"/>
          </w:tcPr>
          <w:p w:rsidR="001A5C1F" w:rsidRDefault="00421397" w:rsidP="00075A2C">
            <w:pPr>
              <w:rPr>
                <w:bCs/>
                <w:color w:val="000000" w:themeColor="text1"/>
                <w:sz w:val="24"/>
                <w:szCs w:val="24"/>
              </w:rPr>
            </w:pPr>
            <w:r w:rsidRPr="001A5C1F">
              <w:rPr>
                <w:bCs/>
                <w:color w:val="000000" w:themeColor="text1"/>
                <w:sz w:val="24"/>
                <w:szCs w:val="24"/>
              </w:rPr>
              <w:t xml:space="preserve">Справедливая стоимость </w:t>
            </w:r>
            <w:r w:rsidR="003F40ED">
              <w:rPr>
                <w:b/>
                <w:bCs/>
                <w:color w:val="000000" w:themeColor="text1"/>
                <w:sz w:val="24"/>
                <w:szCs w:val="24"/>
              </w:rPr>
              <w:t>акций российских эмитентов</w:t>
            </w:r>
            <w:r w:rsidRPr="001A5C1F">
              <w:rPr>
                <w:bCs/>
                <w:color w:val="000000" w:themeColor="text1"/>
                <w:sz w:val="24"/>
                <w:szCs w:val="24"/>
              </w:rPr>
              <w:t xml:space="preserve">, обращающихся на </w:t>
            </w:r>
            <w:r w:rsidR="003F40ED">
              <w:rPr>
                <w:bCs/>
                <w:color w:val="000000" w:themeColor="text1"/>
                <w:sz w:val="24"/>
                <w:szCs w:val="24"/>
              </w:rPr>
              <w:t>Московской бирже</w:t>
            </w:r>
            <w:r w:rsidRPr="001A5C1F">
              <w:rPr>
                <w:bCs/>
                <w:color w:val="000000" w:themeColor="text1"/>
                <w:sz w:val="24"/>
                <w:szCs w:val="24"/>
              </w:rPr>
              <w:t>, определяется в соответствии с моделью оценки, основанной на корректировке исторической цены (далее – модель CAPM).</w:t>
            </w:r>
            <w:r w:rsidRPr="001A5C1F">
              <w:rPr>
                <w:color w:val="000000" w:themeColor="text1"/>
                <w:sz w:val="24"/>
                <w:szCs w:val="24"/>
                <w:lang w:eastAsia="ru-RU"/>
              </w:rPr>
              <w:br/>
            </w:r>
            <w:r w:rsidR="00025903" w:rsidRPr="001A5C1F">
              <w:rPr>
                <w:bCs/>
                <w:color w:val="000000" w:themeColor="text1"/>
                <w:sz w:val="24"/>
                <w:szCs w:val="24"/>
              </w:rPr>
              <w:t>Данная корректировка применяется в случае отсутствия наблюдаемой цены в течение не более десяти рабочих дней.</w:t>
            </w:r>
          </w:p>
          <w:p w:rsidR="00025903" w:rsidRPr="001A5C1F" w:rsidRDefault="00025903" w:rsidP="00075A2C">
            <w:pPr>
              <w:rPr>
                <w:bCs/>
                <w:color w:val="000000" w:themeColor="text1"/>
                <w:sz w:val="24"/>
                <w:szCs w:val="24"/>
              </w:rPr>
            </w:pPr>
            <w:r w:rsidRPr="001A5C1F">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533758" w:rsidRPr="002C240F" w:rsidRDefault="0085569D" w:rsidP="002C240F">
            <w:pPr>
              <w:spacing w:before="120"/>
              <w:ind w:firstLine="426"/>
              <w:rPr>
                <w:sz w:val="24"/>
                <w:szCs w:val="24"/>
              </w:rPr>
            </w:pPr>
            <w:r w:rsidRPr="0085569D">
              <w:rPr>
                <w:sz w:val="24"/>
                <w:szCs w:val="24"/>
              </w:rPr>
              <w:t>В качестве рыночн</w:t>
            </w:r>
            <w:r w:rsidR="00F007D1">
              <w:rPr>
                <w:sz w:val="24"/>
                <w:szCs w:val="24"/>
              </w:rPr>
              <w:t>ого</w:t>
            </w:r>
            <w:r w:rsidRPr="0085569D">
              <w:rPr>
                <w:sz w:val="24"/>
                <w:szCs w:val="24"/>
              </w:rPr>
              <w:t xml:space="preserve"> индикатор</w:t>
            </w:r>
            <w:r w:rsidR="00F007D1">
              <w:rPr>
                <w:sz w:val="24"/>
                <w:szCs w:val="24"/>
              </w:rPr>
              <w:t>а (бенчмарка)</w:t>
            </w:r>
            <w:r w:rsidRPr="0085569D">
              <w:rPr>
                <w:sz w:val="24"/>
                <w:szCs w:val="24"/>
              </w:rPr>
              <w:t xml:space="preserve"> используется</w:t>
            </w:r>
            <w:r w:rsidR="002C240F">
              <w:rPr>
                <w:sz w:val="24"/>
                <w:szCs w:val="24"/>
              </w:rPr>
              <w:t xml:space="preserve"> </w:t>
            </w:r>
            <w:r w:rsidR="00533758" w:rsidRPr="002C240F">
              <w:rPr>
                <w:sz w:val="24"/>
                <w:szCs w:val="24"/>
              </w:rPr>
              <w:t>индекс Московской Биржи (IMOEX);</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color w:val="000000" w:themeColor="text1"/>
                <w:sz w:val="24"/>
                <w:szCs w:val="24"/>
              </w:rPr>
              <w:t>Формула расчета справедливой стоимости</w:t>
            </w:r>
            <w:r w:rsidR="00246118">
              <w:rPr>
                <w:color w:val="000000" w:themeColor="text1"/>
                <w:sz w:val="24"/>
                <w:szCs w:val="24"/>
              </w:rPr>
              <w:t>:</w:t>
            </w:r>
            <w:r w:rsidRPr="00421397">
              <w:rPr>
                <w:color w:val="000000" w:themeColor="text1"/>
                <w:sz w:val="24"/>
                <w:szCs w:val="24"/>
              </w:rPr>
              <w:br/>
            </w:r>
          </w:p>
          <w:p w:rsidR="00083288" w:rsidRPr="00F85898" w:rsidRDefault="00B0396E"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083288" w:rsidRPr="00F85898" w:rsidRDefault="00083288" w:rsidP="00083288">
            <w:pPr>
              <w:jc w:val="both"/>
              <w:rPr>
                <w:color w:val="000000" w:themeColor="text1"/>
                <w:sz w:val="24"/>
                <w:szCs w:val="24"/>
              </w:rPr>
            </w:pPr>
          </w:p>
          <w:p w:rsidR="00083288" w:rsidRPr="00F85898" w:rsidRDefault="00083288" w:rsidP="00083288">
            <w:pPr>
              <w:jc w:val="both"/>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083288" w:rsidRPr="00F85898" w:rsidRDefault="00083288" w:rsidP="00083288">
            <w:pPr>
              <w:jc w:val="both"/>
              <w:rPr>
                <w:color w:val="000000" w:themeColor="text1"/>
                <w:sz w:val="24"/>
                <w:szCs w:val="24"/>
              </w:rPr>
            </w:pPr>
          </w:p>
          <w:p w:rsidR="00083288" w:rsidRPr="00F85898" w:rsidRDefault="00B0396E" w:rsidP="00083288">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rsidR="00083288" w:rsidRPr="00F85898" w:rsidRDefault="00083288" w:rsidP="00083288">
            <w:pPr>
              <w:jc w:val="center"/>
              <w:rPr>
                <w:color w:val="000000" w:themeColor="text1"/>
                <w:sz w:val="24"/>
                <w:szCs w:val="24"/>
              </w:rPr>
            </w:pP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одной</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последняя</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r w:rsidR="00536772">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предыдущую</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Pr="00421397">
              <w:rPr>
                <w:rFonts w:hint="eastAsia"/>
                <w:color w:val="000000" w:themeColor="text1"/>
                <w:sz w:val="24"/>
                <w:szCs w:val="24"/>
              </w:rPr>
              <w:t>ожидаемая</w:t>
            </w:r>
            <w:r w:rsidRPr="00421397">
              <w:rPr>
                <w:color w:val="000000" w:themeColor="text1"/>
                <w:sz w:val="24"/>
                <w:szCs w:val="24"/>
              </w:rPr>
              <w:t xml:space="preserve"> </w:t>
            </w:r>
            <w:r w:rsidRPr="00421397">
              <w:rPr>
                <w:rFonts w:hint="eastAsia"/>
                <w:color w:val="000000" w:themeColor="text1"/>
                <w:sz w:val="24"/>
                <w:szCs w:val="24"/>
              </w:rPr>
              <w:t>доходность</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0038165F">
              <w:rPr>
                <w:color w:val="000000" w:themeColor="text1"/>
                <w:sz w:val="24"/>
                <w:szCs w:val="24"/>
              </w:rPr>
              <w:t>б</w:t>
            </w:r>
            <w:r w:rsidRPr="00421397">
              <w:rPr>
                <w:rFonts w:hint="eastAsia"/>
                <w:color w:val="000000" w:themeColor="text1"/>
                <w:sz w:val="24"/>
                <w:szCs w:val="24"/>
              </w:rPr>
              <w:t>ета</w:t>
            </w:r>
            <w:r w:rsidRPr="00421397">
              <w:rPr>
                <w:color w:val="000000" w:themeColor="text1"/>
                <w:sz w:val="24"/>
                <w:szCs w:val="24"/>
              </w:rPr>
              <w:t xml:space="preserve"> </w:t>
            </w:r>
            <w:r w:rsidRPr="00421397">
              <w:rPr>
                <w:rFonts w:hint="eastAsia"/>
                <w:color w:val="000000" w:themeColor="text1"/>
                <w:sz w:val="24"/>
                <w:szCs w:val="24"/>
              </w:rPr>
              <w:t>коэффициент</w:t>
            </w:r>
            <w:r w:rsidRPr="00421397">
              <w:rPr>
                <w:color w:val="000000" w:themeColor="text1"/>
                <w:sz w:val="24"/>
                <w:szCs w:val="24"/>
              </w:rPr>
              <w:t xml:space="preserve">, </w:t>
            </w:r>
            <w:r w:rsidRPr="00421397">
              <w:rPr>
                <w:rFonts w:hint="eastAsia"/>
                <w:color w:val="000000" w:themeColor="text1"/>
                <w:sz w:val="24"/>
                <w:szCs w:val="24"/>
              </w:rPr>
              <w:t>рассчитанный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w:t>
            </w:r>
            <w:r w:rsidRPr="00421397">
              <w:rPr>
                <w:color w:val="000000" w:themeColor="text1"/>
                <w:sz w:val="24"/>
                <w:szCs w:val="24"/>
              </w:rPr>
              <w:t xml:space="preserve"> (</w:t>
            </w:r>
            <w:r w:rsidRPr="00421397">
              <w:rPr>
                <w:rFonts w:hint="eastAsia"/>
                <w:color w:val="000000" w:themeColor="text1"/>
                <w:sz w:val="24"/>
                <w:szCs w:val="24"/>
              </w:rPr>
              <w:t>значений</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Pr="00421397">
              <w:rPr>
                <w:rFonts w:hint="eastAsia"/>
                <w:color w:val="000000" w:themeColor="text1"/>
                <w:sz w:val="24"/>
                <w:szCs w:val="24"/>
              </w:rPr>
              <w:t>коэффициента</w:t>
            </w:r>
            <w:r w:rsidRPr="00421397">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используются</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определенные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последние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предшествующих</w:t>
            </w:r>
            <w:r w:rsidRPr="00421397">
              <w:rPr>
                <w:color w:val="000000" w:themeColor="text1"/>
                <w:sz w:val="24"/>
                <w:szCs w:val="24"/>
              </w:rPr>
              <w:t xml:space="preserve"> </w:t>
            </w:r>
            <w:r w:rsidRPr="00421397">
              <w:rPr>
                <w:rFonts w:hint="eastAsia"/>
                <w:color w:val="000000" w:themeColor="text1"/>
                <w:sz w:val="24"/>
                <w:szCs w:val="24"/>
              </w:rPr>
              <w:t>дате</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w:t>
            </w:r>
            <w:r w:rsidR="00421397" w:rsidRPr="00421397">
              <w:rPr>
                <w:rFonts w:hint="eastAsia"/>
                <w:color w:val="000000" w:themeColor="text1"/>
                <w:sz w:val="24"/>
                <w:szCs w:val="24"/>
              </w:rPr>
              <w:t>доходность</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proofErr w:type="spellStart"/>
            <w:r w:rsidR="00421397" w:rsidRPr="00421397">
              <w:rPr>
                <w:color w:val="000000" w:themeColor="text1"/>
                <w:sz w:val="24"/>
                <w:szCs w:val="24"/>
              </w:rPr>
              <w:t>Risk-free</w:t>
            </w:r>
            <w:proofErr w:type="spellEnd"/>
            <w:r w:rsidR="00421397" w:rsidRPr="00421397">
              <w:rPr>
                <w:color w:val="000000" w:themeColor="text1"/>
                <w:sz w:val="24"/>
                <w:szCs w:val="24"/>
              </w:rPr>
              <w:t xml:space="preserve"> </w:t>
            </w:r>
            <w:proofErr w:type="spellStart"/>
            <w:r w:rsidR="00421397" w:rsidRPr="00421397">
              <w:rPr>
                <w:color w:val="000000" w:themeColor="text1"/>
                <w:sz w:val="24"/>
                <w:szCs w:val="24"/>
              </w:rPr>
              <w:t>Rate</w:t>
            </w:r>
            <w:proofErr w:type="spellEnd"/>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безрисковая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Безрисковая</w:t>
            </w:r>
            <w:r w:rsidRPr="00421397">
              <w:rPr>
                <w:color w:val="000000" w:themeColor="text1"/>
                <w:sz w:val="24"/>
                <w:szCs w:val="24"/>
              </w:rPr>
              <w:t xml:space="preserve"> </w:t>
            </w: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определяетс</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н</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дат</w:t>
            </w:r>
            <w:r w:rsidR="006E2944">
              <w:rPr>
                <w:color w:val="000000" w:themeColor="text1"/>
                <w:sz w:val="24"/>
                <w:szCs w:val="24"/>
              </w:rPr>
              <w:t>у</w:t>
            </w:r>
            <w:r w:rsidRPr="00421397">
              <w:rPr>
                <w:color w:val="000000" w:themeColor="text1"/>
                <w:sz w:val="24"/>
                <w:szCs w:val="24"/>
              </w:rPr>
              <w:t xml:space="preserve"> </w:t>
            </w:r>
            <w:r w:rsidRPr="00421397">
              <w:rPr>
                <w:rFonts w:hint="eastAsia"/>
                <w:color w:val="000000" w:themeColor="text1"/>
                <w:sz w:val="24"/>
                <w:szCs w:val="24"/>
              </w:rPr>
              <w:t>определен</w:t>
            </w:r>
            <w:r w:rsidR="006E2944">
              <w:rPr>
                <w:color w:val="000000" w:themeColor="text1"/>
                <w:sz w:val="24"/>
                <w:szCs w:val="24"/>
              </w:rPr>
              <w:t>ия</w:t>
            </w:r>
            <w:r w:rsidRPr="00421397">
              <w:rPr>
                <w:color w:val="000000" w:themeColor="text1"/>
                <w:sz w:val="24"/>
                <w:szCs w:val="24"/>
              </w:rPr>
              <w:t xml:space="preserve"> </w:t>
            </w:r>
            <w:r w:rsidRPr="00421397">
              <w:rPr>
                <w:rFonts w:hint="eastAsia"/>
                <w:color w:val="000000" w:themeColor="text1"/>
                <w:sz w:val="24"/>
                <w:szCs w:val="24"/>
              </w:rPr>
              <w:t>справедливо</w:t>
            </w:r>
            <w:r w:rsidR="006E2944">
              <w:rPr>
                <w:color w:val="000000" w:themeColor="text1"/>
                <w:sz w:val="24"/>
                <w:szCs w:val="24"/>
              </w:rPr>
              <w:t>й</w:t>
            </w:r>
            <w:r w:rsidRPr="00421397">
              <w:rPr>
                <w:color w:val="000000" w:themeColor="text1"/>
                <w:sz w:val="24"/>
                <w:szCs w:val="24"/>
              </w:rPr>
              <w:t xml:space="preserve"> </w:t>
            </w:r>
            <w:r w:rsidRPr="00421397">
              <w:rPr>
                <w:rFonts w:hint="eastAsia"/>
                <w:color w:val="000000" w:themeColor="text1"/>
                <w:sz w:val="24"/>
                <w:szCs w:val="24"/>
              </w:rPr>
              <w:t>стоимост</w:t>
            </w:r>
            <w:r w:rsidR="006E2944">
              <w:rPr>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Безрискова</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ставк</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доходно</w:t>
            </w:r>
            <w:r w:rsidR="006E2944">
              <w:rPr>
                <w:color w:val="000000" w:themeColor="text1"/>
                <w:sz w:val="24"/>
                <w:szCs w:val="24"/>
              </w:rPr>
              <w:t>с</w:t>
            </w:r>
            <w:r w:rsidR="003F40ED">
              <w:rPr>
                <w:color w:val="000000" w:themeColor="text1"/>
                <w:sz w:val="24"/>
                <w:szCs w:val="24"/>
              </w:rPr>
              <w:t>ти</w:t>
            </w:r>
            <w:r w:rsidRPr="00421397">
              <w:rPr>
                <w:color w:val="000000" w:themeColor="text1"/>
                <w:sz w:val="24"/>
                <w:szCs w:val="24"/>
              </w:rPr>
              <w:t xml:space="preserve"> </w:t>
            </w:r>
            <w:r w:rsidRPr="00421397">
              <w:rPr>
                <w:rFonts w:hint="eastAsia"/>
                <w:color w:val="000000" w:themeColor="text1"/>
                <w:sz w:val="24"/>
                <w:szCs w:val="24"/>
              </w:rPr>
              <w:lastRenderedPageBreak/>
              <w:t>пр</w:t>
            </w:r>
            <w:r w:rsidR="006E2944">
              <w:rPr>
                <w:color w:val="000000" w:themeColor="text1"/>
                <w:sz w:val="24"/>
                <w:szCs w:val="24"/>
              </w:rPr>
              <w:t>и</w:t>
            </w:r>
            <w:r w:rsidR="003F40ED">
              <w:rPr>
                <w:color w:val="000000" w:themeColor="text1"/>
                <w:sz w:val="24"/>
                <w:szCs w:val="24"/>
              </w:rPr>
              <w:t>вод</w:t>
            </w:r>
            <w:r w:rsidR="0038165F">
              <w:rPr>
                <w:color w:val="000000" w:themeColor="text1"/>
                <w:sz w:val="24"/>
                <w:szCs w:val="24"/>
              </w:rPr>
              <w:t>ится к количеству календарных дней между датами её расчёта по формуле:</w:t>
            </w:r>
          </w:p>
          <w:p w:rsidR="00083288" w:rsidRPr="00F85898" w:rsidRDefault="00B0396E" w:rsidP="00083288">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где</w:t>
            </w:r>
            <w:r w:rsidRPr="00421397">
              <w:rPr>
                <w:color w:val="000000" w:themeColor="text1"/>
                <w:sz w:val="24"/>
                <w:szCs w:val="24"/>
              </w:rPr>
              <w:t>:</w:t>
            </w:r>
            <w:r w:rsidRPr="00421397">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Pr="00421397">
              <w:rPr>
                <w:color w:val="000000" w:themeColor="text1"/>
                <w:sz w:val="24"/>
                <w:szCs w:val="24"/>
              </w:rPr>
              <w:t xml:space="preserve"> </w:t>
            </w:r>
            <w:r w:rsidRPr="00421397">
              <w:rPr>
                <w:rFonts w:hint="eastAsia"/>
                <w:color w:val="000000" w:themeColor="text1"/>
                <w:sz w:val="24"/>
                <w:szCs w:val="24"/>
              </w:rPr>
              <w:t>–дата</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предыдущая</w:t>
            </w:r>
            <w:r w:rsidR="00421397" w:rsidRPr="00421397">
              <w:rPr>
                <w:color w:val="000000" w:themeColor="text1"/>
                <w:sz w:val="24"/>
                <w:szCs w:val="24"/>
              </w:rPr>
              <w:t xml:space="preserve"> </w:t>
            </w:r>
            <w:r w:rsidR="00421397" w:rsidRPr="00421397">
              <w:rPr>
                <w:rFonts w:hint="eastAsia"/>
                <w:color w:val="000000" w:themeColor="text1"/>
                <w:sz w:val="24"/>
                <w:szCs w:val="24"/>
              </w:rPr>
              <w:t>дата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3F40ED" w:rsidP="00083288">
            <w:pPr>
              <w:ind w:firstLine="708"/>
              <w:jc w:val="both"/>
              <w:rPr>
                <w:color w:val="000000" w:themeColor="text1"/>
                <w:sz w:val="24"/>
                <w:szCs w:val="24"/>
              </w:rPr>
            </w:pPr>
            <w:r>
              <w:rPr>
                <w:color w:val="000000" w:themeColor="text1"/>
                <w:sz w:val="24"/>
                <w:szCs w:val="24"/>
              </w:rPr>
              <w:t>Б</w:t>
            </w:r>
            <w:r w:rsidR="00421397" w:rsidRPr="00421397">
              <w:rPr>
                <w:rFonts w:hint="eastAsia"/>
                <w:color w:val="000000" w:themeColor="text1"/>
                <w:sz w:val="24"/>
                <w:szCs w:val="24"/>
              </w:rPr>
              <w:t>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соответствии</w:t>
            </w:r>
            <w:r w:rsidR="00421397" w:rsidRPr="00421397">
              <w:rPr>
                <w:color w:val="000000" w:themeColor="text1"/>
                <w:sz w:val="24"/>
                <w:szCs w:val="24"/>
              </w:rPr>
              <w:t xml:space="preserve"> </w:t>
            </w:r>
            <w:r w:rsidR="00421397" w:rsidRPr="00421397">
              <w:rPr>
                <w:rFonts w:hint="eastAsia"/>
                <w:color w:val="000000" w:themeColor="text1"/>
                <w:sz w:val="24"/>
                <w:szCs w:val="24"/>
              </w:rPr>
              <w:t>со</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значением</w:t>
            </w:r>
            <w:r w:rsidR="00421397" w:rsidRPr="00421397">
              <w:rPr>
                <w:color w:val="000000" w:themeColor="text1"/>
                <w:sz w:val="24"/>
                <w:szCs w:val="24"/>
              </w:rPr>
              <w:t xml:space="preserve"> </w:t>
            </w:r>
            <w:r w:rsidR="00421397" w:rsidRPr="00421397">
              <w:rPr>
                <w:rFonts w:hint="eastAsia"/>
                <w:color w:val="000000" w:themeColor="text1"/>
                <w:sz w:val="24"/>
                <w:szCs w:val="24"/>
              </w:rPr>
              <w:t>кривой</w:t>
            </w:r>
            <w:r w:rsidR="00421397" w:rsidRPr="00421397">
              <w:rPr>
                <w:color w:val="000000" w:themeColor="text1"/>
                <w:sz w:val="24"/>
                <w:szCs w:val="24"/>
              </w:rPr>
              <w:t xml:space="preserve"> </w:t>
            </w:r>
            <w:r w:rsidR="00421397" w:rsidRPr="00421397">
              <w:rPr>
                <w:rFonts w:hint="eastAsia"/>
                <w:color w:val="000000" w:themeColor="text1"/>
                <w:sz w:val="24"/>
                <w:szCs w:val="24"/>
              </w:rPr>
              <w:t>бескупонной</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КБД</w:t>
            </w:r>
            <w:r w:rsidR="00421397" w:rsidRPr="00421397">
              <w:rPr>
                <w:color w:val="000000" w:themeColor="text1"/>
                <w:sz w:val="24"/>
                <w:szCs w:val="24"/>
              </w:rPr>
              <w:t xml:space="preserve">) </w:t>
            </w:r>
            <w:r w:rsidR="00421397" w:rsidRPr="00421397">
              <w:rPr>
                <w:rFonts w:hint="eastAsia"/>
                <w:color w:val="000000" w:themeColor="text1"/>
                <w:sz w:val="24"/>
                <w:szCs w:val="24"/>
              </w:rPr>
              <w:t>государственных</w:t>
            </w:r>
            <w:r w:rsidR="00421397" w:rsidRPr="00421397">
              <w:rPr>
                <w:color w:val="000000" w:themeColor="text1"/>
                <w:sz w:val="24"/>
                <w:szCs w:val="24"/>
              </w:rPr>
              <w:t xml:space="preserve"> </w:t>
            </w:r>
            <w:r w:rsidR="00421397" w:rsidRPr="00421397">
              <w:rPr>
                <w:rFonts w:hint="eastAsia"/>
                <w:color w:val="000000" w:themeColor="text1"/>
                <w:sz w:val="24"/>
                <w:szCs w:val="24"/>
              </w:rPr>
              <w:t>ценных</w:t>
            </w:r>
            <w:r w:rsidR="00421397" w:rsidRPr="00421397">
              <w:rPr>
                <w:color w:val="000000" w:themeColor="text1"/>
                <w:sz w:val="24"/>
                <w:szCs w:val="24"/>
              </w:rPr>
              <w:t xml:space="preserve"> </w:t>
            </w:r>
            <w:r w:rsidR="00421397" w:rsidRPr="00421397">
              <w:rPr>
                <w:rFonts w:hint="eastAsia"/>
                <w:color w:val="000000" w:themeColor="text1"/>
                <w:sz w:val="24"/>
                <w:szCs w:val="24"/>
              </w:rPr>
              <w:t>бумаг</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интервале</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один</w:t>
            </w:r>
            <w:r w:rsidR="00421397" w:rsidRPr="00421397">
              <w:rPr>
                <w:color w:val="000000" w:themeColor="text1"/>
                <w:sz w:val="24"/>
                <w:szCs w:val="24"/>
              </w:rPr>
              <w:t xml:space="preserve"> </w:t>
            </w:r>
            <w:r w:rsidR="00421397" w:rsidRPr="00421397">
              <w:rPr>
                <w:rFonts w:hint="eastAsia"/>
                <w:color w:val="000000" w:themeColor="text1"/>
                <w:sz w:val="24"/>
                <w:szCs w:val="24"/>
              </w:rPr>
              <w:t>год</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расчете</w:t>
            </w:r>
            <w:r w:rsidR="00421397" w:rsidRPr="00421397">
              <w:rPr>
                <w:color w:val="000000" w:themeColor="text1"/>
                <w:sz w:val="24"/>
                <w:szCs w:val="24"/>
              </w:rPr>
              <w:t xml:space="preserve"> </w:t>
            </w:r>
            <w:r w:rsidR="00421397" w:rsidRPr="00421397">
              <w:rPr>
                <w:rFonts w:hint="eastAsia"/>
                <w:color w:val="000000" w:themeColor="text1"/>
                <w:sz w:val="24"/>
                <w:szCs w:val="24"/>
              </w:rPr>
              <w:t>используются</w:t>
            </w:r>
            <w:r w:rsidR="00421397"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методика</w:t>
            </w:r>
            <w:r w:rsidRPr="00421397">
              <w:rPr>
                <w:color w:val="000000" w:themeColor="text1"/>
                <w:sz w:val="24"/>
                <w:szCs w:val="24"/>
              </w:rPr>
              <w:t xml:space="preserve"> </w:t>
            </w:r>
            <w:r w:rsidRPr="00421397">
              <w:rPr>
                <w:rFonts w:hint="eastAsia"/>
                <w:color w:val="000000" w:themeColor="text1"/>
                <w:sz w:val="24"/>
                <w:szCs w:val="24"/>
              </w:rPr>
              <w:t>расчёта</w:t>
            </w:r>
            <w:r w:rsidRPr="00421397">
              <w:rPr>
                <w:color w:val="000000" w:themeColor="text1"/>
                <w:sz w:val="24"/>
                <w:szCs w:val="24"/>
              </w:rPr>
              <w:t xml:space="preserve"> </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бескупонной</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государственных</w:t>
            </w:r>
            <w:r w:rsidRPr="00421397">
              <w:rPr>
                <w:color w:val="000000" w:themeColor="text1"/>
                <w:sz w:val="24"/>
                <w:szCs w:val="24"/>
              </w:rPr>
              <w:t xml:space="preserve"> </w:t>
            </w:r>
            <w:r w:rsidRPr="00421397">
              <w:rPr>
                <w:rFonts w:hint="eastAsia"/>
                <w:color w:val="000000" w:themeColor="text1"/>
                <w:sz w:val="24"/>
                <w:szCs w:val="24"/>
              </w:rPr>
              <w:t>облигаций</w:t>
            </w:r>
            <w:r w:rsidRPr="00421397">
              <w:rPr>
                <w:color w:val="000000" w:themeColor="text1"/>
                <w:sz w:val="24"/>
                <w:szCs w:val="24"/>
              </w:rPr>
              <w:t xml:space="preserve">, </w:t>
            </w:r>
            <w:r w:rsidRPr="00421397">
              <w:rPr>
                <w:rFonts w:hint="eastAsia"/>
                <w:color w:val="000000" w:themeColor="text1"/>
                <w:sz w:val="24"/>
                <w:szCs w:val="24"/>
              </w:rPr>
              <w:t>определенная</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биржей</w:t>
            </w:r>
            <w:r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динамические</w:t>
            </w:r>
            <w:r w:rsidRPr="00421397">
              <w:rPr>
                <w:color w:val="000000" w:themeColor="text1"/>
                <w:sz w:val="24"/>
                <w:szCs w:val="24"/>
              </w:rPr>
              <w:t xml:space="preserve"> </w:t>
            </w:r>
            <w:r w:rsidRPr="00421397">
              <w:rPr>
                <w:rFonts w:hint="eastAsia"/>
                <w:color w:val="000000" w:themeColor="text1"/>
                <w:sz w:val="24"/>
                <w:szCs w:val="24"/>
              </w:rPr>
              <w:t>параметры</w:t>
            </w:r>
            <w:r w:rsidRPr="00421397">
              <w:rPr>
                <w:color w:val="000000" w:themeColor="text1"/>
                <w:sz w:val="24"/>
                <w:szCs w:val="24"/>
              </w:rPr>
              <w:t xml:space="preserve"> G-</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состоянию</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каждый</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публикуемые</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официальном</w:t>
            </w:r>
            <w:r w:rsidRPr="00421397">
              <w:rPr>
                <w:color w:val="000000" w:themeColor="text1"/>
                <w:sz w:val="24"/>
                <w:szCs w:val="24"/>
              </w:rPr>
              <w:t xml:space="preserve"> </w:t>
            </w:r>
            <w:r w:rsidRPr="00421397">
              <w:rPr>
                <w:rFonts w:hint="eastAsia"/>
                <w:color w:val="000000" w:themeColor="text1"/>
                <w:sz w:val="24"/>
                <w:szCs w:val="24"/>
              </w:rPr>
              <w:t>сайте</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w:t>
            </w:r>
          </w:p>
          <w:p w:rsidR="00083288" w:rsidRPr="00F85898" w:rsidRDefault="00421397" w:rsidP="00083288">
            <w:pPr>
              <w:ind w:firstLine="360"/>
              <w:jc w:val="both"/>
              <w:rPr>
                <w:color w:val="000000" w:themeColor="text1"/>
                <w:sz w:val="24"/>
                <w:szCs w:val="24"/>
              </w:rPr>
            </w:pP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КБД</w:t>
            </w:r>
            <w:r w:rsidRPr="00421397">
              <w:rPr>
                <w:color w:val="000000" w:themeColor="text1"/>
                <w:sz w:val="24"/>
                <w:szCs w:val="24"/>
              </w:rPr>
              <w:t xml:space="preserve"> </w:t>
            </w:r>
            <w:r w:rsidRPr="00421397">
              <w:rPr>
                <w:rFonts w:hint="eastAsia"/>
                <w:color w:val="000000" w:themeColor="text1"/>
                <w:sz w:val="24"/>
                <w:szCs w:val="24"/>
              </w:rPr>
              <w:t>рассчитывается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 xml:space="preserve"> </w:t>
            </w: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точностью</w:t>
            </w:r>
            <w:r w:rsidRPr="00421397">
              <w:rPr>
                <w:color w:val="000000" w:themeColor="text1"/>
                <w:sz w:val="24"/>
                <w:szCs w:val="24"/>
              </w:rPr>
              <w:t xml:space="preserve"> </w:t>
            </w:r>
            <w:r w:rsidRPr="00421397">
              <w:rPr>
                <w:rFonts w:hint="eastAsia"/>
                <w:color w:val="000000" w:themeColor="text1"/>
                <w:sz w:val="24"/>
                <w:szCs w:val="24"/>
              </w:rPr>
              <w:t>до</w:t>
            </w:r>
            <w:r w:rsidRPr="00421397">
              <w:rPr>
                <w:color w:val="000000" w:themeColor="text1"/>
                <w:sz w:val="24"/>
                <w:szCs w:val="24"/>
              </w:rPr>
              <w:t xml:space="preserve"> 2 </w:t>
            </w:r>
            <w:r w:rsidRPr="00421397">
              <w:rPr>
                <w:rFonts w:hint="eastAsia"/>
                <w:color w:val="000000" w:themeColor="text1"/>
                <w:sz w:val="24"/>
                <w:szCs w:val="24"/>
              </w:rPr>
              <w:t>знаков</w:t>
            </w:r>
            <w:r w:rsidRPr="00421397">
              <w:rPr>
                <w:color w:val="000000" w:themeColor="text1"/>
                <w:sz w:val="24"/>
                <w:szCs w:val="24"/>
              </w:rPr>
              <w:t xml:space="preserve"> </w:t>
            </w:r>
            <w:r w:rsidRPr="00421397">
              <w:rPr>
                <w:rFonts w:hint="eastAsia"/>
                <w:color w:val="000000" w:themeColor="text1"/>
                <w:sz w:val="24"/>
                <w:szCs w:val="24"/>
              </w:rPr>
              <w:t>после</w:t>
            </w:r>
            <w:r w:rsidRPr="00421397">
              <w:rPr>
                <w:color w:val="000000" w:themeColor="text1"/>
                <w:sz w:val="24"/>
                <w:szCs w:val="24"/>
              </w:rPr>
              <w:t xml:space="preserve"> </w:t>
            </w:r>
            <w:r w:rsidRPr="00421397">
              <w:rPr>
                <w:rFonts w:hint="eastAsia"/>
                <w:color w:val="000000" w:themeColor="text1"/>
                <w:sz w:val="24"/>
                <w:szCs w:val="24"/>
              </w:rPr>
              <w:t>запятой</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процентном</w:t>
            </w:r>
            <w:r w:rsidRPr="00421397">
              <w:rPr>
                <w:color w:val="000000" w:themeColor="text1"/>
                <w:sz w:val="24"/>
                <w:szCs w:val="24"/>
              </w:rPr>
              <w:t xml:space="preserve"> </w:t>
            </w:r>
            <w:r w:rsidRPr="00421397">
              <w:rPr>
                <w:rFonts w:hint="eastAsia"/>
                <w:color w:val="000000" w:themeColor="text1"/>
                <w:sz w:val="24"/>
                <w:szCs w:val="24"/>
              </w:rPr>
              <w:t>выражении</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083288" w:rsidRPr="00F85898" w:rsidRDefault="00083288" w:rsidP="00083288">
            <w:pPr>
              <w:jc w:val="both"/>
              <w:rPr>
                <w:color w:val="000000" w:themeColor="text1"/>
                <w:sz w:val="24"/>
                <w:szCs w:val="24"/>
              </w:rPr>
            </w:pPr>
          </w:p>
          <w:p w:rsidR="00083288" w:rsidRPr="00F85898" w:rsidRDefault="00B0396E"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rsidR="00083288" w:rsidRPr="00F85898" w:rsidRDefault="00083288" w:rsidP="00083288">
            <w:pPr>
              <w:jc w:val="both"/>
              <w:rPr>
                <w:color w:val="000000" w:themeColor="text1"/>
                <w:sz w:val="24"/>
                <w:szCs w:val="24"/>
              </w:rPr>
            </w:pP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421397">
              <w:rPr>
                <w:color w:val="000000" w:themeColor="text1"/>
                <w:sz w:val="24"/>
                <w:szCs w:val="24"/>
              </w:rPr>
              <w:t xml:space="preserve"> - доходность актива;</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предыдущая цена закрытия актива;</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доходность рыночного индикатора;</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B0396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предыдущее значение рыночного индикатора;</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421397">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F85898" w:rsidRDefault="00421397" w:rsidP="00083288">
            <w:pPr>
              <w:ind w:firstLine="708"/>
              <w:jc w:val="both"/>
              <w:rPr>
                <w:color w:val="000000" w:themeColor="text1"/>
                <w:sz w:val="24"/>
                <w:szCs w:val="24"/>
              </w:rPr>
            </w:pPr>
            <w:r w:rsidRPr="00421397">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2D1301" w:rsidRDefault="00421397" w:rsidP="002D1301">
            <w:pPr>
              <w:ind w:firstLine="708"/>
              <w:jc w:val="both"/>
              <w:rPr>
                <w:color w:val="000000" w:themeColor="text1"/>
                <w:sz w:val="24"/>
                <w:szCs w:val="24"/>
              </w:rPr>
            </w:pPr>
            <w:r w:rsidRPr="00421397">
              <w:rPr>
                <w:color w:val="000000" w:themeColor="text1"/>
                <w:sz w:val="24"/>
                <w:szCs w:val="24"/>
              </w:rPr>
              <w:t xml:space="preserve">При использовании модели CAPM в целях расчета </w:t>
            </w:r>
            <w:r w:rsidR="002D1301">
              <w:rPr>
                <w:color w:val="000000" w:themeColor="text1"/>
                <w:sz w:val="24"/>
                <w:szCs w:val="24"/>
              </w:rPr>
              <w:t>б</w:t>
            </w:r>
            <w:r w:rsidRPr="00421397">
              <w:rPr>
                <w:color w:val="000000" w:themeColor="text1"/>
                <w:sz w:val="24"/>
                <w:szCs w:val="24"/>
              </w:rPr>
              <w:t>ета коэффициента</w:t>
            </w:r>
            <w:r w:rsidR="002D1301">
              <w:rPr>
                <w:color w:val="000000" w:themeColor="text1"/>
                <w:sz w:val="24"/>
                <w:szCs w:val="24"/>
              </w:rPr>
              <w:t xml:space="preserve"> </w:t>
            </w:r>
            <w:r w:rsidRPr="002D1301">
              <w:rPr>
                <w:color w:val="000000" w:themeColor="text1"/>
                <w:sz w:val="24"/>
                <w:szCs w:val="24"/>
              </w:rPr>
              <w:t>применяются значения цен закрытия на Московской Бирже.</w:t>
            </w:r>
          </w:p>
          <w:p w:rsidR="00083288" w:rsidRPr="00F85898" w:rsidRDefault="00421397" w:rsidP="00083288">
            <w:pPr>
              <w:ind w:firstLine="360"/>
              <w:jc w:val="both"/>
              <w:rPr>
                <w:color w:val="000000" w:themeColor="text1"/>
                <w:sz w:val="24"/>
                <w:szCs w:val="24"/>
              </w:rPr>
            </w:pPr>
            <w:r w:rsidRPr="00421397">
              <w:rPr>
                <w:color w:val="000000" w:themeColor="text1"/>
                <w:sz w:val="24"/>
                <w:szCs w:val="24"/>
              </w:rPr>
              <w:t xml:space="preserve">Полученное значение </w:t>
            </w:r>
            <w:r w:rsidR="002D1301">
              <w:rPr>
                <w:color w:val="000000" w:themeColor="text1"/>
                <w:sz w:val="24"/>
                <w:szCs w:val="24"/>
              </w:rPr>
              <w:t>б</w:t>
            </w:r>
            <w:r w:rsidRPr="00421397">
              <w:rPr>
                <w:color w:val="000000" w:themeColor="text1"/>
                <w:sz w:val="24"/>
                <w:szCs w:val="24"/>
              </w:rPr>
              <w:t>ета коэффициента округляется по правилам математического округления до пяти десятичных знаков.</w:t>
            </w:r>
          </w:p>
          <w:p w:rsidR="00083288" w:rsidRPr="00F85898" w:rsidRDefault="00421397" w:rsidP="00083288">
            <w:pPr>
              <w:ind w:left="360"/>
              <w:jc w:val="both"/>
              <w:rPr>
                <w:color w:val="000000" w:themeColor="text1"/>
                <w:sz w:val="24"/>
                <w:szCs w:val="24"/>
              </w:rPr>
            </w:pPr>
            <w:r w:rsidRPr="00421397">
              <w:rPr>
                <w:rFonts w:hint="eastAsia"/>
                <w:color w:val="000000" w:themeColor="text1"/>
                <w:sz w:val="24"/>
                <w:szCs w:val="24"/>
              </w:rPr>
              <w:t>Показатели</w:t>
            </w:r>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421397">
              <w:rPr>
                <w:color w:val="000000" w:themeColor="text1"/>
                <w:sz w:val="24"/>
                <w:szCs w:val="24"/>
              </w:rPr>
              <w:t xml:space="preserve"> </w:t>
            </w:r>
            <w:r w:rsidRPr="00421397">
              <w:rPr>
                <w:rFonts w:hint="eastAsia"/>
                <w:color w:val="000000" w:themeColor="text1"/>
                <w:sz w:val="24"/>
                <w:szCs w:val="24"/>
              </w:rPr>
              <w:t>рассчитываются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Прочие</w:t>
            </w:r>
            <w:r w:rsidRPr="00421397">
              <w:rPr>
                <w:color w:val="000000" w:themeColor="text1"/>
                <w:sz w:val="24"/>
                <w:szCs w:val="24"/>
              </w:rPr>
              <w:t xml:space="preserve"> </w:t>
            </w:r>
            <w:r w:rsidRPr="00421397">
              <w:rPr>
                <w:rFonts w:hint="eastAsia"/>
                <w:color w:val="000000" w:themeColor="text1"/>
                <w:sz w:val="24"/>
                <w:szCs w:val="24"/>
              </w:rPr>
              <w:t>условия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2D1301">
              <w:rPr>
                <w:color w:val="000000" w:themeColor="text1"/>
                <w:sz w:val="24"/>
                <w:szCs w:val="24"/>
              </w:rPr>
              <w:t xml:space="preserve">бета </w:t>
            </w:r>
            <w:proofErr w:type="gramStart"/>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color w:val="000000" w:themeColor="text1"/>
                <w:sz w:val="24"/>
                <w:szCs w:val="24"/>
              </w:rPr>
              <w:t xml:space="preserve"> </w:t>
            </w:r>
            <w:r w:rsidRPr="00421397">
              <w:rPr>
                <w:rFonts w:hint="eastAsia"/>
                <w:color w:val="000000" w:themeColor="text1"/>
                <w:sz w:val="24"/>
                <w:szCs w:val="24"/>
              </w:rPr>
              <w:t>информация</w:t>
            </w:r>
            <w:proofErr w:type="gramEnd"/>
            <w:r w:rsidRPr="00421397">
              <w:rPr>
                <w:color w:val="000000" w:themeColor="text1"/>
                <w:sz w:val="24"/>
                <w:szCs w:val="24"/>
              </w:rPr>
              <w:t xml:space="preserve"> </w:t>
            </w:r>
            <w:r w:rsidRPr="00421397">
              <w:rPr>
                <w:rFonts w:hint="eastAsia"/>
                <w:color w:val="000000" w:themeColor="text1"/>
                <w:sz w:val="24"/>
                <w:szCs w:val="24"/>
              </w:rPr>
              <w:t>о</w:t>
            </w:r>
            <w:r w:rsidRPr="00421397">
              <w:rPr>
                <w:color w:val="000000" w:themeColor="text1"/>
                <w:sz w:val="24"/>
                <w:szCs w:val="24"/>
              </w:rPr>
              <w:t xml:space="preserve"> </w:t>
            </w:r>
            <w:r w:rsidRPr="00421397">
              <w:rPr>
                <w:rFonts w:hint="eastAsia"/>
                <w:color w:val="000000" w:themeColor="text1"/>
                <w:sz w:val="24"/>
                <w:szCs w:val="24"/>
              </w:rPr>
              <w:t>значении</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w:t>
            </w:r>
            <w:r w:rsidRPr="00421397">
              <w:rPr>
                <w:rFonts w:hint="eastAsia"/>
                <w:color w:val="000000" w:themeColor="text1"/>
                <w:sz w:val="24"/>
                <w:szCs w:val="24"/>
              </w:rPr>
              <w:t>не</w:t>
            </w:r>
            <w:r w:rsidRPr="00421397">
              <w:rPr>
                <w:color w:val="000000" w:themeColor="text1"/>
                <w:sz w:val="24"/>
                <w:szCs w:val="24"/>
              </w:rPr>
              <w:t xml:space="preserve"> </w:t>
            </w:r>
            <w:r w:rsidRPr="00421397">
              <w:rPr>
                <w:rFonts w:hint="eastAsia"/>
                <w:color w:val="000000" w:themeColor="text1"/>
                <w:sz w:val="24"/>
                <w:szCs w:val="24"/>
              </w:rPr>
              <w:t>учитывается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наличии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185A14">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rFonts w:hint="eastAsia"/>
                <w:color w:val="000000" w:themeColor="text1"/>
                <w:sz w:val="24"/>
                <w:szCs w:val="24"/>
              </w:rPr>
              <w:t>значение</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00185A14">
              <w:rPr>
                <w:color w:val="000000" w:themeColor="text1"/>
                <w:sz w:val="24"/>
                <w:szCs w:val="24"/>
              </w:rPr>
              <w:t xml:space="preserve"> бета </w:t>
            </w:r>
            <w:proofErr w:type="gramStart"/>
            <w:r w:rsidR="00185A14">
              <w:rPr>
                <w:color w:val="000000" w:themeColor="text1"/>
                <w:sz w:val="24"/>
                <w:szCs w:val="24"/>
              </w:rPr>
              <w:t xml:space="preserve">коэффициента, </w:t>
            </w:r>
            <w:r w:rsidRPr="00421397">
              <w:rPr>
                <w:color w:val="000000" w:themeColor="text1"/>
                <w:sz w:val="24"/>
                <w:szCs w:val="24"/>
              </w:rPr>
              <w:t xml:space="preserve"> </w:t>
            </w:r>
            <w:r w:rsidR="00185A14">
              <w:rPr>
                <w:color w:val="000000" w:themeColor="text1"/>
                <w:sz w:val="24"/>
                <w:szCs w:val="24"/>
              </w:rPr>
              <w:t>её</w:t>
            </w:r>
            <w:proofErr w:type="gramEnd"/>
            <w:r w:rsidR="00185A14">
              <w:rPr>
                <w:color w:val="000000" w:themeColor="text1"/>
                <w:sz w:val="24"/>
                <w:szCs w:val="24"/>
              </w:rPr>
              <w:t xml:space="preserve"> значение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3F40ED" w:rsidRDefault="00421397" w:rsidP="00185A14">
            <w:pPr>
              <w:ind w:firstLine="708"/>
              <w:jc w:val="both"/>
              <w:rPr>
                <w:color w:val="000000" w:themeColor="text1"/>
                <w:sz w:val="24"/>
                <w:szCs w:val="24"/>
              </w:rPr>
            </w:pP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до</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прекращения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используется</w:t>
            </w:r>
            <w:r w:rsidRPr="00421397">
              <w:rPr>
                <w:color w:val="000000" w:themeColor="text1"/>
                <w:sz w:val="24"/>
                <w:szCs w:val="24"/>
              </w:rPr>
              <w:t xml:space="preserve"> </w:t>
            </w:r>
            <w:r w:rsidRPr="00421397">
              <w:rPr>
                <w:rFonts w:hint="eastAsia"/>
                <w:color w:val="000000" w:themeColor="text1"/>
                <w:sz w:val="24"/>
                <w:szCs w:val="24"/>
              </w:rPr>
              <w:t>информация</w:t>
            </w:r>
            <w:r w:rsidR="00185A14">
              <w:rPr>
                <w:color w:val="000000" w:themeColor="text1"/>
                <w:sz w:val="24"/>
                <w:szCs w:val="24"/>
              </w:rPr>
              <w:t xml:space="preserve"> о ценах закрытия и значениях рыночного </w:t>
            </w:r>
            <w:proofErr w:type="gramStart"/>
            <w:r w:rsidR="00185A14">
              <w:rPr>
                <w:color w:val="000000" w:themeColor="text1"/>
                <w:sz w:val="24"/>
                <w:szCs w:val="24"/>
              </w:rPr>
              <w:t xml:space="preserve">индикатора </w:t>
            </w:r>
            <w:r w:rsidRPr="00421397">
              <w:rPr>
                <w:color w:val="000000" w:themeColor="text1"/>
                <w:sz w:val="24"/>
                <w:szCs w:val="24"/>
              </w:rPr>
              <w:t xml:space="preserve"> </w:t>
            </w:r>
            <w:r w:rsidRPr="00421397">
              <w:rPr>
                <w:rFonts w:hint="eastAsia"/>
                <w:color w:val="000000" w:themeColor="text1"/>
                <w:sz w:val="24"/>
                <w:szCs w:val="24"/>
              </w:rPr>
              <w:t>только</w:t>
            </w:r>
            <w:proofErr w:type="gramEnd"/>
            <w:r w:rsidRPr="00421397">
              <w:rPr>
                <w:color w:val="000000" w:themeColor="text1"/>
                <w:sz w:val="24"/>
                <w:szCs w:val="24"/>
              </w:rPr>
              <w:t xml:space="preserve"> </w:t>
            </w:r>
            <w:r w:rsidRPr="00421397">
              <w:rPr>
                <w:rFonts w:hint="eastAsia"/>
                <w:color w:val="000000" w:themeColor="text1"/>
                <w:sz w:val="24"/>
                <w:szCs w:val="24"/>
              </w:rPr>
              <w:t>той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 xml:space="preserve">, </w:t>
            </w:r>
            <w:r w:rsidRPr="00421397">
              <w:rPr>
                <w:rFonts w:hint="eastAsia"/>
                <w:color w:val="000000" w:themeColor="text1"/>
                <w:sz w:val="24"/>
                <w:szCs w:val="24"/>
              </w:rPr>
              <w:t>которая</w:t>
            </w:r>
            <w:r w:rsidRPr="00421397">
              <w:rPr>
                <w:color w:val="000000" w:themeColor="text1"/>
                <w:sz w:val="24"/>
                <w:szCs w:val="24"/>
              </w:rPr>
              <w:t xml:space="preserve"> </w:t>
            </w:r>
            <w:r w:rsidRPr="00421397">
              <w:rPr>
                <w:rFonts w:hint="eastAsia"/>
                <w:color w:val="000000" w:themeColor="text1"/>
                <w:sz w:val="24"/>
                <w:szCs w:val="24"/>
              </w:rPr>
              <w:t>определена</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w:t>
            </w:r>
          </w:p>
          <w:p w:rsidR="00083288" w:rsidRPr="00F85898" w:rsidRDefault="00421397" w:rsidP="00185A14">
            <w:pPr>
              <w:ind w:firstLine="708"/>
              <w:jc w:val="both"/>
              <w:rPr>
                <w:color w:val="000000" w:themeColor="text1"/>
                <w:sz w:val="24"/>
                <w:szCs w:val="24"/>
              </w:rPr>
            </w:pPr>
            <w:r w:rsidRPr="00421397">
              <w:rPr>
                <w:color w:val="000000" w:themeColor="text1"/>
                <w:sz w:val="24"/>
                <w:szCs w:val="24"/>
              </w:rPr>
              <w:t xml:space="preserve"> </w:t>
            </w:r>
          </w:p>
          <w:p w:rsidR="006E2944" w:rsidRDefault="00421397" w:rsidP="006F5C88">
            <w:pPr>
              <w:spacing w:line="360" w:lineRule="auto"/>
              <w:rPr>
                <w:b/>
                <w:bCs/>
                <w:color w:val="000000" w:themeColor="text1"/>
                <w:sz w:val="24"/>
                <w:szCs w:val="24"/>
              </w:rPr>
            </w:pPr>
            <w:r w:rsidRPr="006F5C88">
              <w:rPr>
                <w:color w:val="000000" w:themeColor="text1"/>
                <w:sz w:val="24"/>
                <w:szCs w:val="24"/>
              </w:rPr>
              <w:t xml:space="preserve">Для </w:t>
            </w:r>
            <w:r w:rsidRPr="006F5C88">
              <w:rPr>
                <w:b/>
                <w:bCs/>
                <w:color w:val="000000" w:themeColor="text1"/>
                <w:sz w:val="24"/>
                <w:szCs w:val="24"/>
              </w:rPr>
              <w:t xml:space="preserve">облигаций российских эмитентов в порядке убывания приоритета: </w:t>
            </w:r>
            <w:r w:rsidRPr="006F5C88">
              <w:rPr>
                <w:b/>
                <w:bCs/>
                <w:color w:val="000000" w:themeColor="text1"/>
                <w:sz w:val="24"/>
                <w:szCs w:val="24"/>
              </w:rPr>
              <w:br/>
              <w:t xml:space="preserve"> 1.  </w:t>
            </w:r>
            <w:r w:rsidR="006F5C88" w:rsidRPr="006F5C88">
              <w:rPr>
                <w:sz w:val="24"/>
                <w:szCs w:val="24"/>
              </w:rPr>
              <w:t>Цена, рассчитанная Ценовым центром НРД по Методике определения справедливых цен НРД.</w:t>
            </w:r>
          </w:p>
          <w:p w:rsidR="00246971" w:rsidRDefault="00421397" w:rsidP="00083288">
            <w:pPr>
              <w:autoSpaceDN w:val="0"/>
              <w:adjustRightInd w:val="0"/>
              <w:rPr>
                <w:color w:val="000000" w:themeColor="text1"/>
                <w:sz w:val="24"/>
                <w:szCs w:val="24"/>
              </w:rPr>
            </w:pPr>
            <w:r w:rsidRPr="00421397">
              <w:rPr>
                <w:b/>
                <w:bCs/>
                <w:color w:val="000000" w:themeColor="text1"/>
                <w:sz w:val="24"/>
                <w:szCs w:val="24"/>
              </w:rPr>
              <w:t xml:space="preserve">2. </w:t>
            </w:r>
            <w:r w:rsidRPr="00421397">
              <w:rPr>
                <w:color w:val="000000" w:themeColor="text1"/>
                <w:sz w:val="24"/>
                <w:szCs w:val="24"/>
              </w:rPr>
              <w:t xml:space="preserve">модель оценки в соответствии с Приложением </w:t>
            </w:r>
            <w:proofErr w:type="gramStart"/>
            <w:r w:rsidR="00B55150" w:rsidRPr="00421397">
              <w:rPr>
                <w:color w:val="000000" w:themeColor="text1"/>
                <w:sz w:val="24"/>
                <w:szCs w:val="24"/>
              </w:rPr>
              <w:t>2</w:t>
            </w:r>
            <w:r w:rsidR="00B55150">
              <w:rPr>
                <w:color w:val="000000" w:themeColor="text1"/>
                <w:sz w:val="24"/>
                <w:szCs w:val="24"/>
              </w:rPr>
              <w:t>1</w:t>
            </w:r>
            <w:r w:rsidR="00B55150" w:rsidRPr="00421397">
              <w:rPr>
                <w:color w:val="000000" w:themeColor="text1"/>
                <w:sz w:val="24"/>
                <w:szCs w:val="24"/>
              </w:rPr>
              <w:t xml:space="preserve"> </w:t>
            </w:r>
            <w:r w:rsidRPr="00421397">
              <w:rPr>
                <w:color w:val="000000" w:themeColor="text1"/>
                <w:sz w:val="24"/>
                <w:szCs w:val="24"/>
              </w:rPr>
              <w:t>.</w:t>
            </w:r>
            <w:proofErr w:type="gramEnd"/>
          </w:p>
          <w:p w:rsidR="00961265" w:rsidRDefault="00961265" w:rsidP="00083288">
            <w:pPr>
              <w:autoSpaceDN w:val="0"/>
              <w:adjustRightInd w:val="0"/>
              <w:rPr>
                <w:color w:val="000000" w:themeColor="text1"/>
                <w:sz w:val="24"/>
                <w:szCs w:val="24"/>
              </w:rPr>
            </w:pPr>
          </w:p>
          <w:p w:rsidR="00961265" w:rsidRDefault="00961265" w:rsidP="00083288">
            <w:pPr>
              <w:autoSpaceDN w:val="0"/>
              <w:adjustRightInd w:val="0"/>
              <w:rPr>
                <w:b/>
                <w:color w:val="000000" w:themeColor="text1"/>
                <w:sz w:val="24"/>
                <w:szCs w:val="24"/>
              </w:rPr>
            </w:pPr>
            <w:r w:rsidRPr="00961265">
              <w:rPr>
                <w:b/>
                <w:color w:val="000000" w:themeColor="text1"/>
                <w:sz w:val="24"/>
                <w:szCs w:val="24"/>
              </w:rPr>
              <w:t>Для документарных ценных бумаг (векселей)</w:t>
            </w:r>
            <w:r>
              <w:rPr>
                <w:b/>
                <w:color w:val="000000" w:themeColor="text1"/>
                <w:sz w:val="24"/>
                <w:szCs w:val="24"/>
              </w:rPr>
              <w:t xml:space="preserve"> </w:t>
            </w:r>
          </w:p>
          <w:p w:rsidR="000C05EF" w:rsidRPr="00F85898" w:rsidRDefault="00961265" w:rsidP="00961265">
            <w:pPr>
              <w:autoSpaceDN w:val="0"/>
              <w:adjustRightInd w:val="0"/>
              <w:rPr>
                <w:color w:val="000000" w:themeColor="text1"/>
                <w:sz w:val="24"/>
                <w:szCs w:val="24"/>
                <w:lang w:eastAsia="ru-RU"/>
              </w:rPr>
            </w:pPr>
            <w:r>
              <w:rPr>
                <w:bCs/>
                <w:color w:val="000000" w:themeColor="text1"/>
                <w:sz w:val="24"/>
                <w:szCs w:val="24"/>
              </w:rPr>
              <w:t xml:space="preserve">      </w:t>
            </w:r>
            <w:r w:rsidRPr="001A5C1F">
              <w:rPr>
                <w:bCs/>
                <w:color w:val="000000" w:themeColor="text1"/>
                <w:sz w:val="24"/>
                <w:szCs w:val="24"/>
              </w:rPr>
              <w:t>Справедливая стоимость определяется в соответствии с</w:t>
            </w:r>
            <w:r>
              <w:rPr>
                <w:bCs/>
                <w:color w:val="000000" w:themeColor="text1"/>
                <w:sz w:val="24"/>
                <w:szCs w:val="24"/>
              </w:rPr>
              <w:t xml:space="preserve"> Приложением 4</w:t>
            </w:r>
          </w:p>
        </w:tc>
      </w:tr>
      <w:tr w:rsidR="00246971" w:rsidRPr="00F85898" w:rsidTr="000C05EF">
        <w:tc>
          <w:tcPr>
            <w:tcW w:w="2504" w:type="dxa"/>
          </w:tcPr>
          <w:p w:rsidR="00246971"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lastRenderedPageBreak/>
              <w:t xml:space="preserve">Ценные бумаги иностранных </w:t>
            </w:r>
            <w:proofErr w:type="gramStart"/>
            <w:r w:rsidRPr="00421397">
              <w:rPr>
                <w:color w:val="000000" w:themeColor="text1"/>
                <w:sz w:val="24"/>
                <w:szCs w:val="24"/>
              </w:rPr>
              <w:t>эмитентов  (</w:t>
            </w:r>
            <w:proofErr w:type="gramEnd"/>
            <w:r w:rsidRPr="00421397">
              <w:rPr>
                <w:color w:val="000000" w:themeColor="text1"/>
                <w:sz w:val="24"/>
                <w:szCs w:val="24"/>
              </w:rPr>
              <w:t>в том числе паи иностранных инвестиционных фондов)</w:t>
            </w:r>
          </w:p>
        </w:tc>
        <w:tc>
          <w:tcPr>
            <w:tcW w:w="7542" w:type="dxa"/>
          </w:tcPr>
          <w:p w:rsidR="00801D67" w:rsidRDefault="00421397" w:rsidP="007D6730">
            <w:pPr>
              <w:rPr>
                <w:b/>
                <w:bCs/>
                <w:color w:val="000000" w:themeColor="text1"/>
                <w:sz w:val="24"/>
                <w:szCs w:val="24"/>
              </w:rPr>
            </w:pPr>
            <w:r w:rsidRPr="00421397">
              <w:rPr>
                <w:b/>
                <w:bCs/>
                <w:color w:val="000000" w:themeColor="text1"/>
                <w:sz w:val="24"/>
                <w:szCs w:val="24"/>
              </w:rPr>
              <w:t>Справедливая стоимость акций</w:t>
            </w:r>
            <w:r w:rsidR="00801D67">
              <w:rPr>
                <w:b/>
                <w:bCs/>
                <w:color w:val="000000" w:themeColor="text1"/>
                <w:sz w:val="24"/>
                <w:szCs w:val="24"/>
              </w:rPr>
              <w:t xml:space="preserve"> иностранных эмитентов</w:t>
            </w:r>
            <w:r w:rsidRPr="00421397">
              <w:rPr>
                <w:b/>
                <w:bCs/>
                <w:color w:val="000000" w:themeColor="text1"/>
                <w:sz w:val="24"/>
                <w:szCs w:val="24"/>
              </w:rPr>
              <w:t>, обращающихся на иностранных фондовых биржах, определяется в соответствии с моделью CAPM</w:t>
            </w:r>
            <w:r w:rsidR="00801D67">
              <w:rPr>
                <w:b/>
                <w:bCs/>
                <w:color w:val="000000" w:themeColor="text1"/>
                <w:sz w:val="24"/>
                <w:szCs w:val="24"/>
              </w:rPr>
              <w:t xml:space="preserve"> с учётом следующих требований:</w:t>
            </w:r>
          </w:p>
          <w:p w:rsidR="007D6730" w:rsidRPr="00F85898" w:rsidRDefault="003F59BC" w:rsidP="007D6730">
            <w:pPr>
              <w:rPr>
                <w:color w:val="000000" w:themeColor="text1"/>
                <w:sz w:val="24"/>
                <w:szCs w:val="24"/>
              </w:rPr>
            </w:pPr>
            <w:r>
              <w:rPr>
                <w:color w:val="000000" w:themeColor="text1"/>
                <w:sz w:val="24"/>
                <w:szCs w:val="24"/>
              </w:rPr>
              <w:t>1. в</w:t>
            </w:r>
            <w:r w:rsidR="00421397" w:rsidRPr="00421397">
              <w:rPr>
                <w:color w:val="000000" w:themeColor="text1"/>
                <w:sz w:val="24"/>
                <w:szCs w:val="24"/>
              </w:rPr>
              <w:t xml:space="preserve"> качестве рыночного индикатора (бенчмарка)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Pr>
                <w:color w:val="000000" w:themeColor="text1"/>
                <w:sz w:val="24"/>
                <w:szCs w:val="24"/>
              </w:rPr>
              <w:t>;</w:t>
            </w:r>
          </w:p>
          <w:p w:rsidR="007D6730" w:rsidRPr="00F85898" w:rsidRDefault="003F59BC" w:rsidP="007D6730">
            <w:pPr>
              <w:rPr>
                <w:color w:val="000000" w:themeColor="text1"/>
                <w:sz w:val="24"/>
                <w:szCs w:val="24"/>
              </w:rPr>
            </w:pPr>
            <w:r>
              <w:rPr>
                <w:color w:val="000000" w:themeColor="text1"/>
                <w:sz w:val="24"/>
                <w:szCs w:val="24"/>
              </w:rPr>
              <w:t>2. и</w:t>
            </w:r>
            <w:r w:rsidR="00801D67">
              <w:rPr>
                <w:color w:val="000000" w:themeColor="text1"/>
                <w:sz w:val="24"/>
                <w:szCs w:val="24"/>
              </w:rPr>
              <w:t xml:space="preserve">ндекс должен учитывать </w:t>
            </w:r>
            <w:r w:rsidR="00421397" w:rsidRPr="00421397">
              <w:rPr>
                <w:color w:val="000000" w:themeColor="text1"/>
                <w:sz w:val="24"/>
                <w:szCs w:val="24"/>
              </w:rPr>
              <w:t>страново</w:t>
            </w:r>
            <w:r w:rsidR="00801D67">
              <w:rPr>
                <w:color w:val="000000" w:themeColor="text1"/>
                <w:sz w:val="24"/>
                <w:szCs w:val="24"/>
              </w:rPr>
              <w:t>й</w:t>
            </w:r>
            <w:r w:rsidR="00421397" w:rsidRPr="00421397">
              <w:rPr>
                <w:color w:val="000000" w:themeColor="text1"/>
                <w:sz w:val="24"/>
                <w:szCs w:val="24"/>
              </w:rPr>
              <w:t xml:space="preserve"> риск инструмента</w:t>
            </w:r>
            <w:r w:rsidR="00801D67">
              <w:rPr>
                <w:color w:val="000000" w:themeColor="text1"/>
                <w:sz w:val="24"/>
                <w:szCs w:val="24"/>
              </w:rPr>
              <w:t>;</w:t>
            </w:r>
            <w:r w:rsidR="00421397" w:rsidRPr="00421397">
              <w:rPr>
                <w:color w:val="000000" w:themeColor="text1"/>
                <w:sz w:val="24"/>
                <w:szCs w:val="24"/>
              </w:rPr>
              <w:br/>
            </w:r>
            <w:r>
              <w:rPr>
                <w:color w:val="000000" w:themeColor="text1"/>
                <w:sz w:val="24"/>
                <w:szCs w:val="24"/>
              </w:rPr>
              <w:t xml:space="preserve">3. в </w:t>
            </w:r>
            <w:r w:rsidR="00421397" w:rsidRPr="00421397">
              <w:rPr>
                <w:color w:val="000000" w:themeColor="text1"/>
                <w:sz w:val="24"/>
                <w:szCs w:val="24"/>
              </w:rPr>
              <w:t xml:space="preserve">случае, если валюта индекса отличается от валюты оцениваемой </w:t>
            </w:r>
            <w:r>
              <w:rPr>
                <w:color w:val="000000" w:themeColor="text1"/>
                <w:sz w:val="24"/>
                <w:szCs w:val="24"/>
              </w:rPr>
              <w:t>акции</w:t>
            </w:r>
            <w:r w:rsidR="00421397" w:rsidRPr="00421397">
              <w:rPr>
                <w:color w:val="000000" w:themeColor="text1"/>
                <w:sz w:val="24"/>
                <w:szCs w:val="24"/>
              </w:rPr>
              <w:t xml:space="preserve">, расчет производится с учетом курсовой разницы по курсу, определяемому в соответствии с </w:t>
            </w:r>
            <w:r w:rsidR="006F5C88">
              <w:rPr>
                <w:color w:val="000000" w:themeColor="text1"/>
                <w:sz w:val="24"/>
                <w:szCs w:val="24"/>
              </w:rPr>
              <w:t xml:space="preserve">данными </w:t>
            </w:r>
            <w:r w:rsidR="00421397" w:rsidRPr="00421397">
              <w:rPr>
                <w:color w:val="000000" w:themeColor="text1"/>
                <w:sz w:val="24"/>
                <w:szCs w:val="24"/>
              </w:rPr>
              <w:t>Правилами определения стоимости чистых активов</w:t>
            </w:r>
            <w:r>
              <w:rPr>
                <w:color w:val="000000" w:themeColor="text1"/>
                <w:sz w:val="24"/>
                <w:szCs w:val="24"/>
              </w:rPr>
              <w:t>;</w:t>
            </w:r>
            <w:r w:rsidR="00421397" w:rsidRPr="00421397">
              <w:rPr>
                <w:color w:val="000000" w:themeColor="text1"/>
                <w:sz w:val="24"/>
                <w:szCs w:val="24"/>
              </w:rPr>
              <w:t xml:space="preserve"> </w:t>
            </w:r>
          </w:p>
          <w:p w:rsidR="003F59BC" w:rsidRDefault="003F59BC" w:rsidP="003F59BC">
            <w:pPr>
              <w:jc w:val="both"/>
              <w:rPr>
                <w:color w:val="000000" w:themeColor="text1"/>
                <w:sz w:val="24"/>
                <w:szCs w:val="24"/>
              </w:rPr>
            </w:pPr>
            <w:r>
              <w:rPr>
                <w:color w:val="000000" w:themeColor="text1"/>
                <w:sz w:val="24"/>
                <w:szCs w:val="24"/>
              </w:rPr>
              <w:t>4.В</w:t>
            </w:r>
            <w:r w:rsidR="00421397" w:rsidRPr="00421397">
              <w:rPr>
                <w:color w:val="000000" w:themeColor="text1"/>
                <w:sz w:val="24"/>
                <w:szCs w:val="24"/>
              </w:rPr>
              <w:t xml:space="preserve"> качестве безрисковой ставки доходности применяется ставка Libor1Y</w:t>
            </w:r>
            <w:r>
              <w:rPr>
                <w:color w:val="000000" w:themeColor="text1"/>
                <w:sz w:val="24"/>
                <w:szCs w:val="24"/>
              </w:rPr>
              <w:t>;</w:t>
            </w:r>
          </w:p>
          <w:p w:rsidR="00246971" w:rsidRPr="00F85898" w:rsidRDefault="003F59BC" w:rsidP="00126788">
            <w:pPr>
              <w:rPr>
                <w:color w:val="000000" w:themeColor="text1"/>
                <w:sz w:val="24"/>
                <w:szCs w:val="24"/>
                <w:lang w:eastAsia="ru-RU"/>
              </w:rPr>
            </w:pPr>
            <w:r>
              <w:rPr>
                <w:color w:val="000000" w:themeColor="text1"/>
                <w:sz w:val="24"/>
                <w:szCs w:val="24"/>
              </w:rPr>
              <w:t>5. для</w:t>
            </w:r>
            <w:r w:rsidR="00421397" w:rsidRPr="00421397">
              <w:rPr>
                <w:color w:val="000000" w:themeColor="text1"/>
                <w:sz w:val="24"/>
                <w:szCs w:val="24"/>
              </w:rPr>
              <w:t xml:space="preserve"> расчета </w:t>
            </w:r>
            <w:r>
              <w:rPr>
                <w:color w:val="000000" w:themeColor="text1"/>
                <w:sz w:val="24"/>
                <w:szCs w:val="24"/>
              </w:rPr>
              <w:t>б</w:t>
            </w:r>
            <w:r w:rsidR="00421397" w:rsidRPr="00421397">
              <w:rPr>
                <w:color w:val="000000" w:themeColor="text1"/>
                <w:sz w:val="24"/>
                <w:szCs w:val="24"/>
              </w:rPr>
              <w:t xml:space="preserve">ета коэффициента применяются значения </w:t>
            </w:r>
            <w:r>
              <w:rPr>
                <w:color w:val="000000" w:themeColor="text1"/>
                <w:sz w:val="24"/>
                <w:szCs w:val="24"/>
              </w:rPr>
              <w:t>ц</w:t>
            </w:r>
            <w:r w:rsidR="00421397" w:rsidRPr="00421397">
              <w:rPr>
                <w:color w:val="000000" w:themeColor="text1"/>
                <w:sz w:val="24"/>
                <w:szCs w:val="24"/>
              </w:rPr>
              <w:t xml:space="preserve">ен закрытия биржи, на которой определена надлежащая котировка уровня 1 иерархии справедливой стоимости на дату, предшествующей дате </w:t>
            </w:r>
            <w:r w:rsidR="00421397" w:rsidRPr="00421397">
              <w:rPr>
                <w:color w:val="000000" w:themeColor="text1"/>
                <w:sz w:val="24"/>
                <w:szCs w:val="24"/>
              </w:rPr>
              <w:lastRenderedPageBreak/>
              <w:t>возникновения оснований для применения модели CAPМ.</w:t>
            </w:r>
          </w:p>
        </w:tc>
      </w:tr>
      <w:tr w:rsidR="000C05EF" w:rsidRPr="00F85898" w:rsidTr="000C05EF">
        <w:tc>
          <w:tcPr>
            <w:tcW w:w="2504" w:type="dxa"/>
          </w:tcPr>
          <w:p w:rsidR="000C05EF" w:rsidRPr="00F85898" w:rsidRDefault="00421397" w:rsidP="006B7006">
            <w:pPr>
              <w:autoSpaceDN w:val="0"/>
              <w:adjustRightInd w:val="0"/>
              <w:rPr>
                <w:color w:val="000000" w:themeColor="text1"/>
                <w:sz w:val="24"/>
                <w:szCs w:val="24"/>
                <w:lang w:eastAsia="ru-RU"/>
              </w:rPr>
            </w:pPr>
            <w:r w:rsidRPr="00421397">
              <w:rPr>
                <w:color w:val="000000" w:themeColor="text1"/>
                <w:sz w:val="24"/>
                <w:szCs w:val="24"/>
              </w:rPr>
              <w:lastRenderedPageBreak/>
              <w:t xml:space="preserve">Облигация внешних облигационных займов Российской Федерации; </w:t>
            </w:r>
            <w:r w:rsidRPr="00421397">
              <w:rPr>
                <w:color w:val="000000" w:themeColor="text1"/>
                <w:sz w:val="24"/>
                <w:szCs w:val="24"/>
              </w:rPr>
              <w:br/>
              <w:t xml:space="preserve">• Долговая ценная бумага иностранных государств; </w:t>
            </w:r>
            <w:r w:rsidRPr="00421397">
              <w:rPr>
                <w:color w:val="000000" w:themeColor="text1"/>
                <w:sz w:val="24"/>
                <w:szCs w:val="24"/>
              </w:rPr>
              <w:br/>
              <w:t xml:space="preserve">• Еврооблигация иностранного эмитента, долговая ценная бумага иностранного государства; </w:t>
            </w:r>
            <w:r w:rsidRPr="00421397">
              <w:rPr>
                <w:color w:val="000000" w:themeColor="text1"/>
                <w:sz w:val="24"/>
                <w:szCs w:val="24"/>
              </w:rPr>
              <w:br/>
              <w:t>• Ценная бумага международной финансовой организации.</w:t>
            </w:r>
          </w:p>
        </w:tc>
        <w:tc>
          <w:tcPr>
            <w:tcW w:w="7542" w:type="dxa"/>
          </w:tcPr>
          <w:p w:rsidR="0078509C" w:rsidRPr="00B8600F" w:rsidRDefault="00421397" w:rsidP="0078509C">
            <w:pPr>
              <w:rPr>
                <w:color w:val="000000" w:themeColor="text1"/>
                <w:sz w:val="24"/>
                <w:szCs w:val="24"/>
              </w:rPr>
            </w:pPr>
            <w:r w:rsidRPr="00421397">
              <w:rPr>
                <w:b/>
                <w:bCs/>
                <w:color w:val="000000" w:themeColor="text1"/>
                <w:sz w:val="24"/>
                <w:szCs w:val="24"/>
              </w:rPr>
              <w:t>В порядке убывания приоритета:</w:t>
            </w:r>
            <w:r w:rsidRPr="00421397">
              <w:rPr>
                <w:color w:val="000000" w:themeColor="text1"/>
                <w:sz w:val="24"/>
                <w:szCs w:val="24"/>
              </w:rPr>
              <w:br/>
              <w:t>1) Цена BGN (</w:t>
            </w:r>
            <w:proofErr w:type="spellStart"/>
            <w:r w:rsidRPr="00421397">
              <w:rPr>
                <w:color w:val="000000" w:themeColor="text1"/>
                <w:sz w:val="24"/>
                <w:szCs w:val="24"/>
              </w:rPr>
              <w:t>Last</w:t>
            </w:r>
            <w:proofErr w:type="spellEnd"/>
            <w:r w:rsidRPr="00421397">
              <w:rPr>
                <w:color w:val="000000" w:themeColor="text1"/>
                <w:sz w:val="24"/>
                <w:szCs w:val="24"/>
              </w:rPr>
              <w:t xml:space="preserve"> </w:t>
            </w:r>
            <w:proofErr w:type="spellStart"/>
            <w:r w:rsidRPr="00421397">
              <w:rPr>
                <w:color w:val="000000" w:themeColor="text1"/>
                <w:sz w:val="24"/>
                <w:szCs w:val="24"/>
              </w:rPr>
              <w:t>Price</w:t>
            </w:r>
            <w:proofErr w:type="spellEnd"/>
            <w:r w:rsidRPr="00421397">
              <w:rPr>
                <w:color w:val="000000" w:themeColor="text1"/>
                <w:sz w:val="24"/>
                <w:szCs w:val="24"/>
              </w:rPr>
              <w:t>),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xml:space="preserve">) на дату определения СЧА; </w:t>
            </w:r>
            <w:r w:rsidRPr="00421397">
              <w:rPr>
                <w:color w:val="000000" w:themeColor="text1"/>
                <w:sz w:val="24"/>
                <w:szCs w:val="24"/>
              </w:rPr>
              <w:br/>
              <w:t>2) Цена BVAL (</w:t>
            </w:r>
            <w:proofErr w:type="spellStart"/>
            <w:r w:rsidRPr="00421397">
              <w:rPr>
                <w:color w:val="000000" w:themeColor="text1"/>
                <w:sz w:val="24"/>
                <w:szCs w:val="24"/>
              </w:rPr>
              <w:t>Mid</w:t>
            </w:r>
            <w:proofErr w:type="spellEnd"/>
            <w:r w:rsidRPr="00421397">
              <w:rPr>
                <w:color w:val="000000" w:themeColor="text1"/>
                <w:sz w:val="24"/>
                <w:szCs w:val="24"/>
              </w:rPr>
              <w:t xml:space="preserve"> BVAL),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на дату определения СЧА</w:t>
            </w:r>
            <w:r w:rsidR="0072677A">
              <w:rPr>
                <w:color w:val="000000" w:themeColor="text1"/>
                <w:sz w:val="24"/>
                <w:szCs w:val="24"/>
              </w:rPr>
              <w:t xml:space="preserve"> при условии </w:t>
            </w:r>
            <w:proofErr w:type="gramStart"/>
            <w:r w:rsidR="0072677A">
              <w:rPr>
                <w:color w:val="000000" w:themeColor="text1"/>
                <w:sz w:val="24"/>
                <w:szCs w:val="24"/>
              </w:rPr>
              <w:t>что</w:t>
            </w:r>
            <w:r w:rsidRPr="00421397">
              <w:rPr>
                <w:color w:val="000000" w:themeColor="text1"/>
                <w:sz w:val="24"/>
                <w:szCs w:val="24"/>
              </w:rPr>
              <w:t xml:space="preserve">  </w:t>
            </w:r>
            <w:r w:rsidRPr="00421397">
              <w:rPr>
                <w:color w:val="000000" w:themeColor="text1"/>
                <w:sz w:val="24"/>
                <w:szCs w:val="24"/>
                <w:lang w:val="en-US"/>
              </w:rPr>
              <w:t>Score</w:t>
            </w:r>
            <w:proofErr w:type="gramEnd"/>
            <w:r w:rsidRPr="00421397">
              <w:rPr>
                <w:color w:val="000000" w:themeColor="text1"/>
                <w:sz w:val="24"/>
                <w:szCs w:val="24"/>
              </w:rPr>
              <w:t xml:space="preserve"> равен 6 и выше</w:t>
            </w:r>
            <w:r w:rsidR="00B8600F">
              <w:rPr>
                <w:color w:val="000000" w:themeColor="text1"/>
                <w:sz w:val="24"/>
                <w:szCs w:val="24"/>
              </w:rPr>
              <w:t>;</w:t>
            </w:r>
          </w:p>
          <w:p w:rsidR="00B8600F" w:rsidRDefault="00421397" w:rsidP="006467F7">
            <w:pPr>
              <w:pStyle w:val="Default"/>
            </w:pPr>
            <w:r w:rsidRPr="004500FC">
              <w:t xml:space="preserve">3) </w:t>
            </w:r>
            <w:r w:rsidR="0072677A">
              <w:t xml:space="preserve">Индикативная </w:t>
            </w:r>
            <w:r w:rsidR="00B8600F">
              <w:t>цена</w:t>
            </w:r>
            <w:r w:rsidR="0072677A">
              <w:t xml:space="preserve"> </w:t>
            </w:r>
            <w:proofErr w:type="spellStart"/>
            <w:r w:rsidR="006467F7">
              <w:rPr>
                <w:lang w:val="en-US"/>
              </w:rPr>
              <w:t>C</w:t>
            </w:r>
            <w:r w:rsidR="0072677A">
              <w:rPr>
                <w:lang w:val="en-US"/>
              </w:rPr>
              <w:t>bonds</w:t>
            </w:r>
            <w:proofErr w:type="spellEnd"/>
            <w:r w:rsidR="0072677A" w:rsidRPr="0072677A">
              <w:t xml:space="preserve"> </w:t>
            </w:r>
            <w:r w:rsidR="0072677A">
              <w:rPr>
                <w:lang w:val="en-US"/>
              </w:rPr>
              <w:t>Estimation</w:t>
            </w:r>
            <w:r w:rsidR="0072677A">
              <w:t xml:space="preserve">, раскрываемая информационным </w:t>
            </w:r>
            <w:proofErr w:type="spellStart"/>
            <w:r w:rsidR="0072677A">
              <w:t>агенством</w:t>
            </w:r>
            <w:proofErr w:type="spellEnd"/>
            <w:r w:rsidR="0072677A">
              <w:t xml:space="preserve"> </w:t>
            </w:r>
            <w:r w:rsidR="00B8600F">
              <w:t xml:space="preserve">«Группа компаний </w:t>
            </w:r>
            <w:proofErr w:type="spellStart"/>
            <w:r w:rsidR="00B8600F">
              <w:rPr>
                <w:lang w:val="en-US"/>
              </w:rPr>
              <w:t>Cbonds</w:t>
            </w:r>
            <w:proofErr w:type="spellEnd"/>
            <w:r w:rsidR="00B8600F">
              <w:t>» на дату определения СЧА;</w:t>
            </w:r>
          </w:p>
          <w:p w:rsidR="000C05EF" w:rsidRPr="00F85898" w:rsidRDefault="00B8600F" w:rsidP="00B8600F">
            <w:pPr>
              <w:pStyle w:val="Default"/>
              <w:rPr>
                <w:color w:val="000000" w:themeColor="text1"/>
              </w:rPr>
            </w:pPr>
            <w:r>
              <w:t xml:space="preserve">4) Индикативная цена </w:t>
            </w:r>
            <w:proofErr w:type="spellStart"/>
            <w:r>
              <w:rPr>
                <w:lang w:val="en-US"/>
              </w:rPr>
              <w:t>Cbonds</w:t>
            </w:r>
            <w:proofErr w:type="spellEnd"/>
            <w:r w:rsidRPr="0072677A">
              <w:t xml:space="preserve"> </w:t>
            </w:r>
            <w:r>
              <w:rPr>
                <w:lang w:val="en-US"/>
              </w:rPr>
              <w:t>Valuation</w:t>
            </w:r>
            <w:r>
              <w:t xml:space="preserve">, раскрываемая информационным </w:t>
            </w:r>
            <w:proofErr w:type="spellStart"/>
            <w:r>
              <w:t>агенством</w:t>
            </w:r>
            <w:proofErr w:type="spellEnd"/>
            <w:r>
              <w:t xml:space="preserve"> «Группа компаний </w:t>
            </w:r>
            <w:proofErr w:type="spellStart"/>
            <w:r>
              <w:rPr>
                <w:lang w:val="en-US"/>
              </w:rPr>
              <w:t>Cbonds</w:t>
            </w:r>
            <w:proofErr w:type="spellEnd"/>
            <w:r>
              <w:t>» на дату определения СЧА.</w:t>
            </w:r>
            <w:r w:rsidRPr="00B8600F" w:rsidDel="0072677A">
              <w:t xml:space="preserve"> </w:t>
            </w:r>
          </w:p>
        </w:tc>
      </w:tr>
      <w:tr w:rsidR="000C05EF" w:rsidRPr="00F85898" w:rsidTr="000C05EF">
        <w:trPr>
          <w:trHeight w:val="2117"/>
        </w:trPr>
        <w:tc>
          <w:tcPr>
            <w:tcW w:w="2504" w:type="dxa"/>
            <w:tcBorders>
              <w:bottom w:val="single" w:sz="4" w:space="0" w:color="auto"/>
            </w:tcBorders>
          </w:tcPr>
          <w:p w:rsidR="000C05EF"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tcPr>
          <w:p w:rsidR="000C05EF" w:rsidRPr="00F85898" w:rsidRDefault="00421397" w:rsidP="000C3B1D">
            <w:pPr>
              <w:autoSpaceDN w:val="0"/>
              <w:adjustRightInd w:val="0"/>
              <w:jc w:val="both"/>
              <w:rPr>
                <w:color w:val="000000" w:themeColor="text1"/>
                <w:sz w:val="24"/>
                <w:szCs w:val="24"/>
                <w:lang w:eastAsia="ru-RU"/>
              </w:rPr>
            </w:pPr>
            <w:r w:rsidRPr="00421397">
              <w:rPr>
                <w:color w:val="000000" w:themeColor="text1"/>
                <w:sz w:val="24"/>
                <w:szCs w:val="24"/>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004500FC">
              <w:rPr>
                <w:color w:val="000000" w:themeColor="text1"/>
                <w:sz w:val="24"/>
                <w:szCs w:val="24"/>
              </w:rPr>
              <w:t>.</w:t>
            </w:r>
            <w:r w:rsidRPr="00421397">
              <w:rPr>
                <w:color w:val="000000" w:themeColor="text1"/>
                <w:sz w:val="24"/>
                <w:szCs w:val="24"/>
                <w:lang w:eastAsia="ru-RU"/>
              </w:rPr>
              <w:t xml:space="preserve"> </w:t>
            </w:r>
          </w:p>
        </w:tc>
      </w:tr>
      <w:tr w:rsidR="000C05EF" w:rsidRPr="00F85898" w:rsidTr="000C05EF">
        <w:trPr>
          <w:trHeight w:val="1527"/>
        </w:trPr>
        <w:tc>
          <w:tcPr>
            <w:tcW w:w="2504" w:type="dxa"/>
            <w:tcBorders>
              <w:bottom w:val="single" w:sz="4" w:space="0" w:color="auto"/>
            </w:tcBorders>
          </w:tcPr>
          <w:p w:rsidR="000C05EF" w:rsidRPr="00F85898" w:rsidRDefault="00421397" w:rsidP="00246971">
            <w:pPr>
              <w:autoSpaceDN w:val="0"/>
              <w:adjustRightInd w:val="0"/>
              <w:jc w:val="both"/>
              <w:rPr>
                <w:color w:val="000000" w:themeColor="text1"/>
                <w:sz w:val="24"/>
                <w:szCs w:val="24"/>
                <w:lang w:eastAsia="ru-RU"/>
              </w:rPr>
            </w:pPr>
            <w:r w:rsidRPr="00421397">
              <w:rPr>
                <w:color w:val="000000" w:themeColor="text1"/>
                <w:sz w:val="24"/>
                <w:szCs w:val="24"/>
                <w:lang w:eastAsia="ru-RU"/>
              </w:rPr>
              <w:t>Депозитарная расписка</w:t>
            </w:r>
          </w:p>
        </w:tc>
        <w:tc>
          <w:tcPr>
            <w:tcW w:w="7542" w:type="dxa"/>
            <w:tcBorders>
              <w:bottom w:val="single" w:sz="4" w:space="0" w:color="auto"/>
            </w:tcBorders>
          </w:tcPr>
          <w:p w:rsidR="000C05EF" w:rsidRPr="00F85898" w:rsidRDefault="000C3B1D" w:rsidP="00A02AC9">
            <w:pPr>
              <w:autoSpaceDN w:val="0"/>
              <w:adjustRightInd w:val="0"/>
              <w:jc w:val="both"/>
              <w:rPr>
                <w:color w:val="000000" w:themeColor="text1"/>
                <w:sz w:val="24"/>
                <w:szCs w:val="24"/>
                <w:lang w:eastAsia="ru-RU"/>
              </w:rPr>
            </w:pPr>
            <w:r>
              <w:rPr>
                <w:color w:val="000000" w:themeColor="text1"/>
                <w:sz w:val="24"/>
                <w:szCs w:val="24"/>
                <w:lang w:eastAsia="ru-RU"/>
              </w:rPr>
              <w:t>Справедливая стоимость депозитарной расписки может быть определена как справедливая стоимость представляемых ценных бумаг</w:t>
            </w:r>
            <w:r w:rsidR="0013511E">
              <w:rPr>
                <w:color w:val="000000" w:themeColor="text1"/>
                <w:sz w:val="24"/>
                <w:szCs w:val="24"/>
                <w:lang w:eastAsia="ru-RU"/>
              </w:rPr>
              <w:t>, право собственности на которые она удостоверяет.</w:t>
            </w:r>
            <w:r w:rsidR="00F863B0">
              <w:rPr>
                <w:color w:val="000000" w:themeColor="text1"/>
                <w:sz w:val="24"/>
                <w:szCs w:val="24"/>
                <w:lang w:eastAsia="ru-RU"/>
              </w:rPr>
              <w:t xml:space="preserve"> При этом справедливая стоимость одной представляемой ценной бумаги определяется в соответствии с вышеприведённым порядком определения справедливой </w:t>
            </w:r>
            <w:r w:rsidR="007C0CE8" w:rsidRPr="005B6340">
              <w:rPr>
                <w:color w:val="000000" w:themeColor="text1"/>
                <w:sz w:val="24"/>
                <w:szCs w:val="24"/>
                <w:lang w:eastAsia="ru-RU"/>
              </w:rPr>
              <w:t>стоимости</w:t>
            </w:r>
            <w:r w:rsidR="00C8011F" w:rsidRPr="005B6340">
              <w:rPr>
                <w:color w:val="000000" w:themeColor="text1"/>
                <w:sz w:val="24"/>
                <w:szCs w:val="24"/>
                <w:lang w:eastAsia="ru-RU"/>
              </w:rPr>
              <w:t xml:space="preserve"> </w:t>
            </w:r>
            <w:r w:rsidR="00C8011F" w:rsidRPr="00222623">
              <w:rPr>
                <w:color w:val="000000" w:themeColor="text1"/>
                <w:sz w:val="24"/>
                <w:szCs w:val="24"/>
                <w:lang w:eastAsia="ru-RU"/>
              </w:rPr>
              <w:t>1</w:t>
            </w:r>
            <w:r w:rsidR="00A02AC9" w:rsidRPr="00222623">
              <w:rPr>
                <w:color w:val="000000" w:themeColor="text1"/>
                <w:sz w:val="24"/>
                <w:szCs w:val="24"/>
                <w:lang w:eastAsia="ru-RU"/>
              </w:rPr>
              <w:t>-го уровня</w:t>
            </w:r>
            <w:r w:rsidR="00A02AC9" w:rsidRPr="005B6340">
              <w:rPr>
                <w:color w:val="000000" w:themeColor="text1"/>
                <w:sz w:val="24"/>
                <w:szCs w:val="24"/>
                <w:lang w:eastAsia="ru-RU"/>
              </w:rPr>
              <w:t xml:space="preserve"> </w:t>
            </w:r>
            <w:r w:rsidR="007C0CE8" w:rsidRPr="005B6340">
              <w:rPr>
                <w:color w:val="000000" w:themeColor="text1"/>
                <w:sz w:val="24"/>
                <w:szCs w:val="24"/>
                <w:lang w:eastAsia="ru-RU"/>
              </w:rPr>
              <w:t>в</w:t>
            </w:r>
            <w:r w:rsidR="007C0CE8">
              <w:rPr>
                <w:color w:val="000000" w:themeColor="text1"/>
                <w:sz w:val="24"/>
                <w:szCs w:val="24"/>
                <w:lang w:eastAsia="ru-RU"/>
              </w:rPr>
              <w:t xml:space="preserve"> зависимости от вида представляем</w:t>
            </w:r>
            <w:r w:rsidR="00F863B0">
              <w:rPr>
                <w:color w:val="000000" w:themeColor="text1"/>
                <w:sz w:val="24"/>
                <w:szCs w:val="24"/>
                <w:lang w:eastAsia="ru-RU"/>
              </w:rPr>
              <w:t xml:space="preserve">ой ценной бумаги (акция, облигация). </w:t>
            </w:r>
          </w:p>
        </w:tc>
      </w:tr>
    </w:tbl>
    <w:p w:rsidR="00246971" w:rsidRDefault="00246971" w:rsidP="00BF26CB">
      <w:pPr>
        <w:autoSpaceDN w:val="0"/>
        <w:adjustRightInd w:val="0"/>
        <w:spacing w:line="360" w:lineRule="auto"/>
        <w:ind w:firstLine="709"/>
        <w:jc w:val="both"/>
        <w:rPr>
          <w:color w:val="000000" w:themeColor="text1"/>
          <w:sz w:val="24"/>
          <w:szCs w:val="24"/>
          <w:lang w:eastAsia="ru-RU"/>
        </w:rPr>
      </w:pPr>
    </w:p>
    <w:p w:rsidR="00B46ACE" w:rsidRPr="00F85898"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18"/>
        <w:gridCol w:w="7302"/>
      </w:tblGrid>
      <w:tr w:rsidR="008E2A5C" w:rsidRPr="00F85898" w:rsidTr="008E2A5C">
        <w:tc>
          <w:tcPr>
            <w:tcW w:w="13646" w:type="dxa"/>
            <w:gridSpan w:val="2"/>
            <w:tcBorders>
              <w:left w:val="single" w:sz="4" w:space="0" w:color="auto"/>
              <w:bottom w:val="single" w:sz="4" w:space="0" w:color="auto"/>
              <w:right w:val="single" w:sz="4" w:space="0" w:color="auto"/>
            </w:tcBorders>
          </w:tcPr>
          <w:p w:rsidR="008E2A5C" w:rsidRPr="00F85898" w:rsidRDefault="00421397" w:rsidP="008E2A5C">
            <w:pPr>
              <w:autoSpaceDN w:val="0"/>
              <w:adjustRightInd w:val="0"/>
              <w:ind w:firstLine="709"/>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8E2A5C" w:rsidRPr="00F85898" w:rsidTr="007206F5">
        <w:tc>
          <w:tcPr>
            <w:tcW w:w="2935"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Tr="007F33D6">
        <w:trPr>
          <w:trHeight w:val="679"/>
        </w:trPr>
        <w:tc>
          <w:tcPr>
            <w:tcW w:w="2935" w:type="dxa"/>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Депозитарная расписка  </w:t>
            </w:r>
          </w:p>
        </w:tc>
        <w:tc>
          <w:tcPr>
            <w:tcW w:w="10711" w:type="dxa"/>
          </w:tcPr>
          <w:p w:rsidR="008E2A5C" w:rsidRPr="00BB3976" w:rsidRDefault="009D41CF" w:rsidP="008E2A5C">
            <w:pPr>
              <w:autoSpaceDN w:val="0"/>
              <w:adjustRightInd w:val="0"/>
              <w:jc w:val="both"/>
              <w:rPr>
                <w:color w:val="000000" w:themeColor="text1"/>
                <w:sz w:val="24"/>
                <w:szCs w:val="24"/>
                <w:lang w:eastAsia="ru-RU"/>
              </w:rPr>
            </w:pPr>
            <w:r w:rsidRPr="009D41CF">
              <w:rPr>
                <w:color w:val="000000" w:themeColor="text1"/>
                <w:sz w:val="24"/>
                <w:szCs w:val="24"/>
                <w:lang w:eastAsia="ru-RU"/>
              </w:rPr>
              <w:t>1.</w:t>
            </w:r>
            <w:r w:rsidR="00A02AC9">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w:t>
            </w:r>
            <w:r w:rsidR="00A02AC9" w:rsidRPr="005B6340">
              <w:rPr>
                <w:color w:val="000000" w:themeColor="text1"/>
                <w:sz w:val="24"/>
                <w:szCs w:val="24"/>
                <w:lang w:eastAsia="ru-RU"/>
              </w:rPr>
              <w:t xml:space="preserve">одной представляемой ценной бумаги определяется в соответствии с вышеприведённым порядком определения справедливой стоимости </w:t>
            </w:r>
            <w:r w:rsidR="00C8011F" w:rsidRPr="00222623">
              <w:rPr>
                <w:color w:val="000000" w:themeColor="text1"/>
                <w:sz w:val="24"/>
                <w:szCs w:val="24"/>
                <w:lang w:eastAsia="ru-RU"/>
              </w:rPr>
              <w:t>2</w:t>
            </w:r>
            <w:r w:rsidR="00A02AC9" w:rsidRPr="00222623">
              <w:rPr>
                <w:color w:val="000000" w:themeColor="text1"/>
                <w:sz w:val="24"/>
                <w:szCs w:val="24"/>
                <w:lang w:eastAsia="ru-RU"/>
              </w:rPr>
              <w:t>-го уровня</w:t>
            </w:r>
            <w:r w:rsidR="00A02AC9">
              <w:rPr>
                <w:color w:val="000000" w:themeColor="text1"/>
                <w:sz w:val="24"/>
                <w:szCs w:val="24"/>
                <w:lang w:eastAsia="ru-RU"/>
              </w:rPr>
              <w:t xml:space="preserve"> в зависимости от вида представляемой ценной бумаги (акция, облигация).</w:t>
            </w:r>
          </w:p>
          <w:p w:rsidR="009D41CF" w:rsidRPr="009D41CF" w:rsidRDefault="009D41CF" w:rsidP="009D41CF">
            <w:pPr>
              <w:autoSpaceDN w:val="0"/>
              <w:adjustRightInd w:val="0"/>
              <w:jc w:val="both"/>
              <w:rPr>
                <w:color w:val="000000" w:themeColor="text1"/>
                <w:sz w:val="24"/>
                <w:szCs w:val="24"/>
                <w:lang w:eastAsia="ru-RU"/>
              </w:rPr>
            </w:pPr>
            <w:r w:rsidRPr="009D41CF">
              <w:rPr>
                <w:color w:val="000000" w:themeColor="text1"/>
                <w:sz w:val="24"/>
                <w:szCs w:val="24"/>
                <w:lang w:eastAsia="ru-RU"/>
              </w:rPr>
              <w:t xml:space="preserve">2. </w:t>
            </w: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Pr>
                <w:color w:val="000000" w:themeColor="text1"/>
                <w:sz w:val="24"/>
                <w:szCs w:val="24"/>
              </w:rPr>
              <w:t>справедливой стоимости.</w:t>
            </w:r>
          </w:p>
        </w:tc>
      </w:tr>
      <w:tr w:rsidR="008E2A5C" w:rsidRPr="00F85898" w:rsidTr="008E2A5C">
        <w:trPr>
          <w:trHeight w:val="1165"/>
        </w:trPr>
        <w:tc>
          <w:tcPr>
            <w:tcW w:w="2935" w:type="dxa"/>
            <w:tcBorders>
              <w:bottom w:val="single" w:sz="4" w:space="0" w:color="auto"/>
            </w:tcBorders>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lastRenderedPageBreak/>
              <w:t>Ценная бумага российских эмитентов и ценная бумага иностранных эмитентов</w:t>
            </w:r>
          </w:p>
        </w:tc>
        <w:tc>
          <w:tcPr>
            <w:tcW w:w="10711" w:type="dxa"/>
            <w:tcBorders>
              <w:bottom w:val="single" w:sz="4" w:space="0" w:color="auto"/>
            </w:tcBorders>
          </w:tcPr>
          <w:p w:rsidR="008E2A5C" w:rsidRPr="00F85898" w:rsidRDefault="00421397" w:rsidP="00B55150">
            <w:pPr>
              <w:autoSpaceDN w:val="0"/>
              <w:adjustRightInd w:val="0"/>
              <w:jc w:val="both"/>
              <w:rPr>
                <w:color w:val="000000" w:themeColor="text1"/>
                <w:sz w:val="24"/>
                <w:szCs w:val="24"/>
                <w:lang w:eastAsia="ru-RU"/>
              </w:rPr>
            </w:pP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r w:rsidRPr="00421397">
              <w:rPr>
                <w:color w:val="000000" w:themeColor="text1"/>
                <w:sz w:val="24"/>
                <w:szCs w:val="24"/>
              </w:rPr>
              <w:t xml:space="preserve">                                                                                                                                                                                                                                                                                                                        Для облигаций российских эмитентов и иностранных эмитентов модель оценки в соответствии с Приложением </w:t>
            </w:r>
            <w:r w:rsidR="00B55150">
              <w:rPr>
                <w:color w:val="000000" w:themeColor="text1"/>
                <w:sz w:val="24"/>
                <w:szCs w:val="24"/>
              </w:rPr>
              <w:t>21</w:t>
            </w:r>
            <w:r w:rsidR="00AB3BD6">
              <w:rPr>
                <w:color w:val="000000" w:themeColor="text1"/>
                <w:sz w:val="24"/>
                <w:szCs w:val="24"/>
              </w:rPr>
              <w:t>.</w:t>
            </w:r>
          </w:p>
        </w:tc>
      </w:tr>
      <w:tr w:rsidR="00BE01D6" w:rsidRPr="00F85898" w:rsidTr="008E2A5C">
        <w:trPr>
          <w:trHeight w:val="1165"/>
        </w:trPr>
        <w:tc>
          <w:tcPr>
            <w:tcW w:w="2935" w:type="dxa"/>
            <w:tcBorders>
              <w:bottom w:val="single" w:sz="4" w:space="0" w:color="auto"/>
            </w:tcBorders>
          </w:tcPr>
          <w:p w:rsidR="00BE01D6"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Инвестиционные паи российских паевых инвестиционных фондов, ипотечные сертификаты участия</w:t>
            </w:r>
          </w:p>
        </w:tc>
        <w:tc>
          <w:tcPr>
            <w:tcW w:w="10711" w:type="dxa"/>
            <w:tcBorders>
              <w:bottom w:val="single" w:sz="4" w:space="0" w:color="auto"/>
            </w:tcBorders>
          </w:tcPr>
          <w:p w:rsidR="00BE01D6" w:rsidRPr="00F85898" w:rsidRDefault="00AB0ADD" w:rsidP="009D41CF">
            <w:pPr>
              <w:autoSpaceDN w:val="0"/>
              <w:adjustRightInd w:val="0"/>
              <w:jc w:val="both"/>
              <w:rPr>
                <w:color w:val="000000" w:themeColor="text1"/>
                <w:sz w:val="24"/>
                <w:szCs w:val="24"/>
              </w:rPr>
            </w:pPr>
            <w:r>
              <w:rPr>
                <w:color w:val="000000" w:themeColor="text1"/>
                <w:sz w:val="24"/>
                <w:szCs w:val="24"/>
              </w:rPr>
              <w:t>Цена</w:t>
            </w:r>
            <w:r w:rsidR="00421397" w:rsidRPr="00421397">
              <w:rPr>
                <w:color w:val="000000" w:themeColor="text1"/>
                <w:sz w:val="24"/>
                <w:szCs w:val="24"/>
              </w:rPr>
              <w:t xml:space="preserve">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p>
        </w:tc>
      </w:tr>
      <w:tr w:rsidR="008E2A5C" w:rsidRPr="00F85898" w:rsidTr="007206F5">
        <w:tc>
          <w:tcPr>
            <w:tcW w:w="13646" w:type="dxa"/>
            <w:gridSpan w:val="2"/>
            <w:tcBorders>
              <w:bottom w:val="single" w:sz="4" w:space="0" w:color="auto"/>
            </w:tcBorders>
            <w:shd w:val="clear" w:color="auto" w:fill="auto"/>
          </w:tcPr>
          <w:p w:rsidR="008E2A5C" w:rsidRPr="00F85898" w:rsidRDefault="00421397" w:rsidP="008E2A5C">
            <w:pPr>
              <w:autoSpaceDN w:val="0"/>
              <w:adjustRightInd w:val="0"/>
              <w:ind w:firstLine="709"/>
              <w:jc w:val="both"/>
              <w:rPr>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по которым определен аналогичный актив</w:t>
            </w:r>
          </w:p>
        </w:tc>
      </w:tr>
      <w:tr w:rsidR="008E2A5C" w:rsidRPr="00F85898" w:rsidDel="00F42424" w:rsidTr="007206F5">
        <w:tc>
          <w:tcPr>
            <w:tcW w:w="2935"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является дополнительным выпуском</w:t>
            </w:r>
          </w:p>
        </w:tc>
        <w:tc>
          <w:tcPr>
            <w:tcW w:w="10711" w:type="dxa"/>
          </w:tcPr>
          <w:p w:rsidR="00124DCC" w:rsidRDefault="00395685" w:rsidP="006A49AA">
            <w:pPr>
              <w:autoSpaceDN w:val="0"/>
              <w:adjustRightInd w:val="0"/>
              <w:jc w:val="both"/>
              <w:rPr>
                <w:color w:val="000000" w:themeColor="text1"/>
                <w:sz w:val="24"/>
                <w:szCs w:val="24"/>
              </w:rPr>
            </w:pPr>
            <w:r>
              <w:rPr>
                <w:color w:val="000000" w:themeColor="text1"/>
                <w:sz w:val="24"/>
                <w:szCs w:val="24"/>
              </w:rPr>
              <w:t xml:space="preserve">В случае невозможности определить </w:t>
            </w:r>
            <w:r w:rsidR="006A49AA">
              <w:rPr>
                <w:color w:val="000000" w:themeColor="text1"/>
                <w:sz w:val="24"/>
                <w:szCs w:val="24"/>
              </w:rPr>
              <w:t xml:space="preserve">в общем порядке </w:t>
            </w:r>
            <w:r>
              <w:rPr>
                <w:color w:val="000000" w:themeColor="text1"/>
                <w:sz w:val="24"/>
                <w:szCs w:val="24"/>
              </w:rPr>
              <w:t xml:space="preserve">справедливую стоимость </w:t>
            </w:r>
            <w:r w:rsidR="006A49AA">
              <w:rPr>
                <w:color w:val="000000" w:themeColor="text1"/>
                <w:sz w:val="24"/>
                <w:szCs w:val="24"/>
              </w:rPr>
              <w:t xml:space="preserve">ценных бумаг </w:t>
            </w:r>
            <w:r>
              <w:rPr>
                <w:color w:val="000000" w:themeColor="text1"/>
                <w:sz w:val="24"/>
                <w:szCs w:val="24"/>
              </w:rPr>
              <w:t>дополнительного выпуска, она признаётся равной</w:t>
            </w:r>
            <w:r w:rsidR="00124DCC">
              <w:rPr>
                <w:color w:val="000000" w:themeColor="text1"/>
                <w:sz w:val="24"/>
                <w:szCs w:val="24"/>
              </w:rPr>
              <w:t>:</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124DCC"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971370" w:rsidRPr="00971370" w:rsidRDefault="00971370" w:rsidP="00971370"/>
          <w:p w:rsidR="00971370" w:rsidRPr="00971370" w:rsidRDefault="00971370" w:rsidP="00971370">
            <w:r w:rsidRPr="00421397">
              <w:rPr>
                <w:color w:val="000000" w:themeColor="text1"/>
                <w:sz w:val="24"/>
                <w:szCs w:val="24"/>
              </w:rPr>
              <w:t>Для определения справедливой стоимости может также использоваться отчет оценщика.</w:t>
            </w:r>
          </w:p>
          <w:p w:rsidR="008E2A5C" w:rsidRPr="00F85898" w:rsidDel="00F42424" w:rsidRDefault="008E2A5C" w:rsidP="00124DCC">
            <w:pPr>
              <w:autoSpaceDN w:val="0"/>
              <w:adjustRightInd w:val="0"/>
              <w:jc w:val="both"/>
              <w:rPr>
                <w:iCs/>
                <w:color w:val="000000" w:themeColor="text1"/>
                <w:sz w:val="24"/>
                <w:szCs w:val="24"/>
                <w:lang w:eastAsia="ru-RU"/>
              </w:rPr>
            </w:pPr>
          </w:p>
        </w:tc>
      </w:tr>
      <w:tr w:rsidR="00BE01D6" w:rsidRPr="00F85898" w:rsidDel="00F42424" w:rsidTr="007206F5">
        <w:tc>
          <w:tcPr>
            <w:tcW w:w="2935" w:type="dxa"/>
          </w:tcPr>
          <w:p w:rsidR="00BE01D6"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Ценная бумага, приобретенная </w:t>
            </w:r>
            <w:proofErr w:type="gramStart"/>
            <w:r w:rsidRPr="00421397">
              <w:rPr>
                <w:color w:val="000000" w:themeColor="text1"/>
                <w:sz w:val="24"/>
                <w:szCs w:val="24"/>
              </w:rPr>
              <w:t>при  размещении</w:t>
            </w:r>
            <w:proofErr w:type="gramEnd"/>
          </w:p>
        </w:tc>
        <w:tc>
          <w:tcPr>
            <w:tcW w:w="10711" w:type="dxa"/>
          </w:tcPr>
          <w:p w:rsidR="00971370" w:rsidRPr="00CE1BA1" w:rsidRDefault="006A49AA" w:rsidP="006A49AA">
            <w:pPr>
              <w:autoSpaceDN w:val="0"/>
              <w:adjustRightInd w:val="0"/>
              <w:jc w:val="both"/>
              <w:rPr>
                <w:color w:val="000000" w:themeColor="text1"/>
                <w:sz w:val="24"/>
                <w:szCs w:val="24"/>
                <w:lang w:val="en-US"/>
              </w:rPr>
            </w:pPr>
            <w:r>
              <w:rPr>
                <w:color w:val="000000" w:themeColor="text1"/>
                <w:sz w:val="24"/>
                <w:szCs w:val="24"/>
              </w:rPr>
              <w:t xml:space="preserve">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 Если в этот период изменилась ключевая ставка Банка России, то цена размещения корректируется пропорционально изменению ключевой ставки. </w:t>
            </w:r>
            <w:r w:rsidR="00421397" w:rsidRPr="00421397">
              <w:rPr>
                <w:color w:val="000000" w:themeColor="text1"/>
                <w:sz w:val="24"/>
                <w:szCs w:val="24"/>
              </w:rPr>
              <w:br/>
            </w:r>
            <w:r w:rsidR="00AB2E2B" w:rsidRPr="00421397">
              <w:rPr>
                <w:color w:val="000000" w:themeColor="text1"/>
                <w:sz w:val="24"/>
                <w:szCs w:val="24"/>
              </w:rPr>
              <w:t xml:space="preserve">Для определения справедливой стоимости может также </w:t>
            </w:r>
            <w:r w:rsidR="00AB2E2B" w:rsidRPr="00421397">
              <w:rPr>
                <w:color w:val="000000" w:themeColor="text1"/>
                <w:sz w:val="24"/>
                <w:szCs w:val="24"/>
              </w:rPr>
              <w:lastRenderedPageBreak/>
              <w:t>использоваться отчет оценщика.</w:t>
            </w:r>
          </w:p>
        </w:tc>
      </w:tr>
      <w:tr w:rsidR="00135FF1" w:rsidRPr="00F85898" w:rsidDel="00F42424" w:rsidTr="007206F5">
        <w:tc>
          <w:tcPr>
            <w:tcW w:w="2935" w:type="dxa"/>
          </w:tcPr>
          <w:p w:rsidR="00135FF1" w:rsidRPr="00421397" w:rsidRDefault="00135FF1" w:rsidP="00C4232C">
            <w:pPr>
              <w:autoSpaceDN w:val="0"/>
              <w:adjustRightInd w:val="0"/>
              <w:rPr>
                <w:iCs/>
                <w:color w:val="000000" w:themeColor="text1"/>
                <w:sz w:val="24"/>
                <w:szCs w:val="24"/>
                <w:lang w:eastAsia="ru-RU"/>
              </w:rPr>
            </w:pPr>
            <w:r w:rsidRPr="00421397">
              <w:rPr>
                <w:color w:val="000000" w:themeColor="text1"/>
                <w:sz w:val="24"/>
                <w:szCs w:val="24"/>
              </w:rPr>
              <w:lastRenderedPageBreak/>
              <w:t xml:space="preserve">Ценная бумага, </w:t>
            </w:r>
            <w:r w:rsidR="00C4232C">
              <w:rPr>
                <w:color w:val="000000" w:themeColor="text1"/>
                <w:sz w:val="24"/>
                <w:szCs w:val="24"/>
              </w:rPr>
              <w:t>полученная</w:t>
            </w:r>
            <w:r w:rsidR="00C4232C" w:rsidRPr="00421397">
              <w:rPr>
                <w:color w:val="000000" w:themeColor="text1"/>
                <w:sz w:val="24"/>
                <w:szCs w:val="24"/>
              </w:rPr>
              <w:t xml:space="preserve"> </w:t>
            </w:r>
            <w:proofErr w:type="gramStart"/>
            <w:r w:rsidRPr="00421397">
              <w:rPr>
                <w:color w:val="000000" w:themeColor="text1"/>
                <w:sz w:val="24"/>
                <w:szCs w:val="24"/>
              </w:rPr>
              <w:t>при  ра</w:t>
            </w:r>
            <w:r>
              <w:rPr>
                <w:color w:val="000000" w:themeColor="text1"/>
                <w:sz w:val="24"/>
                <w:szCs w:val="24"/>
              </w:rPr>
              <w:t>спределении</w:t>
            </w:r>
            <w:proofErr w:type="gramEnd"/>
          </w:p>
        </w:tc>
        <w:tc>
          <w:tcPr>
            <w:tcW w:w="10711" w:type="dxa"/>
          </w:tcPr>
          <w:p w:rsidR="00AB2E2B"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w:t>
            </w:r>
            <w:r w:rsidR="0098501F">
              <w:rPr>
                <w:color w:val="000000" w:themeColor="text1"/>
                <w:sz w:val="24"/>
                <w:szCs w:val="24"/>
              </w:rPr>
              <w:t xml:space="preserve"> в результате их распределения среди акционеров реорганизованного акционерного общества, она признаётся равной нулю.</w:t>
            </w:r>
          </w:p>
          <w:p w:rsidR="00135FF1"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 xml:space="preserve"> </w:t>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10711" w:type="dxa"/>
          </w:tcPr>
          <w:p w:rsidR="00993E3B" w:rsidRDefault="00993E3B" w:rsidP="00EE4466">
            <w:pPr>
              <w:numPr>
                <w:ilvl w:val="0"/>
                <w:numId w:val="5"/>
              </w:numPr>
              <w:autoSpaceDN w:val="0"/>
              <w:adjustRightInd w:val="0"/>
              <w:ind w:left="0"/>
              <w:jc w:val="both"/>
              <w:rPr>
                <w:color w:val="000000" w:themeColor="text1"/>
                <w:sz w:val="24"/>
                <w:szCs w:val="24"/>
                <w:lang w:eastAsia="ru-RU"/>
              </w:rPr>
            </w:pPr>
            <w:r>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w:t>
            </w:r>
            <w:r w:rsidRPr="00971370">
              <w:rPr>
                <w:rFonts w:ascii="Times New Roman" w:eastAsia="Times New Roman" w:hAnsi="Times New Roman" w:cs="Times New Roman"/>
                <w:color w:val="000000" w:themeColor="text1"/>
                <w:sz w:val="24"/>
                <w:szCs w:val="24"/>
              </w:rPr>
              <w:lastRenderedPageBreak/>
              <w:t xml:space="preserve">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971370" w:rsidRPr="00971370" w:rsidRDefault="00971370" w:rsidP="00971370"/>
          <w:p w:rsidR="008E2A5C" w:rsidRPr="00F85898" w:rsidRDefault="00421397" w:rsidP="00EE4466">
            <w:pPr>
              <w:numPr>
                <w:ilvl w:val="0"/>
                <w:numId w:val="5"/>
              </w:numPr>
              <w:autoSpaceDN w:val="0"/>
              <w:adjustRightInd w:val="0"/>
              <w:ind w:left="0"/>
              <w:jc w:val="both"/>
              <w:rPr>
                <w:color w:val="000000" w:themeColor="text1"/>
                <w:sz w:val="24"/>
                <w:szCs w:val="24"/>
                <w:lang w:eastAsia="ru-RU"/>
              </w:rPr>
            </w:pPr>
            <w:r w:rsidRPr="00421397">
              <w:rPr>
                <w:color w:val="000000" w:themeColor="text1"/>
                <w:sz w:val="24"/>
                <w:szCs w:val="24"/>
              </w:rPr>
              <w:t xml:space="preserve">   Для определения справедливой стоимости может также использоваться отчет оценщика.</w:t>
            </w:r>
          </w:p>
          <w:p w:rsidR="00BE01D6" w:rsidRPr="00F85898" w:rsidDel="00F42424" w:rsidRDefault="00BE01D6" w:rsidP="00EE4466">
            <w:pPr>
              <w:numPr>
                <w:ilvl w:val="0"/>
                <w:numId w:val="5"/>
              </w:numPr>
              <w:autoSpaceDN w:val="0"/>
              <w:adjustRightInd w:val="0"/>
              <w:ind w:left="0"/>
              <w:jc w:val="both"/>
              <w:rPr>
                <w:color w:val="000000" w:themeColor="text1"/>
                <w:sz w:val="24"/>
                <w:szCs w:val="24"/>
                <w:lang w:eastAsia="ru-RU"/>
              </w:rPr>
            </w:pPr>
          </w:p>
        </w:tc>
      </w:tr>
    </w:tbl>
    <w:p w:rsidR="00B11E09" w:rsidRPr="00F85898" w:rsidRDefault="00B11E09" w:rsidP="00BF26CB">
      <w:pPr>
        <w:autoSpaceDN w:val="0"/>
        <w:adjustRightInd w:val="0"/>
        <w:spacing w:line="360" w:lineRule="auto"/>
        <w:ind w:firstLine="709"/>
        <w:jc w:val="both"/>
        <w:rPr>
          <w:color w:val="000000" w:themeColor="text1"/>
          <w:sz w:val="24"/>
          <w:szCs w:val="24"/>
          <w:lang w:eastAsia="ru-RU"/>
        </w:rPr>
      </w:pPr>
    </w:p>
    <w:p w:rsidR="00893EA2" w:rsidRDefault="00421397">
      <w:pPr>
        <w:pStyle w:val="a8"/>
        <w:suppressAutoHyphens w:val="0"/>
        <w:autoSpaceDE/>
        <w:spacing w:line="360" w:lineRule="auto"/>
        <w:ind w:left="0"/>
        <w:jc w:val="both"/>
        <w:rPr>
          <w:sz w:val="24"/>
          <w:szCs w:val="24"/>
        </w:rPr>
      </w:pPr>
      <w:r w:rsidRPr="00421397">
        <w:rPr>
          <w:sz w:val="24"/>
          <w:szCs w:val="24"/>
        </w:rPr>
        <w:t xml:space="preserve"> </w:t>
      </w:r>
      <w:r w:rsidRPr="00421397">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6D63D0" w:rsidRPr="00F85898" w:rsidRDefault="00421397" w:rsidP="005B6340">
      <w:pPr>
        <w:pStyle w:val="a8"/>
        <w:spacing w:line="360" w:lineRule="auto"/>
        <w:ind w:left="0" w:firstLine="708"/>
        <w:jc w:val="both"/>
        <w:rPr>
          <w:sz w:val="24"/>
          <w:szCs w:val="24"/>
        </w:rPr>
      </w:pPr>
      <w:r w:rsidRPr="00421397">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6D63D0" w:rsidRPr="00F85898" w:rsidRDefault="00421397" w:rsidP="00222623">
      <w:pPr>
        <w:spacing w:line="360" w:lineRule="auto"/>
        <w:ind w:firstLine="708"/>
        <w:jc w:val="both"/>
        <w:rPr>
          <w:sz w:val="24"/>
          <w:szCs w:val="24"/>
        </w:rPr>
      </w:pPr>
      <w:r w:rsidRPr="00421397">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рубли по курсу ЦБ РФ на дату расчету СЧА на одну ценную бумагу и округляется до 8-го знака после запятой.</w:t>
      </w:r>
    </w:p>
    <w:p w:rsidR="005C709E" w:rsidRPr="00F85898" w:rsidRDefault="00421397">
      <w:pPr>
        <w:suppressAutoHyphens w:val="0"/>
        <w:autoSpaceDE/>
        <w:spacing w:after="160" w:line="259" w:lineRule="auto"/>
        <w:rPr>
          <w:b/>
          <w:color w:val="000000" w:themeColor="text1"/>
          <w:sz w:val="24"/>
          <w:szCs w:val="24"/>
          <w:lang w:eastAsia="ru-RU"/>
        </w:rPr>
      </w:pPr>
      <w:r w:rsidRPr="00421397">
        <w:rPr>
          <w:b/>
          <w:color w:val="000000" w:themeColor="text1"/>
          <w:sz w:val="24"/>
          <w:szCs w:val="24"/>
          <w:lang w:eastAsia="ru-RU"/>
        </w:rPr>
        <w:br w:type="page"/>
      </w:r>
    </w:p>
    <w:p w:rsidR="00B11E09" w:rsidRPr="00F85898" w:rsidRDefault="00421397" w:rsidP="00B11E0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 xml:space="preserve">Приложение 3 </w:t>
      </w:r>
    </w:p>
    <w:p w:rsidR="00B11E09" w:rsidRPr="00F85898" w:rsidRDefault="00B11E09" w:rsidP="00B11E09">
      <w:pPr>
        <w:autoSpaceDN w:val="0"/>
        <w:adjustRightInd w:val="0"/>
        <w:spacing w:line="360" w:lineRule="auto"/>
        <w:ind w:firstLine="709"/>
        <w:jc w:val="right"/>
        <w:rPr>
          <w:b/>
          <w:color w:val="000000" w:themeColor="text1"/>
          <w:sz w:val="24"/>
          <w:szCs w:val="24"/>
          <w:lang w:eastAsia="ru-RU"/>
        </w:rPr>
      </w:pPr>
    </w:p>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ДОСТУПНЫХ И НАБЛЮДАЕМЫХ БИРЖЕВЫХ ПЛОЩАДОК</w:t>
      </w:r>
    </w:p>
    <w:p w:rsidR="00B11E09" w:rsidRPr="00F85898"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jc w:val="center"/>
        <w:tblLook w:val="04A0" w:firstRow="1" w:lastRow="0" w:firstColumn="1" w:lastColumn="0" w:noHBand="0" w:noVBand="1"/>
      </w:tblPr>
      <w:tblGrid>
        <w:gridCol w:w="7123"/>
      </w:tblGrid>
      <w:tr w:rsidR="00B11E09" w:rsidRPr="00F85898" w:rsidTr="00FB57B5">
        <w:trPr>
          <w:jc w:val="center"/>
        </w:trPr>
        <w:tc>
          <w:tcPr>
            <w:tcW w:w="7123" w:type="dxa"/>
            <w:shd w:val="clear" w:color="auto" w:fill="A6A6A6" w:themeFill="background1" w:themeFillShade="A6"/>
          </w:tcPr>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Доступные и наблюдаемые биржевые площадки</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«Московская Биржа ММВБ-РТС»</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«Санкт-Петербургская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Гонконгская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Евронекст</w:t>
            </w:r>
            <w:proofErr w:type="spellEnd"/>
            <w:r w:rsidRPr="00421397">
              <w:rPr>
                <w:color w:val="000000" w:themeColor="text1"/>
                <w:sz w:val="24"/>
                <w:szCs w:val="24"/>
                <w:lang w:eastAsia="ru-RU"/>
              </w:rPr>
              <w:t xml:space="preserve"> Лондон</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Лондонская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Насдак</w:t>
            </w:r>
            <w:proofErr w:type="spellEnd"/>
            <w:r w:rsidRPr="00421397">
              <w:rPr>
                <w:color w:val="000000" w:themeColor="text1"/>
                <w:sz w:val="24"/>
                <w:szCs w:val="24"/>
                <w:lang w:eastAsia="ru-RU"/>
              </w:rPr>
              <w:t xml:space="preserve"> </w:t>
            </w:r>
            <w:proofErr w:type="spellStart"/>
            <w:r w:rsidRPr="00421397">
              <w:rPr>
                <w:color w:val="000000" w:themeColor="text1"/>
                <w:sz w:val="24"/>
                <w:szCs w:val="24"/>
                <w:lang w:eastAsia="ru-RU"/>
              </w:rPr>
              <w:t>ОЭмЭкс</w:t>
            </w:r>
            <w:proofErr w:type="spellEnd"/>
            <w:r w:rsidRPr="00421397">
              <w:rPr>
                <w:color w:val="000000" w:themeColor="text1"/>
                <w:sz w:val="24"/>
                <w:szCs w:val="24"/>
                <w:lang w:eastAsia="ru-RU"/>
              </w:rPr>
              <w:t xml:space="preserve"> Хельсинки</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Нью-Йоркская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Токийская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Шанхайская фондовая биржа</w:t>
            </w:r>
          </w:p>
        </w:tc>
      </w:tr>
    </w:tbl>
    <w:p w:rsidR="00D10B6F" w:rsidRPr="00F85898" w:rsidRDefault="00D10B6F" w:rsidP="00B11E09">
      <w:pPr>
        <w:autoSpaceDN w:val="0"/>
        <w:adjustRightInd w:val="0"/>
        <w:spacing w:line="360" w:lineRule="auto"/>
        <w:ind w:firstLine="709"/>
        <w:jc w:val="both"/>
        <w:rPr>
          <w:color w:val="000000" w:themeColor="text1"/>
          <w:sz w:val="24"/>
          <w:szCs w:val="24"/>
          <w:lang w:eastAsia="ru-RU"/>
        </w:rPr>
      </w:pPr>
    </w:p>
    <w:p w:rsidR="00D10B6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10B6F" w:rsidRPr="00F85898" w:rsidRDefault="00421397" w:rsidP="00D10B6F">
      <w:pPr>
        <w:autoSpaceDN w:val="0"/>
        <w:adjustRightInd w:val="0"/>
        <w:spacing w:line="360" w:lineRule="auto"/>
        <w:ind w:firstLine="709"/>
        <w:jc w:val="right"/>
        <w:rPr>
          <w:b/>
          <w:color w:val="000000" w:themeColor="text1"/>
          <w:sz w:val="24"/>
          <w:szCs w:val="24"/>
          <w:lang w:eastAsia="ru-RU"/>
        </w:rPr>
      </w:pPr>
      <w:bookmarkStart w:id="3" w:name="приложение_5"/>
      <w:r w:rsidRPr="00421397">
        <w:rPr>
          <w:b/>
          <w:color w:val="000000" w:themeColor="text1"/>
          <w:sz w:val="24"/>
          <w:szCs w:val="24"/>
          <w:lang w:eastAsia="ru-RU"/>
        </w:rPr>
        <w:lastRenderedPageBreak/>
        <w:t>Приложение 4</w:t>
      </w:r>
    </w:p>
    <w:bookmarkEnd w:id="3"/>
    <w:p w:rsidR="00D10B6F" w:rsidRPr="00F85898" w:rsidRDefault="00D10B6F" w:rsidP="00D10B6F">
      <w:pPr>
        <w:autoSpaceDN w:val="0"/>
        <w:adjustRightInd w:val="0"/>
        <w:spacing w:line="360" w:lineRule="auto"/>
        <w:ind w:firstLine="709"/>
        <w:jc w:val="center"/>
        <w:rPr>
          <w:b/>
          <w:color w:val="000000" w:themeColor="text1"/>
          <w:sz w:val="24"/>
          <w:szCs w:val="24"/>
          <w:lang w:eastAsia="ru-RU"/>
        </w:rPr>
      </w:pPr>
    </w:p>
    <w:p w:rsidR="00D10B6F" w:rsidRPr="00F85898" w:rsidRDefault="00421397" w:rsidP="00D10B6F">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D10B6F" w:rsidP="00D10B6F">
      <w:pPr>
        <w:autoSpaceDN w:val="0"/>
        <w:adjustRightInd w:val="0"/>
        <w:spacing w:line="360" w:lineRule="auto"/>
        <w:ind w:firstLine="709"/>
        <w:jc w:val="both"/>
        <w:rPr>
          <w:b/>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Приведенная стоимость будущих денежных потоков рассчитывается по формуле:</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79" w:dyaOrig="700">
          <v:shape id="_x0000_i1072" type="#_x0000_t75" style="width:108pt;height:36pt" o:ole="">
            <v:imagedata r:id="rId85" o:title=""/>
          </v:shape>
          <o:OLEObject Type="Embed" ProgID="Equation.3" ShapeID="_x0000_i1072" DrawAspect="Content" ObjectID="_1617616071" r:id="rId86"/>
        </w:objec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val="en-US" w:eastAsia="ru-RU"/>
        </w:rPr>
        <w:t>PV</w:t>
      </w:r>
      <w:r w:rsidRPr="00421397">
        <w:rPr>
          <w:color w:val="000000" w:themeColor="text1"/>
          <w:sz w:val="24"/>
          <w:szCs w:val="24"/>
          <w:lang w:eastAsia="ru-RU"/>
        </w:rPr>
        <w:t xml:space="preserve"> – справедливая стоимость актива;</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количество денежных потоков до даты погашения актива,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73" type="#_x0000_t75" style="width:14.25pt;height:20.25pt" o:ole="">
            <v:imagedata r:id="rId87" o:title=""/>
          </v:shape>
          <o:OLEObject Type="Embed" ProgID="Equation.3" ShapeID="_x0000_i1073" DrawAspect="Content" ObjectID="_1617616072" r:id="rId88"/>
        </w:object>
      </w:r>
      <w:r w:rsidR="00421397" w:rsidRPr="00421397">
        <w:rPr>
          <w:color w:val="000000" w:themeColor="text1"/>
          <w:sz w:val="24"/>
          <w:szCs w:val="24"/>
          <w:lang w:eastAsia="ru-RU"/>
        </w:rPr>
        <w:t xml:space="preserve">  - сумма n-ого денежного потока (проценты и основная сумма); </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порядковый номер денежного потока,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40" w:dyaOrig="360">
          <v:shape id="_x0000_i1074" type="#_x0000_t75" style="width:15.75pt;height:20.25pt" o:ole="">
            <v:imagedata r:id="rId89" o:title=""/>
          </v:shape>
          <o:OLEObject Type="Embed" ProgID="Equation.3" ShapeID="_x0000_i1074" DrawAspect="Content" ObjectID="_1617616073" r:id="rId90"/>
        </w:object>
      </w:r>
      <w:r w:rsidR="00421397" w:rsidRPr="00421397">
        <w:rPr>
          <w:color w:val="000000" w:themeColor="text1"/>
          <w:sz w:val="24"/>
          <w:szCs w:val="24"/>
          <w:lang w:eastAsia="ru-RU"/>
        </w:rPr>
        <w:t xml:space="preserve">  - количество дней от даты определения СЧА до даты n-ого денежного потока;</w:t>
      </w:r>
    </w:p>
    <w:p w:rsidR="00D10B6F" w:rsidRDefault="00421397" w:rsidP="00D10B6F">
      <w:pPr>
        <w:autoSpaceDN w:val="0"/>
        <w:adjustRightInd w:val="0"/>
        <w:spacing w:line="360" w:lineRule="auto"/>
        <w:ind w:firstLine="709"/>
        <w:jc w:val="both"/>
        <w:rPr>
          <w:color w:val="000000" w:themeColor="text1"/>
          <w:sz w:val="24"/>
          <w:szCs w:val="24"/>
          <w:lang w:eastAsia="ru-RU"/>
        </w:rPr>
      </w:pPr>
      <w:proofErr w:type="gramStart"/>
      <w:r w:rsidRPr="00421397">
        <w:rPr>
          <w:color w:val="000000" w:themeColor="text1"/>
          <w:sz w:val="24"/>
          <w:szCs w:val="24"/>
          <w:lang w:eastAsia="ru-RU"/>
        </w:rPr>
        <w:t>r  -</w:t>
      </w:r>
      <w:proofErr w:type="gramEnd"/>
      <w:r w:rsidRPr="00421397">
        <w:rPr>
          <w:color w:val="000000" w:themeColor="text1"/>
          <w:sz w:val="24"/>
          <w:szCs w:val="24"/>
          <w:lang w:eastAsia="ru-RU"/>
        </w:rPr>
        <w:t xml:space="preserve"> ставка        дисконтирования    в   процентах   годовых, определенная в соответствии с настоящими Правилами.</w:t>
      </w:r>
    </w:p>
    <w:p w:rsidR="00893EA2" w:rsidRDefault="00316660">
      <w:p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 xml:space="preserve">Денежные потоки, включая процентный доход, </w:t>
      </w:r>
      <w:r>
        <w:rPr>
          <w:color w:val="000000" w:themeColor="text1"/>
          <w:sz w:val="24"/>
          <w:szCs w:val="24"/>
          <w:lang w:eastAsia="ru-RU"/>
        </w:rPr>
        <w:t>определяются</w:t>
      </w:r>
      <w:r w:rsidRPr="00F85898">
        <w:rPr>
          <w:color w:val="000000" w:themeColor="text1"/>
          <w:sz w:val="24"/>
          <w:szCs w:val="24"/>
          <w:lang w:eastAsia="ru-RU"/>
        </w:rPr>
        <w:t xml:space="preserve">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r w:rsidR="00F74F0A">
        <w:rPr>
          <w:color w:val="000000" w:themeColor="text1"/>
          <w:sz w:val="24"/>
          <w:szCs w:val="24"/>
          <w:lang w:eastAsia="ru-RU"/>
        </w:rPr>
        <w:t xml:space="preserve"> </w:t>
      </w:r>
      <w:r w:rsidRPr="00F85898">
        <w:rPr>
          <w:color w:val="000000" w:themeColor="text1"/>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893EA2" w:rsidRDefault="00893EA2">
      <w:pPr>
        <w:autoSpaceDN w:val="0"/>
        <w:adjustRightInd w:val="0"/>
        <w:spacing w:line="360" w:lineRule="auto"/>
        <w:jc w:val="both"/>
        <w:rPr>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b/>
          <w:bCs/>
          <w:iCs/>
          <w:color w:val="000000" w:themeColor="text1"/>
          <w:sz w:val="24"/>
          <w:szCs w:val="24"/>
          <w:lang w:eastAsia="ru-RU"/>
        </w:rPr>
      </w:pPr>
      <w:r w:rsidRPr="00421397">
        <w:rPr>
          <w:b/>
          <w:bCs/>
          <w:iCs/>
          <w:color w:val="000000" w:themeColor="text1"/>
          <w:sz w:val="24"/>
          <w:szCs w:val="24"/>
          <w:lang w:eastAsia="ru-RU"/>
        </w:rPr>
        <w:t>Порядок определения ставки дисконтирования</w:t>
      </w:r>
    </w:p>
    <w:p w:rsidR="000F4A06" w:rsidRPr="00F85898" w:rsidRDefault="000F4A06" w:rsidP="000F4A0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определяется по состоянию на: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изменения ключевой ставки Банка России</w:t>
      </w:r>
      <w:r w:rsidR="005C4303">
        <w:rPr>
          <w:color w:val="000000" w:themeColor="text1"/>
          <w:sz w:val="24"/>
          <w:szCs w:val="24"/>
          <w:lang w:eastAsia="ru-RU"/>
        </w:rPr>
        <w:t xml:space="preserve"> (</w:t>
      </w:r>
      <w:r w:rsidR="00663A77">
        <w:rPr>
          <w:sz w:val="24"/>
          <w:szCs w:val="24"/>
        </w:rPr>
        <w:t xml:space="preserve">ставки </w:t>
      </w:r>
      <w:r w:rsidR="00663A77">
        <w:rPr>
          <w:sz w:val="24"/>
          <w:szCs w:val="24"/>
          <w:lang w:val="en-US"/>
        </w:rPr>
        <w:t>LIBOR</w:t>
      </w:r>
      <w:r w:rsidR="00663A77">
        <w:rPr>
          <w:sz w:val="24"/>
          <w:szCs w:val="24"/>
        </w:rPr>
        <w:t xml:space="preserve"> для активов, номинированных в валюте</w:t>
      </w:r>
      <w:r w:rsidR="00421397" w:rsidRPr="00421397">
        <w:rPr>
          <w:color w:val="000000" w:themeColor="text1"/>
          <w:sz w:val="24"/>
          <w:szCs w:val="24"/>
          <w:lang w:eastAsia="ru-RU"/>
        </w:rPr>
        <w:t>)</w:t>
      </w:r>
      <w:r w:rsidRPr="00F85898">
        <w:rPr>
          <w:color w:val="000000" w:themeColor="text1"/>
          <w:sz w:val="24"/>
          <w:szCs w:val="24"/>
          <w:lang w:eastAsia="ru-RU"/>
        </w:rPr>
        <w:t>.</w:t>
      </w:r>
    </w:p>
    <w:p w:rsidR="000F4A06" w:rsidRPr="00F85898" w:rsidRDefault="000F4A06" w:rsidP="000F4A06">
      <w:pPr>
        <w:tabs>
          <w:tab w:val="left" w:pos="567"/>
        </w:tabs>
        <w:jc w:val="both"/>
        <w:rPr>
          <w:color w:val="000000" w:themeColor="text1"/>
          <w:sz w:val="24"/>
          <w:szCs w:val="24"/>
          <w:lang w:eastAsia="ru-RU"/>
        </w:rPr>
      </w:pPr>
      <w:r w:rsidRPr="00F85898">
        <w:rPr>
          <w:rFonts w:eastAsia="Batang"/>
          <w:color w:val="000000"/>
          <w:sz w:val="24"/>
          <w:szCs w:val="24"/>
          <w:lang w:eastAsia="ru-RU"/>
        </w:rPr>
        <w:t xml:space="preserve">                     -     </w:t>
      </w:r>
      <w:r w:rsidRPr="00F85898">
        <w:rPr>
          <w:color w:val="000000" w:themeColor="text1"/>
          <w:sz w:val="24"/>
          <w:szCs w:val="24"/>
          <w:lang w:eastAsia="ru-RU"/>
        </w:rPr>
        <w:t>каждую дату определения СЧА.</w:t>
      </w:r>
    </w:p>
    <w:p w:rsidR="00A7684F" w:rsidRPr="00F85898" w:rsidRDefault="00A7684F" w:rsidP="00D10B6F">
      <w:pPr>
        <w:autoSpaceDN w:val="0"/>
        <w:adjustRightInd w:val="0"/>
        <w:spacing w:line="360" w:lineRule="auto"/>
        <w:ind w:firstLine="709"/>
        <w:jc w:val="both"/>
        <w:rPr>
          <w:b/>
          <w:bCs/>
          <w:iCs/>
          <w:color w:val="000000" w:themeColor="text1"/>
          <w:sz w:val="24"/>
          <w:szCs w:val="24"/>
          <w:lang w:eastAsia="ru-RU"/>
        </w:rPr>
      </w:pP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равна:</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диапазона волатильности рыночной ставки</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0F4A06">
        <w:rPr>
          <w:rFonts w:eastAsia="Batang"/>
          <w:color w:val="000000"/>
          <w:sz w:val="24"/>
          <w:szCs w:val="24"/>
          <w:lang w:eastAsia="ru-RU"/>
        </w:rPr>
        <w:t xml:space="preserve"> </w:t>
      </w:r>
      <w:r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рыночной ставке</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A319AA" w:rsidRPr="00F85898">
        <w:rPr>
          <w:rFonts w:eastAsia="Batang"/>
          <w:color w:val="000000"/>
          <w:sz w:val="24"/>
          <w:szCs w:val="24"/>
          <w:lang w:eastAsia="ru-RU"/>
        </w:rPr>
        <w:t>,</w:t>
      </w:r>
      <w:r w:rsidR="003F5160">
        <w:rPr>
          <w:rFonts w:eastAsia="Batang"/>
          <w:color w:val="000000"/>
          <w:sz w:val="24"/>
          <w:szCs w:val="24"/>
          <w:lang w:eastAsia="ru-RU"/>
        </w:rPr>
        <w:t xml:space="preserve"> </w:t>
      </w:r>
      <w:r w:rsidRPr="00F85898">
        <w:rPr>
          <w:rFonts w:eastAsia="Batang"/>
          <w:color w:val="000000"/>
          <w:sz w:val="24"/>
          <w:szCs w:val="24"/>
          <w:lang w:eastAsia="ru-RU"/>
        </w:rPr>
        <w:t>если ставка</w:t>
      </w:r>
      <w:r w:rsidR="00A319AA" w:rsidRPr="00F85898">
        <w:rPr>
          <w:rFonts w:eastAsia="Batang"/>
          <w:color w:val="000000"/>
          <w:sz w:val="24"/>
          <w:szCs w:val="24"/>
          <w:lang w:eastAsia="ru-RU"/>
        </w:rPr>
        <w:t>, предусмотренная договор</w:t>
      </w:r>
      <w:r w:rsidR="00974BCA" w:rsidRPr="00F85898">
        <w:rPr>
          <w:rFonts w:eastAsia="Batang"/>
          <w:color w:val="000000"/>
          <w:sz w:val="24"/>
          <w:szCs w:val="24"/>
          <w:lang w:eastAsia="ru-RU"/>
        </w:rPr>
        <w:t>о</w:t>
      </w:r>
      <w:r w:rsidR="00A319AA" w:rsidRPr="00F85898">
        <w:rPr>
          <w:rFonts w:eastAsia="Batang"/>
          <w:color w:val="000000"/>
          <w:sz w:val="24"/>
          <w:szCs w:val="24"/>
          <w:lang w:eastAsia="ru-RU"/>
        </w:rPr>
        <w:t xml:space="preserve">м в течение максимального срока, </w:t>
      </w:r>
      <w:r w:rsidRPr="00F85898">
        <w:rPr>
          <w:rFonts w:eastAsia="Batang"/>
          <w:color w:val="000000"/>
          <w:sz w:val="24"/>
          <w:szCs w:val="24"/>
          <w:lang w:eastAsia="ru-RU"/>
        </w:rPr>
        <w:t xml:space="preserve"> выходит за границы установленного диапазона волатильности</w:t>
      </w:r>
      <w:r w:rsidR="00974BCA"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EA62A6" w:rsidRDefault="00A7684F" w:rsidP="00EE4466">
      <w:pPr>
        <w:pStyle w:val="a8"/>
        <w:numPr>
          <w:ilvl w:val="0"/>
          <w:numId w:val="39"/>
        </w:numPr>
        <w:tabs>
          <w:tab w:val="left" w:pos="567"/>
        </w:tabs>
        <w:suppressAutoHyphens w:val="0"/>
        <w:autoSpaceDE/>
        <w:spacing w:line="360" w:lineRule="auto"/>
        <w:ind w:left="567" w:hanging="283"/>
        <w:jc w:val="both"/>
        <w:rPr>
          <w:sz w:val="24"/>
          <w:szCs w:val="24"/>
        </w:rPr>
      </w:pPr>
      <w:r w:rsidRPr="00F85898">
        <w:rPr>
          <w:rFonts w:eastAsia="Batang"/>
          <w:color w:val="000000"/>
          <w:sz w:val="24"/>
          <w:szCs w:val="24"/>
          <w:lang w:eastAsia="ru-RU"/>
        </w:rPr>
        <w:t xml:space="preserve">рыночной ставке </w:t>
      </w:r>
      <w:r w:rsidR="000F4A06">
        <w:rPr>
          <w:rFonts w:eastAsia="Batang"/>
          <w:color w:val="000000"/>
          <w:sz w:val="24"/>
          <w:szCs w:val="24"/>
          <w:lang w:eastAsia="ru-RU"/>
        </w:rPr>
        <w:t xml:space="preserve">(с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Pr="00F85898">
        <w:rPr>
          <w:rFonts w:eastAsia="Batang"/>
          <w:color w:val="000000"/>
          <w:sz w:val="24"/>
          <w:szCs w:val="24"/>
          <w:lang w:eastAsia="ru-RU"/>
        </w:rPr>
        <w:t>, если ставка по договору не установлена</w:t>
      </w:r>
      <w:r w:rsidRPr="00F85898">
        <w:rPr>
          <w:sz w:val="24"/>
          <w:szCs w:val="24"/>
        </w:rPr>
        <w:t>.</w:t>
      </w:r>
    </w:p>
    <w:p w:rsidR="00893EA2" w:rsidRDefault="00893EA2">
      <w:pPr>
        <w:tabs>
          <w:tab w:val="left" w:pos="567"/>
        </w:tabs>
        <w:suppressAutoHyphens w:val="0"/>
        <w:autoSpaceDE/>
        <w:spacing w:line="360" w:lineRule="auto"/>
        <w:ind w:left="567"/>
        <w:jc w:val="both"/>
        <w:rPr>
          <w:sz w:val="24"/>
          <w:szCs w:val="24"/>
        </w:rPr>
      </w:pPr>
    </w:p>
    <w:p w:rsidR="00893EA2" w:rsidRDefault="00421397">
      <w:pPr>
        <w:tabs>
          <w:tab w:val="left" w:pos="567"/>
        </w:tabs>
        <w:suppressAutoHyphens w:val="0"/>
        <w:autoSpaceDE/>
        <w:spacing w:line="360" w:lineRule="auto"/>
        <w:jc w:val="both"/>
        <w:rPr>
          <w:sz w:val="24"/>
          <w:szCs w:val="24"/>
        </w:rPr>
      </w:pPr>
      <w:r w:rsidRPr="00421397">
        <w:rPr>
          <w:sz w:val="24"/>
          <w:szCs w:val="24"/>
        </w:rPr>
        <w:t xml:space="preserve">Коэффициент волатильности определяется как частное от деления </w:t>
      </w:r>
      <w:r w:rsidR="00D47496">
        <w:rPr>
          <w:sz w:val="24"/>
          <w:szCs w:val="24"/>
        </w:rPr>
        <w:t>разности</w:t>
      </w:r>
      <w:r w:rsidR="00D47496" w:rsidRPr="00421397">
        <w:rPr>
          <w:sz w:val="24"/>
          <w:szCs w:val="24"/>
        </w:rPr>
        <w:t xml:space="preserve"> </w:t>
      </w:r>
      <w:r w:rsidRPr="00421397">
        <w:rPr>
          <w:sz w:val="24"/>
          <w:szCs w:val="24"/>
        </w:rPr>
        <w:t>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в валюте актива  на минимальную средневзвешенную процентную ставку по депозитам (кредитам) на том же горизонте.</w:t>
      </w:r>
    </w:p>
    <w:p w:rsidR="00893EA2" w:rsidRDefault="00EA62A6">
      <w:pPr>
        <w:tabs>
          <w:tab w:val="left" w:pos="567"/>
        </w:tabs>
        <w:suppressAutoHyphens w:val="0"/>
        <w:autoSpaceDE/>
        <w:spacing w:line="360" w:lineRule="auto"/>
        <w:jc w:val="both"/>
        <w:rPr>
          <w:sz w:val="24"/>
          <w:szCs w:val="24"/>
        </w:rPr>
      </w:pPr>
      <w:r>
        <w:rPr>
          <w:sz w:val="24"/>
          <w:szCs w:val="24"/>
        </w:rPr>
        <w:t>Границы диапазона волатильности:</w:t>
      </w:r>
    </w:p>
    <w:p w:rsidR="00893EA2" w:rsidRDefault="00EA62A6">
      <w:pPr>
        <w:tabs>
          <w:tab w:val="left" w:pos="567"/>
        </w:tabs>
        <w:suppressAutoHyphens w:val="0"/>
        <w:autoSpaceDE/>
        <w:spacing w:line="360" w:lineRule="auto"/>
        <w:jc w:val="both"/>
        <w:rPr>
          <w:sz w:val="24"/>
          <w:szCs w:val="24"/>
        </w:rPr>
      </w:pPr>
      <w:r>
        <w:rPr>
          <w:sz w:val="24"/>
          <w:szCs w:val="24"/>
        </w:rPr>
        <w:t xml:space="preserve">Минимальная – произведение средневзвешенной </w:t>
      </w:r>
      <w:proofErr w:type="spellStart"/>
      <w:r>
        <w:rPr>
          <w:sz w:val="24"/>
          <w:szCs w:val="24"/>
        </w:rPr>
        <w:t>процентой</w:t>
      </w:r>
      <w:proofErr w:type="spellEnd"/>
      <w:r>
        <w:rPr>
          <w:sz w:val="24"/>
          <w:szCs w:val="24"/>
        </w:rPr>
        <w:t xml:space="preserve">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5C4303">
        <w:rPr>
          <w:sz w:val="24"/>
          <w:szCs w:val="24"/>
        </w:rPr>
        <w:t xml:space="preserve"> на разность единицы и коэффициента волатильности.</w:t>
      </w:r>
    </w:p>
    <w:p w:rsidR="00893EA2" w:rsidRDefault="005C4303">
      <w:pPr>
        <w:tabs>
          <w:tab w:val="left" w:pos="567"/>
        </w:tabs>
        <w:suppressAutoHyphens w:val="0"/>
        <w:autoSpaceDE/>
        <w:spacing w:line="360" w:lineRule="auto"/>
        <w:jc w:val="both"/>
        <w:rPr>
          <w:sz w:val="24"/>
          <w:szCs w:val="24"/>
        </w:rPr>
      </w:pPr>
      <w:r>
        <w:rPr>
          <w:sz w:val="24"/>
          <w:szCs w:val="24"/>
        </w:rPr>
        <w:t xml:space="preserve">Максимальная - произведение средневзвешенной </w:t>
      </w:r>
      <w:proofErr w:type="spellStart"/>
      <w:r>
        <w:rPr>
          <w:sz w:val="24"/>
          <w:szCs w:val="24"/>
        </w:rPr>
        <w:t>процентой</w:t>
      </w:r>
      <w:proofErr w:type="spellEnd"/>
      <w:r>
        <w:rPr>
          <w:sz w:val="24"/>
          <w:szCs w:val="24"/>
        </w:rPr>
        <w:t xml:space="preserve">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 на сумму единицы и коэффициента волатильности.</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p>
    <w:p w:rsidR="00D376B9" w:rsidRPr="00F85898" w:rsidRDefault="00421397" w:rsidP="00D376B9">
      <w:pPr>
        <w:suppressAutoHyphens w:val="0"/>
        <w:autoSpaceDE/>
        <w:spacing w:after="200" w:line="276" w:lineRule="auto"/>
        <w:jc w:val="both"/>
        <w:rPr>
          <w:b/>
          <w:sz w:val="24"/>
          <w:szCs w:val="24"/>
        </w:rPr>
      </w:pPr>
      <w:r w:rsidRPr="00421397">
        <w:rPr>
          <w:b/>
          <w:sz w:val="24"/>
          <w:szCs w:val="24"/>
        </w:rPr>
        <w:t xml:space="preserve">Рыночная ставка определяется в отношении каждого вида актива в соответствии </w:t>
      </w:r>
      <w:proofErr w:type="gramStart"/>
      <w:r w:rsidRPr="00421397">
        <w:rPr>
          <w:b/>
          <w:sz w:val="24"/>
          <w:szCs w:val="24"/>
        </w:rPr>
        <w:t>со  следующей</w:t>
      </w:r>
      <w:proofErr w:type="gramEnd"/>
      <w:r w:rsidRPr="00421397">
        <w:rPr>
          <w:b/>
          <w:sz w:val="24"/>
          <w:szCs w:val="24"/>
        </w:rPr>
        <w:t xml:space="preserve"> таблицей:</w:t>
      </w:r>
    </w:p>
    <w:tbl>
      <w:tblPr>
        <w:tblStyle w:val="ae"/>
        <w:tblW w:w="9889" w:type="dxa"/>
        <w:tblLayout w:type="fixed"/>
        <w:tblLook w:val="04A0" w:firstRow="1" w:lastRow="0" w:firstColumn="1" w:lastColumn="0" w:noHBand="0" w:noVBand="1"/>
      </w:tblPr>
      <w:tblGrid>
        <w:gridCol w:w="1951"/>
        <w:gridCol w:w="3472"/>
        <w:gridCol w:w="4466"/>
      </w:tblGrid>
      <w:tr w:rsidR="00D376B9" w:rsidRPr="00F85898" w:rsidTr="009911D5">
        <w:tc>
          <w:tcPr>
            <w:tcW w:w="1951"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Вид актива</w:t>
            </w:r>
          </w:p>
          <w:p w:rsidR="00D376B9" w:rsidRPr="00F85898" w:rsidRDefault="00D376B9" w:rsidP="009911D5">
            <w:pPr>
              <w:autoSpaceDN w:val="0"/>
              <w:adjustRightInd w:val="0"/>
              <w:spacing w:line="276" w:lineRule="auto"/>
              <w:contextualSpacing/>
              <w:jc w:val="center"/>
              <w:rPr>
                <w:b/>
                <w:i/>
                <w:sz w:val="24"/>
                <w:szCs w:val="24"/>
                <w:lang w:eastAsia="en-US"/>
              </w:rPr>
            </w:pPr>
          </w:p>
        </w:tc>
        <w:tc>
          <w:tcPr>
            <w:tcW w:w="3472"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Рыночная ставка</w:t>
            </w:r>
          </w:p>
        </w:tc>
        <w:tc>
          <w:tcPr>
            <w:tcW w:w="4466"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Источники информации</w:t>
            </w:r>
          </w:p>
        </w:tc>
      </w:tr>
      <w:tr w:rsidR="00D376B9" w:rsidRPr="00F85898" w:rsidTr="009911D5">
        <w:tc>
          <w:tcPr>
            <w:tcW w:w="1951" w:type="dxa"/>
          </w:tcPr>
          <w:p w:rsidR="00D376B9" w:rsidRPr="00F85898" w:rsidRDefault="00421397" w:rsidP="009911D5">
            <w:pPr>
              <w:spacing w:line="276" w:lineRule="auto"/>
              <w:jc w:val="both"/>
              <w:rPr>
                <w:sz w:val="24"/>
                <w:szCs w:val="24"/>
              </w:rPr>
            </w:pPr>
            <w:r w:rsidRPr="00421397">
              <w:rPr>
                <w:sz w:val="24"/>
                <w:szCs w:val="24"/>
              </w:rPr>
              <w:lastRenderedPageBreak/>
              <w:t>Вклад (депозит)</w:t>
            </w:r>
          </w:p>
        </w:tc>
        <w:tc>
          <w:tcPr>
            <w:tcW w:w="3472" w:type="dxa"/>
          </w:tcPr>
          <w:p w:rsidR="00D376B9" w:rsidRPr="00F85898" w:rsidRDefault="00421397" w:rsidP="009911D5">
            <w:pPr>
              <w:spacing w:line="276" w:lineRule="auto"/>
              <w:jc w:val="both"/>
              <w:rPr>
                <w:sz w:val="24"/>
                <w:szCs w:val="24"/>
              </w:rPr>
            </w:pPr>
            <w:r w:rsidRPr="00421397">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 по свернутой</w:t>
            </w:r>
            <w:r w:rsidR="00B55150">
              <w:rPr>
                <w:sz w:val="24"/>
                <w:szCs w:val="24"/>
              </w:rPr>
              <w:t xml:space="preserve"> шкале</w:t>
            </w:r>
            <w:r w:rsidRPr="00421397">
              <w:rPr>
                <w:sz w:val="24"/>
                <w:szCs w:val="24"/>
              </w:rPr>
              <w:t xml:space="preserve"> </w:t>
            </w:r>
            <w:r w:rsidR="005B6340">
              <w:rPr>
                <w:sz w:val="24"/>
                <w:szCs w:val="24"/>
              </w:rPr>
              <w:t xml:space="preserve">на </w:t>
            </w:r>
            <w:r w:rsidR="00C65B3B">
              <w:rPr>
                <w:sz w:val="24"/>
                <w:szCs w:val="24"/>
              </w:rPr>
              <w:t>срок, сопоставимый со сроком в договоре</w:t>
            </w:r>
            <w:r w:rsidRPr="00421397">
              <w:rPr>
                <w:sz w:val="24"/>
                <w:szCs w:val="24"/>
              </w:rPr>
              <w:t>.</w:t>
            </w:r>
          </w:p>
          <w:p w:rsidR="00D376B9" w:rsidRPr="00F85898" w:rsidRDefault="00D376B9" w:rsidP="009911D5">
            <w:pPr>
              <w:spacing w:line="276" w:lineRule="auto"/>
              <w:jc w:val="both"/>
              <w:rPr>
                <w:sz w:val="24"/>
                <w:szCs w:val="24"/>
              </w:rPr>
            </w:pPr>
          </w:p>
          <w:p w:rsidR="00D376B9" w:rsidRPr="00F85898" w:rsidRDefault="00421397" w:rsidP="009911D5">
            <w:pPr>
              <w:spacing w:line="276" w:lineRule="auto"/>
              <w:jc w:val="both"/>
              <w:rPr>
                <w:sz w:val="24"/>
                <w:szCs w:val="24"/>
              </w:rPr>
            </w:pPr>
            <w:r w:rsidRPr="00421397">
              <w:rPr>
                <w:sz w:val="24"/>
                <w:szCs w:val="24"/>
              </w:rPr>
              <w:t xml:space="preserve"> </w:t>
            </w: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91" w:history="1">
              <w:r w:rsidRPr="00421397">
                <w:rPr>
                  <w:sz w:val="24"/>
                  <w:szCs w:val="24"/>
                </w:rPr>
                <w:t>http://www.cbr.ru/statistics/?PrtId=int_rat</w:t>
              </w:r>
            </w:hyperlink>
            <w:r w:rsidRPr="00421397">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tc>
      </w:tr>
      <w:tr w:rsidR="00D376B9" w:rsidRPr="00F85898" w:rsidTr="009911D5">
        <w:tc>
          <w:tcPr>
            <w:tcW w:w="1951" w:type="dxa"/>
          </w:tcPr>
          <w:p w:rsidR="00D376B9" w:rsidRPr="00F85898" w:rsidRDefault="00421397" w:rsidP="009911D5">
            <w:pPr>
              <w:spacing w:line="276" w:lineRule="auto"/>
              <w:rPr>
                <w:sz w:val="24"/>
                <w:szCs w:val="24"/>
              </w:rPr>
            </w:pPr>
            <w:r w:rsidRPr="00421397">
              <w:rPr>
                <w:sz w:val="24"/>
                <w:szCs w:val="24"/>
              </w:rPr>
              <w:t>Ссуда,</w:t>
            </w:r>
          </w:p>
          <w:p w:rsidR="00D376B9" w:rsidRPr="00F85898" w:rsidRDefault="00421397" w:rsidP="009911D5">
            <w:pPr>
              <w:rPr>
                <w:sz w:val="24"/>
                <w:szCs w:val="24"/>
              </w:rPr>
            </w:pPr>
            <w:r w:rsidRPr="00421397">
              <w:rPr>
                <w:sz w:val="24"/>
                <w:szCs w:val="24"/>
              </w:rPr>
              <w:t>Дебиторская задолженность</w:t>
            </w:r>
          </w:p>
          <w:p w:rsidR="00D376B9" w:rsidRPr="00F85898" w:rsidRDefault="00D376B9" w:rsidP="009911D5">
            <w:pPr>
              <w:spacing w:line="276" w:lineRule="auto"/>
              <w:rPr>
                <w:sz w:val="24"/>
                <w:szCs w:val="24"/>
              </w:rPr>
            </w:pPr>
          </w:p>
          <w:p w:rsidR="00D376B9" w:rsidRPr="00F85898" w:rsidRDefault="00D376B9" w:rsidP="009911D5">
            <w:pPr>
              <w:spacing w:line="276" w:lineRule="auto"/>
              <w:jc w:val="both"/>
              <w:rPr>
                <w:sz w:val="24"/>
                <w:szCs w:val="24"/>
              </w:rPr>
            </w:pPr>
          </w:p>
        </w:tc>
        <w:tc>
          <w:tcPr>
            <w:tcW w:w="3472" w:type="dxa"/>
          </w:tcPr>
          <w:p w:rsidR="00D376B9" w:rsidRPr="00F85898" w:rsidRDefault="00421397" w:rsidP="009911D5">
            <w:pPr>
              <w:spacing w:line="276" w:lineRule="auto"/>
              <w:jc w:val="both"/>
              <w:rPr>
                <w:sz w:val="24"/>
                <w:szCs w:val="24"/>
              </w:rPr>
            </w:pPr>
            <w:r w:rsidRPr="00421397">
              <w:rPr>
                <w:sz w:val="24"/>
                <w:szCs w:val="24"/>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свернутой</w:t>
            </w:r>
            <w:r w:rsidR="00B55150">
              <w:rPr>
                <w:sz w:val="24"/>
                <w:szCs w:val="24"/>
              </w:rPr>
              <w:t xml:space="preserve"> шкале</w:t>
            </w:r>
            <w:r w:rsidRPr="00421397">
              <w:rPr>
                <w:sz w:val="24"/>
                <w:szCs w:val="24"/>
              </w:rPr>
              <w:t xml:space="preserve"> </w:t>
            </w:r>
            <w:r w:rsidR="00914428">
              <w:rPr>
                <w:sz w:val="24"/>
                <w:szCs w:val="24"/>
              </w:rPr>
              <w:t>на срок, сопоставимый со сроком в договоре</w:t>
            </w:r>
            <w:r w:rsidRPr="00421397">
              <w:rPr>
                <w:sz w:val="24"/>
                <w:szCs w:val="24"/>
              </w:rPr>
              <w:t>.</w:t>
            </w:r>
          </w:p>
          <w:p w:rsidR="00D376B9" w:rsidRPr="00F85898" w:rsidRDefault="00D376B9" w:rsidP="00D376B9">
            <w:pPr>
              <w:spacing w:line="276" w:lineRule="auto"/>
              <w:jc w:val="both"/>
              <w:rPr>
                <w:sz w:val="24"/>
                <w:szCs w:val="24"/>
              </w:rPr>
            </w:pP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92" w:history="1">
              <w:r w:rsidRPr="00421397">
                <w:rPr>
                  <w:color w:val="0000FF"/>
                  <w:sz w:val="24"/>
                  <w:szCs w:val="24"/>
                  <w:u w:val="single"/>
                </w:rPr>
                <w:t>http://www.cbr.ru/statistics/?PrtId=int_rat</w:t>
              </w:r>
            </w:hyperlink>
            <w:r w:rsidRPr="00421397">
              <w:rPr>
                <w:sz w:val="24"/>
                <w:szCs w:val="24"/>
              </w:rPr>
              <w:t>, Сведения по кредитам в рублях, долларах США и евро в целом по Российской Федерации.</w:t>
            </w:r>
          </w:p>
          <w:p w:rsidR="00D376B9" w:rsidRPr="00F85898" w:rsidRDefault="00D376B9" w:rsidP="009911D5">
            <w:pPr>
              <w:spacing w:line="276" w:lineRule="auto"/>
              <w:ind w:left="106"/>
              <w:contextualSpacing/>
              <w:jc w:val="both"/>
              <w:rPr>
                <w:sz w:val="24"/>
                <w:szCs w:val="24"/>
              </w:rPr>
            </w:pPr>
          </w:p>
        </w:tc>
      </w:tr>
    </w:tbl>
    <w:p w:rsidR="00D376B9" w:rsidRPr="002769A7" w:rsidRDefault="00D376B9" w:rsidP="00D376B9">
      <w:pPr>
        <w:suppressAutoHyphens w:val="0"/>
        <w:autoSpaceDE/>
        <w:spacing w:after="200" w:line="276" w:lineRule="auto"/>
        <w:jc w:val="both"/>
        <w:rPr>
          <w:b/>
          <w:sz w:val="24"/>
          <w:szCs w:val="24"/>
        </w:rPr>
      </w:pPr>
    </w:p>
    <w:p w:rsidR="00BB4CE3" w:rsidRPr="002769A7" w:rsidRDefault="00BB4CE3" w:rsidP="00D376B9">
      <w:pPr>
        <w:suppressAutoHyphens w:val="0"/>
        <w:autoSpaceDE/>
        <w:spacing w:after="200" w:line="276" w:lineRule="auto"/>
        <w:jc w:val="both"/>
        <w:rPr>
          <w:b/>
          <w:sz w:val="24"/>
          <w:szCs w:val="24"/>
        </w:rPr>
      </w:pPr>
    </w:p>
    <w:p w:rsidR="00BB4CE3" w:rsidRPr="002769A7" w:rsidRDefault="00BB4CE3" w:rsidP="00D376B9">
      <w:pPr>
        <w:suppressAutoHyphens w:val="0"/>
        <w:autoSpaceDE/>
        <w:spacing w:after="200" w:line="276" w:lineRule="auto"/>
        <w:jc w:val="both"/>
        <w:rPr>
          <w:b/>
          <w:sz w:val="24"/>
          <w:szCs w:val="24"/>
        </w:rPr>
      </w:pPr>
    </w:p>
    <w:p w:rsidR="00961265" w:rsidRDefault="00961265" w:rsidP="00CF46AB">
      <w:pPr>
        <w:suppressAutoHyphens w:val="0"/>
        <w:autoSpaceDE/>
        <w:spacing w:line="276" w:lineRule="auto"/>
        <w:ind w:left="360"/>
        <w:jc w:val="both"/>
        <w:rPr>
          <w:b/>
          <w:sz w:val="24"/>
          <w:szCs w:val="24"/>
        </w:rPr>
      </w:pPr>
    </w:p>
    <w:p w:rsidR="00961265" w:rsidRDefault="00961265" w:rsidP="00CF46AB">
      <w:pPr>
        <w:suppressAutoHyphens w:val="0"/>
        <w:autoSpaceDE/>
        <w:spacing w:line="276" w:lineRule="auto"/>
        <w:ind w:left="360"/>
        <w:jc w:val="both"/>
        <w:rPr>
          <w:b/>
          <w:sz w:val="24"/>
          <w:szCs w:val="24"/>
        </w:rPr>
      </w:pPr>
    </w:p>
    <w:p w:rsidR="00961265" w:rsidRDefault="00961265" w:rsidP="00CF46AB">
      <w:pPr>
        <w:suppressAutoHyphens w:val="0"/>
        <w:autoSpaceDE/>
        <w:spacing w:line="276" w:lineRule="auto"/>
        <w:ind w:left="360"/>
        <w:jc w:val="both"/>
        <w:rPr>
          <w:b/>
          <w:sz w:val="24"/>
          <w:szCs w:val="24"/>
        </w:rPr>
      </w:pPr>
    </w:p>
    <w:p w:rsidR="00CF46AB" w:rsidRPr="00F85898" w:rsidRDefault="00421397" w:rsidP="00CF46AB">
      <w:pPr>
        <w:suppressAutoHyphens w:val="0"/>
        <w:autoSpaceDE/>
        <w:spacing w:line="276" w:lineRule="auto"/>
        <w:ind w:left="360"/>
        <w:jc w:val="both"/>
        <w:rPr>
          <w:b/>
          <w:sz w:val="24"/>
          <w:szCs w:val="24"/>
        </w:rPr>
      </w:pPr>
      <w:r w:rsidRPr="00421397">
        <w:rPr>
          <w:b/>
          <w:sz w:val="24"/>
          <w:szCs w:val="24"/>
        </w:rPr>
        <w:t>Корректировка средневзвешенных ставок при изменении рыночных условий.</w:t>
      </w:r>
    </w:p>
    <w:p w:rsidR="00CF46AB" w:rsidRPr="00F85898" w:rsidRDefault="00CF46AB" w:rsidP="00CF46AB">
      <w:pPr>
        <w:pStyle w:val="a8"/>
        <w:jc w:val="both"/>
        <w:rPr>
          <w:sz w:val="24"/>
          <w:szCs w:val="24"/>
        </w:rPr>
      </w:pPr>
    </w:p>
    <w:p w:rsidR="00CF46AB" w:rsidRPr="00101794" w:rsidRDefault="00421397" w:rsidP="00101794">
      <w:pPr>
        <w:jc w:val="both"/>
        <w:rPr>
          <w:sz w:val="24"/>
          <w:szCs w:val="24"/>
        </w:rPr>
      </w:pPr>
      <w:r w:rsidRPr="00101794">
        <w:rPr>
          <w:sz w:val="24"/>
          <w:szCs w:val="24"/>
        </w:rPr>
        <w:t xml:space="preserve">Если последняя раскрытая на сайте Банка России средневзвешенная ставка рассчитана ранее, чем за месяц до даты ее применения, для определения необходимости </w:t>
      </w:r>
      <w:r w:rsidR="000F4A06" w:rsidRPr="00101794">
        <w:rPr>
          <w:sz w:val="24"/>
          <w:szCs w:val="24"/>
        </w:rPr>
        <w:t xml:space="preserve">её </w:t>
      </w:r>
      <w:r w:rsidRPr="00101794">
        <w:rPr>
          <w:sz w:val="24"/>
          <w:szCs w:val="24"/>
        </w:rPr>
        <w:t xml:space="preserve">корректировки применяется следующий подход: </w:t>
      </w:r>
    </w:p>
    <w:p w:rsidR="00CF46AB" w:rsidRPr="00F85898" w:rsidRDefault="00101794" w:rsidP="00101794">
      <w:pPr>
        <w:suppressAutoHyphens w:val="0"/>
        <w:autoSpaceDE/>
        <w:spacing w:line="276" w:lineRule="auto"/>
        <w:contextualSpacing/>
        <w:jc w:val="both"/>
        <w:rPr>
          <w:sz w:val="24"/>
          <w:szCs w:val="24"/>
        </w:rPr>
      </w:pPr>
      <w:r>
        <w:rPr>
          <w:sz w:val="24"/>
          <w:szCs w:val="24"/>
        </w:rPr>
        <w:t xml:space="preserve">- </w:t>
      </w:r>
      <w:r w:rsidR="001B66F2">
        <w:rPr>
          <w:sz w:val="24"/>
          <w:szCs w:val="24"/>
        </w:rPr>
        <w:t xml:space="preserve">средняя </w:t>
      </w:r>
      <w:r w:rsidR="00421397" w:rsidRPr="00421397">
        <w:rPr>
          <w:sz w:val="24"/>
          <w:szCs w:val="24"/>
        </w:rPr>
        <w:t xml:space="preserve">ключевая ставка Банка России </w:t>
      </w:r>
      <w:r w:rsidR="001913F6">
        <w:rPr>
          <w:sz w:val="24"/>
          <w:szCs w:val="24"/>
        </w:rPr>
        <w:t xml:space="preserve"> </w:t>
      </w:r>
      <w:r w:rsidR="003F5160">
        <w:rPr>
          <w:sz w:val="24"/>
          <w:szCs w:val="24"/>
        </w:rPr>
        <w:t xml:space="preserve"> </w:t>
      </w:r>
      <w:r w:rsidR="001B66F2">
        <w:rPr>
          <w:sz w:val="24"/>
          <w:szCs w:val="24"/>
        </w:rPr>
        <w:t>за месяц</w:t>
      </w:r>
      <w:r w:rsidR="00421397" w:rsidRPr="00421397">
        <w:rPr>
          <w:sz w:val="24"/>
          <w:szCs w:val="24"/>
        </w:rPr>
        <w:t>, за который определена средневзвешенная ставка, сравнивается с ключевой ставкой Банка России</w:t>
      </w:r>
      <w:r w:rsidR="00393DD3">
        <w:rPr>
          <w:sz w:val="24"/>
          <w:szCs w:val="24"/>
        </w:rPr>
        <w:t xml:space="preserve"> </w:t>
      </w:r>
      <w:r w:rsidR="00393DD3" w:rsidRPr="00393DD3">
        <w:rPr>
          <w:sz w:val="24"/>
          <w:szCs w:val="24"/>
        </w:rPr>
        <w:t>(</w:t>
      </w:r>
      <w:r w:rsidR="00393DD3">
        <w:rPr>
          <w:sz w:val="24"/>
          <w:szCs w:val="24"/>
        </w:rPr>
        <w:t xml:space="preserve">ставкой </w:t>
      </w:r>
      <w:r w:rsidR="00393DD3">
        <w:rPr>
          <w:sz w:val="24"/>
          <w:szCs w:val="24"/>
          <w:lang w:val="en-US"/>
        </w:rPr>
        <w:t>LIBOR</w:t>
      </w:r>
      <w:r w:rsidR="00393DD3">
        <w:rPr>
          <w:sz w:val="24"/>
          <w:szCs w:val="24"/>
        </w:rPr>
        <w:t xml:space="preserve"> для активов, номинированных в валюте)</w:t>
      </w:r>
      <w:r w:rsidR="00421397" w:rsidRPr="00421397">
        <w:rPr>
          <w:sz w:val="24"/>
          <w:szCs w:val="24"/>
        </w:rPr>
        <w:t xml:space="preserve">, действующей </w:t>
      </w:r>
      <w:r w:rsidR="001B66F2">
        <w:rPr>
          <w:sz w:val="24"/>
          <w:szCs w:val="24"/>
        </w:rPr>
        <w:t xml:space="preserve">на </w:t>
      </w:r>
      <w:r w:rsidR="00663A77">
        <w:rPr>
          <w:sz w:val="24"/>
          <w:szCs w:val="24"/>
        </w:rPr>
        <w:t>дату</w:t>
      </w:r>
      <w:r w:rsidR="00421397" w:rsidRPr="00421397">
        <w:rPr>
          <w:sz w:val="24"/>
          <w:szCs w:val="24"/>
        </w:rPr>
        <w:t xml:space="preserve"> определения справедливой стоимости актива; </w:t>
      </w:r>
    </w:p>
    <w:p w:rsidR="00CF46AB" w:rsidRPr="00F85898" w:rsidRDefault="00101794" w:rsidP="00101794">
      <w:pPr>
        <w:suppressAutoHyphens w:val="0"/>
        <w:autoSpaceDE/>
        <w:spacing w:line="276" w:lineRule="auto"/>
        <w:contextualSpacing/>
        <w:jc w:val="both"/>
        <w:rPr>
          <w:sz w:val="24"/>
          <w:szCs w:val="24"/>
        </w:rPr>
      </w:pPr>
      <w:r>
        <w:rPr>
          <w:sz w:val="24"/>
          <w:szCs w:val="24"/>
        </w:rPr>
        <w:t xml:space="preserve">- </w:t>
      </w:r>
      <w:r w:rsidR="00421397" w:rsidRPr="00421397">
        <w:rPr>
          <w:sz w:val="24"/>
          <w:szCs w:val="24"/>
        </w:rPr>
        <w:t xml:space="preserve">если </w:t>
      </w:r>
      <w:r w:rsidR="007E7922">
        <w:rPr>
          <w:sz w:val="24"/>
          <w:szCs w:val="24"/>
        </w:rPr>
        <w:t xml:space="preserve">средняя </w:t>
      </w:r>
      <w:r w:rsidR="00421397" w:rsidRPr="00421397">
        <w:rPr>
          <w:sz w:val="24"/>
          <w:szCs w:val="24"/>
        </w:rPr>
        <w:t xml:space="preserve">ключевая ставка Банка России </w:t>
      </w:r>
      <w:r w:rsidR="00393DD3" w:rsidRPr="00393DD3">
        <w:rPr>
          <w:sz w:val="24"/>
          <w:szCs w:val="24"/>
        </w:rPr>
        <w:t>(</w:t>
      </w:r>
      <w:r w:rsidR="00393DD3">
        <w:rPr>
          <w:sz w:val="24"/>
          <w:szCs w:val="24"/>
        </w:rPr>
        <w:t xml:space="preserve">ставка </w:t>
      </w:r>
      <w:r w:rsidR="00393DD3">
        <w:rPr>
          <w:sz w:val="24"/>
          <w:szCs w:val="24"/>
          <w:lang w:val="en-US"/>
        </w:rPr>
        <w:t>LIBOR</w:t>
      </w:r>
      <w:r w:rsidR="00393DD3">
        <w:rPr>
          <w:sz w:val="24"/>
          <w:szCs w:val="24"/>
        </w:rPr>
        <w:t xml:space="preserve"> для активов, номинированных в валюте) </w:t>
      </w:r>
      <w:r w:rsidR="00421397" w:rsidRPr="00421397">
        <w:rPr>
          <w:sz w:val="24"/>
          <w:szCs w:val="24"/>
        </w:rPr>
        <w:t xml:space="preserve">не изменилась до </w:t>
      </w:r>
      <w:r w:rsidR="00663A77">
        <w:rPr>
          <w:sz w:val="24"/>
          <w:szCs w:val="24"/>
        </w:rPr>
        <w:t>даты</w:t>
      </w:r>
      <w:r w:rsidR="00663A77" w:rsidRPr="00421397">
        <w:rPr>
          <w:sz w:val="24"/>
          <w:szCs w:val="24"/>
        </w:rPr>
        <w:t xml:space="preserve"> </w:t>
      </w:r>
      <w:r w:rsidR="00421397" w:rsidRPr="00421397">
        <w:rPr>
          <w:sz w:val="24"/>
          <w:szCs w:val="24"/>
        </w:rPr>
        <w:t>определения справедливой стоимости актива</w:t>
      </w:r>
      <w:r w:rsidR="00892D29">
        <w:rPr>
          <w:sz w:val="24"/>
          <w:szCs w:val="24"/>
        </w:rPr>
        <w:t xml:space="preserve"> (включая эту дату)</w:t>
      </w:r>
      <w:r w:rsidR="00421397" w:rsidRPr="00421397">
        <w:rPr>
          <w:sz w:val="24"/>
          <w:szCs w:val="24"/>
        </w:rPr>
        <w:t xml:space="preserve">, в качестве рыночной ставки </w:t>
      </w:r>
      <w:proofErr w:type="gramStart"/>
      <w:r w:rsidR="00421397" w:rsidRPr="00421397">
        <w:rPr>
          <w:sz w:val="24"/>
          <w:szCs w:val="24"/>
        </w:rPr>
        <w:t>применяется  последняя</w:t>
      </w:r>
      <w:proofErr w:type="gramEnd"/>
      <w:r w:rsidR="00421397" w:rsidRPr="00421397">
        <w:rPr>
          <w:sz w:val="24"/>
          <w:szCs w:val="24"/>
        </w:rPr>
        <w:t xml:space="preserve"> раскрытая средневзвешенная ставка; </w:t>
      </w:r>
    </w:p>
    <w:p w:rsidR="001D69CD" w:rsidRDefault="00101794" w:rsidP="00101794">
      <w:pPr>
        <w:suppressAutoHyphens w:val="0"/>
        <w:autoSpaceDE/>
        <w:spacing w:line="276" w:lineRule="auto"/>
        <w:contextualSpacing/>
        <w:jc w:val="both"/>
        <w:rPr>
          <w:sz w:val="24"/>
          <w:szCs w:val="24"/>
        </w:rPr>
      </w:pPr>
      <w:r>
        <w:rPr>
          <w:sz w:val="24"/>
          <w:szCs w:val="24"/>
        </w:rPr>
        <w:t xml:space="preserve">- </w:t>
      </w:r>
      <w:r w:rsidR="00421397" w:rsidRPr="00421397">
        <w:rPr>
          <w:sz w:val="24"/>
          <w:szCs w:val="24"/>
        </w:rPr>
        <w:t xml:space="preserve">если </w:t>
      </w:r>
      <w:r w:rsidR="007E7922">
        <w:rPr>
          <w:sz w:val="24"/>
          <w:szCs w:val="24"/>
        </w:rPr>
        <w:t xml:space="preserve">средняя </w:t>
      </w:r>
      <w:r w:rsidR="00421397" w:rsidRPr="00421397">
        <w:rPr>
          <w:sz w:val="24"/>
          <w:szCs w:val="24"/>
        </w:rPr>
        <w:t xml:space="preserve">Ключевая ставка Банка России </w:t>
      </w:r>
      <w:r w:rsidR="00393DD3" w:rsidRPr="00393DD3">
        <w:rPr>
          <w:sz w:val="24"/>
          <w:szCs w:val="24"/>
        </w:rPr>
        <w:t>(</w:t>
      </w:r>
      <w:r w:rsidR="00393DD3">
        <w:rPr>
          <w:sz w:val="24"/>
          <w:szCs w:val="24"/>
        </w:rPr>
        <w:t xml:space="preserve">ставка </w:t>
      </w:r>
      <w:r w:rsidR="00393DD3">
        <w:rPr>
          <w:sz w:val="24"/>
          <w:szCs w:val="24"/>
          <w:lang w:val="en-US"/>
        </w:rPr>
        <w:t>LIBOR</w:t>
      </w:r>
      <w:r w:rsidR="00393DD3">
        <w:rPr>
          <w:sz w:val="24"/>
          <w:szCs w:val="24"/>
        </w:rPr>
        <w:t xml:space="preserve"> для активов, номинированных в валюте) </w:t>
      </w:r>
      <w:r w:rsidR="00421397" w:rsidRPr="00421397">
        <w:rPr>
          <w:sz w:val="24"/>
          <w:szCs w:val="24"/>
        </w:rPr>
        <w:t xml:space="preserve">изменилась, для определения рыночной ставки последняя раскрытая средневзвешенная ставка изменяется </w:t>
      </w:r>
      <w:r w:rsidR="007E7922">
        <w:rPr>
          <w:sz w:val="24"/>
          <w:szCs w:val="24"/>
        </w:rPr>
        <w:t xml:space="preserve">на разность  </w:t>
      </w:r>
      <w:r w:rsidR="007E7922" w:rsidRPr="00421397">
        <w:rPr>
          <w:sz w:val="24"/>
          <w:szCs w:val="24"/>
        </w:rPr>
        <w:t xml:space="preserve"> </w:t>
      </w:r>
      <w:r w:rsidR="00663A77">
        <w:rPr>
          <w:sz w:val="24"/>
          <w:szCs w:val="24"/>
        </w:rPr>
        <w:t>между</w:t>
      </w:r>
      <w:r w:rsidR="00421397" w:rsidRPr="00421397">
        <w:rPr>
          <w:sz w:val="24"/>
          <w:szCs w:val="24"/>
        </w:rPr>
        <w:t xml:space="preserve"> Ключевой ставк</w:t>
      </w:r>
      <w:r w:rsidR="001D69CD">
        <w:rPr>
          <w:sz w:val="24"/>
          <w:szCs w:val="24"/>
        </w:rPr>
        <w:t>ой</w:t>
      </w:r>
      <w:r w:rsidR="00421397" w:rsidRPr="00421397">
        <w:rPr>
          <w:sz w:val="24"/>
          <w:szCs w:val="24"/>
        </w:rPr>
        <w:t xml:space="preserve"> Банка России</w:t>
      </w:r>
      <w:r w:rsidR="00393DD3">
        <w:rPr>
          <w:sz w:val="24"/>
          <w:szCs w:val="24"/>
        </w:rPr>
        <w:t xml:space="preserve"> </w:t>
      </w:r>
      <w:r w:rsidR="00393DD3" w:rsidRPr="00393DD3">
        <w:rPr>
          <w:sz w:val="24"/>
          <w:szCs w:val="24"/>
        </w:rPr>
        <w:t>(</w:t>
      </w:r>
      <w:r w:rsidR="00393DD3">
        <w:rPr>
          <w:sz w:val="24"/>
          <w:szCs w:val="24"/>
        </w:rPr>
        <w:t>ставк</w:t>
      </w:r>
      <w:r w:rsidR="001D69CD">
        <w:rPr>
          <w:sz w:val="24"/>
          <w:szCs w:val="24"/>
        </w:rPr>
        <w:t>ой</w:t>
      </w:r>
      <w:r w:rsidR="00393DD3">
        <w:rPr>
          <w:sz w:val="24"/>
          <w:szCs w:val="24"/>
        </w:rPr>
        <w:t xml:space="preserve"> </w:t>
      </w:r>
      <w:r w:rsidR="00393DD3">
        <w:rPr>
          <w:sz w:val="24"/>
          <w:szCs w:val="24"/>
          <w:lang w:val="en-US"/>
        </w:rPr>
        <w:t>LIBOR</w:t>
      </w:r>
      <w:r w:rsidR="00393DD3">
        <w:rPr>
          <w:sz w:val="24"/>
          <w:szCs w:val="24"/>
        </w:rPr>
        <w:t xml:space="preserve"> для активов, номинированных в валюте)</w:t>
      </w:r>
      <w:r w:rsidR="007E7922">
        <w:rPr>
          <w:sz w:val="24"/>
          <w:szCs w:val="24"/>
        </w:rPr>
        <w:t xml:space="preserve"> на </w:t>
      </w:r>
      <w:r w:rsidR="00663A77">
        <w:rPr>
          <w:sz w:val="24"/>
          <w:szCs w:val="24"/>
        </w:rPr>
        <w:t>дату</w:t>
      </w:r>
      <w:r w:rsidR="007E7922">
        <w:rPr>
          <w:sz w:val="24"/>
          <w:szCs w:val="24"/>
        </w:rPr>
        <w:t xml:space="preserve"> определения справедливой стоимости актива и средней Ключевой </w:t>
      </w:r>
      <w:r w:rsidR="001B66F2">
        <w:rPr>
          <w:sz w:val="24"/>
          <w:szCs w:val="24"/>
        </w:rPr>
        <w:t xml:space="preserve"> </w:t>
      </w:r>
      <w:r w:rsidR="007E7922" w:rsidRPr="00421397">
        <w:rPr>
          <w:sz w:val="24"/>
          <w:szCs w:val="24"/>
        </w:rPr>
        <w:t>ставк</w:t>
      </w:r>
      <w:r w:rsidR="001D69CD">
        <w:rPr>
          <w:sz w:val="24"/>
          <w:szCs w:val="24"/>
        </w:rPr>
        <w:t>ой</w:t>
      </w:r>
      <w:r w:rsidR="007E7922" w:rsidRPr="00421397">
        <w:rPr>
          <w:sz w:val="24"/>
          <w:szCs w:val="24"/>
        </w:rPr>
        <w:t xml:space="preserve"> Банка России</w:t>
      </w:r>
      <w:r w:rsidR="007E7922">
        <w:rPr>
          <w:sz w:val="24"/>
          <w:szCs w:val="24"/>
        </w:rPr>
        <w:t xml:space="preserve"> </w:t>
      </w:r>
      <w:r w:rsidR="007E7922" w:rsidRPr="00393DD3">
        <w:rPr>
          <w:sz w:val="24"/>
          <w:szCs w:val="24"/>
        </w:rPr>
        <w:t>(</w:t>
      </w:r>
      <w:r w:rsidR="007E7922">
        <w:rPr>
          <w:sz w:val="24"/>
          <w:szCs w:val="24"/>
        </w:rPr>
        <w:t>ставк</w:t>
      </w:r>
      <w:r w:rsidR="001D69CD">
        <w:rPr>
          <w:sz w:val="24"/>
          <w:szCs w:val="24"/>
        </w:rPr>
        <w:t>ой</w:t>
      </w:r>
      <w:r w:rsidR="007E7922">
        <w:rPr>
          <w:sz w:val="24"/>
          <w:szCs w:val="24"/>
        </w:rPr>
        <w:t xml:space="preserve"> </w:t>
      </w:r>
      <w:r w:rsidR="007E7922">
        <w:rPr>
          <w:sz w:val="24"/>
          <w:szCs w:val="24"/>
          <w:lang w:val="en-US"/>
        </w:rPr>
        <w:t>LIBOR</w:t>
      </w:r>
      <w:r w:rsidR="007E7922">
        <w:rPr>
          <w:sz w:val="24"/>
          <w:szCs w:val="24"/>
        </w:rPr>
        <w:t xml:space="preserve"> для активов, номинированных в валюте)</w:t>
      </w:r>
      <w:r w:rsidR="001D69CD">
        <w:rPr>
          <w:sz w:val="24"/>
          <w:szCs w:val="24"/>
        </w:rPr>
        <w:t>.</w:t>
      </w:r>
    </w:p>
    <w:p w:rsidR="00626FCA" w:rsidRDefault="00C9007A" w:rsidP="005418A4">
      <w:pPr>
        <w:suppressAutoHyphens w:val="0"/>
        <w:autoSpaceDE/>
        <w:spacing w:line="276" w:lineRule="auto"/>
        <w:contextualSpacing/>
        <w:jc w:val="both"/>
        <w:rPr>
          <w:sz w:val="24"/>
          <w:szCs w:val="24"/>
        </w:rPr>
      </w:pPr>
      <w:r w:rsidRPr="00C9007A">
        <w:rPr>
          <w:sz w:val="24"/>
          <w:szCs w:val="24"/>
        </w:rPr>
        <w:t>При этом средняя</w:t>
      </w:r>
      <w:r>
        <w:rPr>
          <w:rFonts w:ascii="Arial" w:hAnsi="Arial" w:cs="Arial"/>
          <w:color w:val="222222"/>
          <w:sz w:val="13"/>
          <w:szCs w:val="13"/>
          <w:shd w:val="clear" w:color="auto" w:fill="FFFFFF"/>
        </w:rPr>
        <w:t xml:space="preserve">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w:t>
      </w:r>
      <w:r>
        <w:rPr>
          <w:rFonts w:ascii="Arial" w:hAnsi="Arial" w:cs="Arial"/>
          <w:color w:val="222222"/>
          <w:sz w:val="13"/>
          <w:szCs w:val="13"/>
          <w:shd w:val="clear" w:color="auto" w:fill="FFFFFF"/>
        </w:rPr>
        <w:t> </w:t>
      </w:r>
      <w:proofErr w:type="gramStart"/>
      <w:r w:rsidRPr="00C9007A">
        <w:rPr>
          <w:sz w:val="24"/>
          <w:szCs w:val="24"/>
        </w:rPr>
        <w:t>равна</w:t>
      </w:r>
      <w:r>
        <w:rPr>
          <w:rFonts w:ascii="Arial" w:hAnsi="Arial" w:cs="Arial"/>
          <w:color w:val="222222"/>
          <w:sz w:val="13"/>
          <w:szCs w:val="13"/>
          <w:shd w:val="clear" w:color="auto" w:fill="FFFFFF"/>
        </w:rPr>
        <w:t xml:space="preserve"> :</w:t>
      </w:r>
      <w:proofErr w:type="gramEnd"/>
      <w:r w:rsidRPr="00F85898">
        <w:rPr>
          <w:sz w:val="24"/>
          <w:szCs w:val="24"/>
        </w:rPr>
        <w:t xml:space="preserve"> </w:t>
      </w:r>
    </w:p>
    <w:p w:rsidR="00C9007A" w:rsidRDefault="00B0396E" w:rsidP="00C9007A">
      <w:pPr>
        <w:suppressAutoHyphens w:val="0"/>
        <w:autoSpaceDE/>
        <w:spacing w:line="276" w:lineRule="auto"/>
        <w:ind w:left="1440"/>
        <w:contextualSpacing/>
        <w:jc w:val="both"/>
      </w:pPr>
      <m:oMathPara>
        <m:oMath>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e>
              </m:nary>
            </m:num>
            <m:den>
              <m:r>
                <m:rPr>
                  <m:sty m:val="p"/>
                </m:rPr>
                <w:rPr>
                  <w:rFonts w:ascii="Cambria Math" w:hAnsi="Cambria Math"/>
                  <w:sz w:val="24"/>
                  <w:szCs w:val="24"/>
                </w:rPr>
                <m:t>T</m:t>
              </m:r>
            </m:den>
          </m:f>
          <m:r>
            <m:rPr>
              <m:sty m:val="p"/>
            </m:rPr>
            <w:rPr>
              <w:rFonts w:ascii="Cambria Math" w:hAnsi="Cambria Math"/>
            </w:rPr>
            <m:t>,</m:t>
          </m:r>
        </m:oMath>
      </m:oMathPara>
    </w:p>
    <w:p w:rsidR="00C9007A" w:rsidRPr="001D69CD" w:rsidRDefault="00C9007A" w:rsidP="005418A4">
      <w:pPr>
        <w:suppressAutoHyphens w:val="0"/>
        <w:autoSpaceDE/>
        <w:spacing w:line="276" w:lineRule="auto"/>
        <w:contextualSpacing/>
        <w:jc w:val="both"/>
      </w:pPr>
      <w:r w:rsidRPr="001D69CD">
        <w:t xml:space="preserve">Где: </w:t>
      </w:r>
    </w:p>
    <w:p w:rsidR="00C9007A" w:rsidRPr="001D69CD" w:rsidRDefault="00B0396E" w:rsidP="001D69CD">
      <w:pPr>
        <w:jc w:val="right"/>
      </w:pPr>
      <m:oMath>
        <m:sSub>
          <m:sSubPr>
            <m:ctrlPr>
              <w:rPr>
                <w:rFonts w:ascii="Cambria Math" w:hAnsi="Cambria Math"/>
                <w:sz w:val="24"/>
                <w:szCs w:val="24"/>
              </w:rPr>
            </m:ctrlPr>
          </m:sSubPr>
          <m:e>
            <m:r>
              <m:rPr>
                <m:sty m:val="p"/>
              </m:rPr>
              <w:rPr>
                <w:rFonts w:ascii="Cambria Math" w:hAnsi="Cambria Math"/>
                <w:sz w:val="24"/>
                <w:szCs w:val="24"/>
              </w:rPr>
              <m:t>С</m:t>
            </m:r>
          </m:e>
          <m:sub>
            <m:r>
              <w:rPr>
                <w:rFonts w:ascii="Cambria Math" w:hAnsi="Cambria Math"/>
                <w:sz w:val="24"/>
                <w:szCs w:val="24"/>
              </w:rPr>
              <m:t>i</m:t>
            </m:r>
          </m:sub>
        </m:sSub>
      </m:oMath>
      <w:r w:rsidR="00C9007A">
        <w:rPr>
          <w:sz w:val="24"/>
          <w:szCs w:val="24"/>
        </w:rPr>
        <w:t xml:space="preserve"> - </w:t>
      </w:r>
      <w:r w:rsidR="00C9007A" w:rsidRPr="001D69CD">
        <w:t>Ключевая ставка Банка России (ставка LIBOR), действовавшая в i-ом периоде</w:t>
      </w:r>
      <w:r w:rsidR="001D69CD" w:rsidRPr="001D69CD">
        <w:t xml:space="preserve"> </w:t>
      </w:r>
      <w:r w:rsidR="00C9007A" w:rsidRPr="001D69CD">
        <w:t>календарного месяца,</w:t>
      </w:r>
    </w:p>
    <w:p w:rsidR="001D69CD" w:rsidRPr="001D69CD" w:rsidRDefault="00B0396E" w:rsidP="00C9007A">
      <w:pPr>
        <w:suppressAutoHyphens w:val="0"/>
        <w:autoSpaceDE/>
        <w:spacing w:line="276" w:lineRule="auto"/>
        <w:ind w:left="1440"/>
        <w:contextualSpacing/>
        <w:jc w:val="both"/>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C9007A" w:rsidRPr="001D69CD">
        <w:t xml:space="preserve">количество дней календарного месяца, в течение которых действовала ставка </w:t>
      </w: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i</m:t>
            </m:r>
          </m:sub>
        </m:sSub>
        <m:r>
          <m:rPr>
            <m:sty m:val="p"/>
          </m:rPr>
          <w:rPr>
            <w:rFonts w:ascii="Cambria Math" w:hAnsi="Cambria Math"/>
          </w:rPr>
          <m:t>,</m:t>
        </m:r>
      </m:oMath>
    </w:p>
    <w:p w:rsidR="00626FCA" w:rsidRDefault="00C9007A" w:rsidP="00C9007A">
      <w:pPr>
        <w:suppressAutoHyphens w:val="0"/>
        <w:autoSpaceDE/>
        <w:spacing w:line="276" w:lineRule="auto"/>
        <w:ind w:left="1440"/>
        <w:contextualSpacing/>
        <w:jc w:val="both"/>
      </w:pPr>
      <m:oMath>
        <m:r>
          <m:rPr>
            <m:sty m:val="p"/>
          </m:rPr>
          <w:rPr>
            <w:rFonts w:ascii="Cambria Math" w:hAnsi="Cambria Math"/>
          </w:rPr>
          <m:t>T</m:t>
        </m:r>
      </m:oMath>
      <w:r w:rsidRPr="00C9007A">
        <w:t xml:space="preserve"> - количество дней в календарном месяце</w:t>
      </w:r>
      <w:r w:rsidR="001D69CD">
        <w:t>, за который рассчитывается средняя ставка</w:t>
      </w:r>
      <w:r>
        <w:t>.</w:t>
      </w:r>
    </w:p>
    <w:p w:rsidR="00316660" w:rsidRDefault="00316660" w:rsidP="005438E3">
      <w:pPr>
        <w:pStyle w:val="a8"/>
        <w:ind w:left="0"/>
        <w:jc w:val="both"/>
        <w:rPr>
          <w:sz w:val="24"/>
          <w:szCs w:val="24"/>
        </w:rPr>
      </w:pPr>
    </w:p>
    <w:p w:rsidR="00316660" w:rsidRDefault="00316660" w:rsidP="005438E3">
      <w:pPr>
        <w:pStyle w:val="a8"/>
        <w:ind w:left="0"/>
        <w:jc w:val="both"/>
        <w:rPr>
          <w:sz w:val="24"/>
          <w:szCs w:val="24"/>
        </w:rPr>
      </w:pPr>
    </w:p>
    <w:p w:rsidR="00316660" w:rsidRPr="00F85898" w:rsidRDefault="00316660" w:rsidP="005438E3">
      <w:pPr>
        <w:pStyle w:val="a8"/>
        <w:ind w:left="0"/>
        <w:jc w:val="both"/>
        <w:rPr>
          <w:sz w:val="24"/>
          <w:szCs w:val="24"/>
        </w:rPr>
      </w:pPr>
    </w:p>
    <w:p w:rsidR="00790215" w:rsidRPr="00F85898" w:rsidRDefault="00790215">
      <w:pPr>
        <w:suppressAutoHyphens w:val="0"/>
        <w:autoSpaceDE/>
        <w:spacing w:after="160" w:line="259" w:lineRule="auto"/>
        <w:rPr>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bookmarkStart w:id="4" w:name="приложение_6"/>
    </w:p>
    <w:p w:rsidR="00892D29" w:rsidRDefault="00892D29" w:rsidP="00596255">
      <w:pPr>
        <w:suppressAutoHyphens w:val="0"/>
        <w:autoSpaceDE/>
        <w:spacing w:after="160" w:line="259" w:lineRule="auto"/>
        <w:jc w:val="right"/>
        <w:rPr>
          <w:b/>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790215" w:rsidRPr="00F85898" w:rsidRDefault="00421397" w:rsidP="00596255">
      <w:pPr>
        <w:suppressAutoHyphens w:val="0"/>
        <w:autoSpaceDE/>
        <w:spacing w:after="160" w:line="259" w:lineRule="auto"/>
        <w:jc w:val="right"/>
        <w:rPr>
          <w:b/>
          <w:color w:val="000000" w:themeColor="text1"/>
          <w:sz w:val="24"/>
          <w:szCs w:val="24"/>
          <w:lang w:eastAsia="ru-RU"/>
        </w:rPr>
      </w:pPr>
      <w:r w:rsidRPr="00421397">
        <w:rPr>
          <w:b/>
          <w:color w:val="000000" w:themeColor="text1"/>
          <w:sz w:val="24"/>
          <w:szCs w:val="24"/>
          <w:lang w:eastAsia="ru-RU"/>
        </w:rPr>
        <w:t>Приложение 5</w:t>
      </w:r>
    </w:p>
    <w:bookmarkEnd w:id="4"/>
    <w:p w:rsidR="006B7006" w:rsidRPr="00F85898" w:rsidRDefault="00421397" w:rsidP="006B7006">
      <w:pPr>
        <w:tabs>
          <w:tab w:val="left" w:pos="3069"/>
        </w:tabs>
        <w:spacing w:after="160" w:line="256" w:lineRule="auto"/>
        <w:jc w:val="center"/>
        <w:rPr>
          <w:b/>
          <w:bCs/>
          <w:iCs/>
          <w:sz w:val="24"/>
          <w:szCs w:val="24"/>
        </w:rPr>
      </w:pPr>
      <w:r w:rsidRPr="00421397">
        <w:rPr>
          <w:rFonts w:eastAsia="Calibri"/>
          <w:b/>
          <w:sz w:val="24"/>
          <w:szCs w:val="24"/>
          <w:lang w:eastAsia="en-US"/>
        </w:rPr>
        <w:t>Методика оценки кредитного риска контрагента</w:t>
      </w:r>
    </w:p>
    <w:p w:rsidR="006B7006" w:rsidRPr="00F85898" w:rsidRDefault="006B7006" w:rsidP="006B7006">
      <w:pPr>
        <w:tabs>
          <w:tab w:val="left" w:pos="3069"/>
        </w:tabs>
        <w:spacing w:after="160" w:line="256" w:lineRule="auto"/>
        <w:jc w:val="center"/>
        <w:rPr>
          <w:rFonts w:eastAsia="Calibri"/>
          <w:b/>
          <w:sz w:val="24"/>
          <w:szCs w:val="24"/>
          <w:lang w:eastAsia="en-US"/>
        </w:rPr>
      </w:pPr>
    </w:p>
    <w:p w:rsidR="006B7006" w:rsidRDefault="00421397" w:rsidP="006B7006">
      <w:pPr>
        <w:autoSpaceDN w:val="0"/>
        <w:spacing w:line="360" w:lineRule="auto"/>
        <w:ind w:firstLine="709"/>
        <w:jc w:val="both"/>
        <w:rPr>
          <w:bCs/>
          <w:iCs/>
          <w:sz w:val="24"/>
          <w:szCs w:val="24"/>
        </w:rPr>
      </w:pPr>
      <w:r w:rsidRPr="00421397">
        <w:rPr>
          <w:bCs/>
          <w:iCs/>
          <w:sz w:val="24"/>
          <w:szCs w:val="24"/>
        </w:rPr>
        <w:t>Методика служит для оценки Кредитного риска контрагента, в том числе при размещении денежных средств в депозиты и на счета с условием неснижаемого остатка в кредитных организациях.</w:t>
      </w:r>
    </w:p>
    <w:p w:rsidR="0052714B" w:rsidRPr="00293CDB" w:rsidRDefault="00347770" w:rsidP="0052714B">
      <w:pPr>
        <w:spacing w:line="360" w:lineRule="auto"/>
        <w:ind w:firstLine="567"/>
        <w:jc w:val="both"/>
        <w:rPr>
          <w:sz w:val="24"/>
          <w:szCs w:val="24"/>
        </w:rPr>
      </w:pPr>
      <w:proofErr w:type="gramStart"/>
      <w:r w:rsidRPr="00293CDB">
        <w:rPr>
          <w:sz w:val="24"/>
          <w:szCs w:val="24"/>
        </w:rPr>
        <w:t>Анализу  на</w:t>
      </w:r>
      <w:proofErr w:type="gramEnd"/>
      <w:r w:rsidRPr="00293CDB">
        <w:rPr>
          <w:sz w:val="24"/>
          <w:szCs w:val="24"/>
        </w:rPr>
        <w:t xml:space="preserve">  корректировку стоимости (обесценение) подлежат Тестируемые активы, составляющие имущество ПИФ. </w:t>
      </w:r>
    </w:p>
    <w:p w:rsidR="0052714B" w:rsidRPr="00293CDB" w:rsidRDefault="00347770" w:rsidP="0052714B">
      <w:pPr>
        <w:spacing w:line="360" w:lineRule="auto"/>
        <w:ind w:firstLine="567"/>
        <w:jc w:val="both"/>
        <w:rPr>
          <w:sz w:val="24"/>
          <w:szCs w:val="24"/>
        </w:rPr>
      </w:pPr>
      <w:r w:rsidRPr="00293CDB">
        <w:rPr>
          <w:sz w:val="24"/>
          <w:szCs w:val="24"/>
        </w:rPr>
        <w:t xml:space="preserve">Тестирование всего портфеля на обесценение проводится не реже, чем на каждую отчетную дату, установленную нормативными актами Банка России для ПИФ. </w:t>
      </w:r>
    </w:p>
    <w:p w:rsidR="0052714B" w:rsidRPr="00B55150" w:rsidRDefault="0052714B" w:rsidP="006B7006">
      <w:pPr>
        <w:autoSpaceDN w:val="0"/>
        <w:spacing w:line="360" w:lineRule="auto"/>
        <w:ind w:firstLine="709"/>
        <w:jc w:val="both"/>
        <w:rPr>
          <w:bCs/>
          <w:iCs/>
          <w:sz w:val="24"/>
          <w:szCs w:val="24"/>
        </w:rPr>
      </w:pPr>
    </w:p>
    <w:p w:rsidR="00853199" w:rsidRPr="00B55150" w:rsidRDefault="00853199" w:rsidP="006B7006">
      <w:pPr>
        <w:pStyle w:val="5"/>
        <w:spacing w:line="360" w:lineRule="auto"/>
        <w:ind w:firstLine="709"/>
        <w:rPr>
          <w:rFonts w:ascii="Times New Roman" w:hAnsi="Times New Roman" w:cs="Times New Roman"/>
          <w:bCs/>
          <w:iCs/>
          <w:color w:val="auto"/>
          <w:sz w:val="24"/>
          <w:szCs w:val="24"/>
        </w:rPr>
      </w:pPr>
    </w:p>
    <w:p w:rsidR="006B7006" w:rsidRPr="00B55150" w:rsidRDefault="00347770" w:rsidP="006B7006">
      <w:pPr>
        <w:pStyle w:val="5"/>
        <w:spacing w:line="360" w:lineRule="auto"/>
        <w:ind w:firstLine="709"/>
        <w:rPr>
          <w:rFonts w:ascii="Times New Roman" w:hAnsi="Times New Roman" w:cs="Times New Roman"/>
          <w:bCs/>
          <w:iCs/>
          <w:color w:val="auto"/>
          <w:sz w:val="24"/>
          <w:szCs w:val="24"/>
        </w:rPr>
      </w:pPr>
      <w:r w:rsidRPr="00293CDB">
        <w:rPr>
          <w:rFonts w:ascii="Times New Roman" w:hAnsi="Times New Roman" w:cs="Times New Roman"/>
          <w:b/>
          <w:color w:val="auto"/>
          <w:sz w:val="24"/>
          <w:szCs w:val="24"/>
        </w:rPr>
        <w:t>Тестируемые активы</w:t>
      </w:r>
      <w:r w:rsidRPr="00293CDB">
        <w:rPr>
          <w:rFonts w:ascii="Times New Roman" w:hAnsi="Times New Roman" w:cs="Times New Roman"/>
          <w:color w:val="auto"/>
          <w:sz w:val="24"/>
          <w:szCs w:val="24"/>
        </w:rPr>
        <w:t xml:space="preserve"> подвергаются обесценению, если имеется одно или несколько событий, которые могут оказать негативное влияние на ожидаемые будущие денежные потоки по ним (признаки обесценения). Подтверждением необходимости обесценения являются, в частности, наблюдаемые </w:t>
      </w:r>
      <w:r w:rsidRPr="00293CDB">
        <w:rPr>
          <w:rFonts w:ascii="Times New Roman" w:eastAsia="Batang" w:hAnsi="Times New Roman" w:cs="Times New Roman"/>
          <w:color w:val="auto"/>
          <w:sz w:val="24"/>
          <w:szCs w:val="24"/>
        </w:rPr>
        <w:t>значимые доступные</w:t>
      </w:r>
      <w:r w:rsidRPr="00293CDB">
        <w:rPr>
          <w:rFonts w:ascii="Times New Roman" w:hAnsi="Times New Roman" w:cs="Times New Roman"/>
          <w:color w:val="auto"/>
          <w:sz w:val="24"/>
          <w:szCs w:val="24"/>
        </w:rPr>
        <w:t xml:space="preserve"> данные, в том числе, о следующих событиях</w:t>
      </w:r>
      <w:r w:rsidR="00421397" w:rsidRPr="00B55150">
        <w:rPr>
          <w:rFonts w:ascii="Times New Roman" w:hAnsi="Times New Roman" w:cs="Times New Roman"/>
          <w:bCs/>
          <w:iCs/>
          <w:color w:val="auto"/>
          <w:sz w:val="24"/>
          <w:szCs w:val="24"/>
        </w:rPr>
        <w:t>:</w:t>
      </w:r>
    </w:p>
    <w:p w:rsidR="006B7006" w:rsidRPr="00F85898" w:rsidRDefault="006D7DCE" w:rsidP="006B7006">
      <w:pPr>
        <w:pStyle w:val="a1"/>
        <w:spacing w:before="120" w:line="360" w:lineRule="auto"/>
        <w:rPr>
          <w:rFonts w:eastAsia="Times New Roman"/>
          <w:bCs/>
          <w:iCs/>
          <w:sz w:val="24"/>
          <w:szCs w:val="24"/>
          <w:lang w:eastAsia="ru-RU"/>
        </w:rPr>
      </w:pPr>
      <w:r>
        <w:rPr>
          <w:rFonts w:eastAsia="Times New Roman"/>
          <w:bCs/>
          <w:iCs/>
          <w:sz w:val="24"/>
          <w:szCs w:val="24"/>
          <w:lang w:eastAsia="ru-RU"/>
        </w:rPr>
        <w:t xml:space="preserve">существенное </w:t>
      </w:r>
      <w:r w:rsidR="00572388">
        <w:rPr>
          <w:rFonts w:eastAsia="Times New Roman"/>
          <w:bCs/>
          <w:iCs/>
          <w:sz w:val="24"/>
          <w:szCs w:val="24"/>
          <w:lang w:eastAsia="ru-RU"/>
        </w:rPr>
        <w:t xml:space="preserve">(на две ступени и более) </w:t>
      </w:r>
      <w:r>
        <w:rPr>
          <w:rFonts w:eastAsia="Times New Roman"/>
          <w:bCs/>
          <w:iCs/>
          <w:sz w:val="24"/>
          <w:szCs w:val="24"/>
          <w:lang w:eastAsia="ru-RU"/>
        </w:rPr>
        <w:t>снижение кредитного рейтинга финансового актива или при его отсутствии лица, обязанного по финансовому активу</w:t>
      </w:r>
      <w:r w:rsidR="006B7006" w:rsidRPr="00F85898">
        <w:rPr>
          <w:rFonts w:eastAsia="Times New Roman"/>
          <w:bCs/>
          <w:iCs/>
          <w:sz w:val="24"/>
          <w:szCs w:val="24"/>
          <w:lang w:eastAsia="ru-RU"/>
        </w:rPr>
        <w:t>;</w:t>
      </w:r>
    </w:p>
    <w:p w:rsidR="006B7006" w:rsidRPr="00F85898" w:rsidRDefault="006B7006" w:rsidP="006B7006">
      <w:pPr>
        <w:pStyle w:val="a1"/>
        <w:spacing w:before="120" w:line="360" w:lineRule="auto"/>
        <w:rPr>
          <w:rFonts w:eastAsia="Times New Roman"/>
          <w:bCs/>
          <w:iCs/>
          <w:sz w:val="24"/>
          <w:szCs w:val="24"/>
          <w:lang w:eastAsia="ru-RU"/>
        </w:rPr>
      </w:pPr>
      <w:r w:rsidRPr="00F85898">
        <w:rPr>
          <w:rFonts w:eastAsia="Times New Roman"/>
          <w:bCs/>
          <w:iCs/>
          <w:sz w:val="24"/>
          <w:szCs w:val="24"/>
          <w:lang w:eastAsia="ru-RU"/>
        </w:rPr>
        <w:t>дефолт по любым долговым ценным бумагам обязанного по финансовому активу лица, который случился не ранее чем за год до даты признания финансового актива;</w:t>
      </w:r>
    </w:p>
    <w:p w:rsidR="006B7006" w:rsidRPr="00F85898" w:rsidRDefault="006B7006" w:rsidP="006B7006">
      <w:pPr>
        <w:pStyle w:val="a1"/>
        <w:spacing w:before="120" w:line="360" w:lineRule="auto"/>
        <w:rPr>
          <w:rFonts w:eastAsia="Times New Roman"/>
          <w:bCs/>
          <w:iCs/>
          <w:sz w:val="24"/>
          <w:szCs w:val="24"/>
          <w:lang w:eastAsia="ru-RU"/>
        </w:rPr>
      </w:pPr>
      <w:r w:rsidRPr="00F85898">
        <w:rPr>
          <w:rFonts w:eastAsia="Times New Roman"/>
          <w:bCs/>
          <w:iCs/>
          <w:sz w:val="24"/>
          <w:szCs w:val="24"/>
          <w:lang w:eastAsia="ru-RU"/>
        </w:rPr>
        <w:t xml:space="preserve">в отношении </w:t>
      </w:r>
      <w:r w:rsidR="006D7DCE" w:rsidRPr="00F85898">
        <w:rPr>
          <w:rFonts w:eastAsia="Times New Roman"/>
          <w:bCs/>
          <w:iCs/>
          <w:sz w:val="24"/>
          <w:szCs w:val="24"/>
          <w:lang w:eastAsia="ru-RU"/>
        </w:rPr>
        <w:t>обязанного по финансовому активу</w:t>
      </w:r>
      <w:r w:rsidRPr="00F85898">
        <w:rPr>
          <w:rFonts w:eastAsia="Times New Roman"/>
          <w:bCs/>
          <w:iCs/>
          <w:sz w:val="24"/>
          <w:szCs w:val="24"/>
          <w:lang w:eastAsia="ru-RU"/>
        </w:rPr>
        <w:t xml:space="preserve"> лица инициировано дело о банкротстве;</w:t>
      </w:r>
    </w:p>
    <w:p w:rsidR="006B7006" w:rsidRPr="00F85898" w:rsidRDefault="006B7006" w:rsidP="006B7006">
      <w:pPr>
        <w:pStyle w:val="a1"/>
        <w:spacing w:line="360" w:lineRule="auto"/>
        <w:rPr>
          <w:rFonts w:eastAsia="Times New Roman"/>
          <w:bCs/>
          <w:iCs/>
          <w:sz w:val="24"/>
          <w:szCs w:val="24"/>
          <w:lang w:eastAsia="ru-RU"/>
        </w:rPr>
      </w:pPr>
      <w:r w:rsidRPr="00F85898">
        <w:rPr>
          <w:rFonts w:eastAsia="Times New Roman"/>
          <w:bCs/>
          <w:iCs/>
          <w:sz w:val="24"/>
          <w:szCs w:val="24"/>
          <w:lang w:eastAsia="ru-RU"/>
        </w:rPr>
        <w:t>арест всех или части активов обязанного по финансовому активу лица, если такой арест может повлиять на возможность исполнения обязательств лицом, обязанным по финансовому активу;</w:t>
      </w:r>
    </w:p>
    <w:p w:rsidR="00961265" w:rsidRPr="00961265" w:rsidRDefault="006B7006" w:rsidP="006B7006">
      <w:pPr>
        <w:pStyle w:val="a1"/>
        <w:spacing w:line="360" w:lineRule="auto"/>
        <w:rPr>
          <w:sz w:val="24"/>
          <w:szCs w:val="24"/>
        </w:rPr>
      </w:pPr>
      <w:r w:rsidRPr="00F85898">
        <w:rPr>
          <w:rFonts w:eastAsia="Times New Roman"/>
          <w:bCs/>
          <w:iCs/>
          <w:sz w:val="24"/>
          <w:szCs w:val="24"/>
          <w:lang w:eastAsia="ru-RU"/>
        </w:rPr>
        <w:t xml:space="preserve">ограничение/отзыв действующих лицензий </w:t>
      </w:r>
      <w:r w:rsidR="00572388" w:rsidRPr="00F85898">
        <w:rPr>
          <w:rFonts w:eastAsia="Times New Roman"/>
          <w:bCs/>
          <w:iCs/>
          <w:sz w:val="24"/>
          <w:szCs w:val="24"/>
          <w:lang w:eastAsia="ru-RU"/>
        </w:rPr>
        <w:t xml:space="preserve">обязанного по финансовому активу </w:t>
      </w:r>
      <w:r w:rsidRPr="00F85898">
        <w:rPr>
          <w:rFonts w:eastAsia="Times New Roman"/>
          <w:bCs/>
          <w:iCs/>
          <w:sz w:val="24"/>
          <w:szCs w:val="24"/>
          <w:lang w:eastAsia="ru-RU"/>
        </w:rPr>
        <w:t>лица на осуществление основных видов деятельности со стороны регулятора, введении временной администрации</w:t>
      </w:r>
      <w:r w:rsidR="00572388">
        <w:rPr>
          <w:rFonts w:eastAsia="Times New Roman"/>
          <w:bCs/>
          <w:iCs/>
          <w:sz w:val="24"/>
          <w:szCs w:val="24"/>
          <w:lang w:eastAsia="ru-RU"/>
        </w:rPr>
        <w:t>;</w:t>
      </w:r>
      <w:r w:rsidRPr="00F85898">
        <w:rPr>
          <w:rFonts w:eastAsia="Times New Roman"/>
          <w:bCs/>
          <w:iCs/>
          <w:sz w:val="24"/>
          <w:szCs w:val="24"/>
          <w:lang w:eastAsia="ru-RU"/>
        </w:rPr>
        <w:t xml:space="preserve"> </w:t>
      </w:r>
    </w:p>
    <w:p w:rsidR="006B7006" w:rsidRPr="00961265" w:rsidRDefault="006B7006" w:rsidP="006B7006">
      <w:pPr>
        <w:pStyle w:val="a1"/>
        <w:spacing w:line="360" w:lineRule="auto"/>
        <w:rPr>
          <w:sz w:val="24"/>
          <w:szCs w:val="24"/>
        </w:rPr>
      </w:pPr>
      <w:r w:rsidRPr="00386B1A">
        <w:rPr>
          <w:bCs/>
          <w:iCs/>
          <w:sz w:val="24"/>
          <w:szCs w:val="24"/>
          <w:lang w:eastAsia="ru-RU"/>
        </w:rPr>
        <w:lastRenderedPageBreak/>
        <w:t xml:space="preserve">ухудшение рыночных параметров </w:t>
      </w:r>
      <w:r w:rsidR="00572388" w:rsidRPr="00386B1A">
        <w:rPr>
          <w:bCs/>
          <w:iCs/>
          <w:sz w:val="24"/>
          <w:szCs w:val="24"/>
          <w:lang w:eastAsia="ru-RU"/>
        </w:rPr>
        <w:t>обязанного по финансовому активу лица</w:t>
      </w:r>
      <w:r w:rsidRPr="00386B1A">
        <w:rPr>
          <w:bCs/>
          <w:iCs/>
          <w:sz w:val="24"/>
          <w:szCs w:val="24"/>
          <w:lang w:eastAsia="ru-RU"/>
        </w:rPr>
        <w:t xml:space="preserve">, таких как существенное (более чем на </w:t>
      </w:r>
      <w:r w:rsidR="00421397" w:rsidRPr="00386B1A">
        <w:rPr>
          <w:bCs/>
          <w:iCs/>
          <w:sz w:val="24"/>
          <w:szCs w:val="24"/>
          <w:lang w:eastAsia="ru-RU"/>
        </w:rPr>
        <w:t>20% хуже индекса</w:t>
      </w:r>
      <w:r w:rsidRPr="00386B1A">
        <w:rPr>
          <w:bCs/>
          <w:iCs/>
          <w:sz w:val="24"/>
          <w:szCs w:val="24"/>
          <w:lang w:eastAsia="ru-RU"/>
        </w:rPr>
        <w:t>) падение рыночной стоимости ценных бумаг, эмитентом которых он является.</w:t>
      </w:r>
    </w:p>
    <w:p w:rsidR="00961265" w:rsidRPr="00386B1A" w:rsidRDefault="00961265" w:rsidP="00961265">
      <w:pPr>
        <w:pStyle w:val="a1"/>
        <w:numPr>
          <w:ilvl w:val="0"/>
          <w:numId w:val="0"/>
        </w:numPr>
        <w:spacing w:line="360" w:lineRule="auto"/>
        <w:ind w:left="709"/>
        <w:rPr>
          <w:sz w:val="24"/>
          <w:szCs w:val="24"/>
        </w:rPr>
      </w:pPr>
    </w:p>
    <w:p w:rsidR="006B7006" w:rsidRPr="00222623" w:rsidRDefault="006B7006" w:rsidP="00521022">
      <w:pPr>
        <w:spacing w:line="360" w:lineRule="auto"/>
        <w:rPr>
          <w:sz w:val="24"/>
          <w:szCs w:val="24"/>
        </w:rPr>
      </w:pPr>
      <w:r w:rsidRPr="00F85898">
        <w:rPr>
          <w:sz w:val="24"/>
          <w:szCs w:val="24"/>
        </w:rPr>
        <w:t>Перечень доступных источников</w:t>
      </w:r>
      <w:r w:rsidR="00837EC2">
        <w:rPr>
          <w:sz w:val="24"/>
          <w:szCs w:val="24"/>
        </w:rPr>
        <w:t xml:space="preserve"> информации</w:t>
      </w:r>
      <w:r w:rsidRPr="00F85898">
        <w:rPr>
          <w:sz w:val="24"/>
          <w:szCs w:val="24"/>
        </w:rPr>
        <w:t>:</w:t>
      </w:r>
    </w:p>
    <w:p w:rsidR="006B7006" w:rsidRPr="00F85898" w:rsidRDefault="006B7006" w:rsidP="006B7006">
      <w:pPr>
        <w:spacing w:line="360" w:lineRule="auto"/>
        <w:rPr>
          <w:sz w:val="24"/>
          <w:szCs w:val="24"/>
        </w:rPr>
      </w:pPr>
      <w:r w:rsidRPr="00F85898">
        <w:rPr>
          <w:sz w:val="24"/>
          <w:szCs w:val="24"/>
        </w:rPr>
        <w:t>- ФНС Рос</w:t>
      </w:r>
      <w:r w:rsidR="00A60CED">
        <w:rPr>
          <w:sz w:val="24"/>
          <w:szCs w:val="24"/>
          <w:lang w:val="en-US"/>
        </w:rPr>
        <w:t>c</w:t>
      </w:r>
      <w:proofErr w:type="spellStart"/>
      <w:r w:rsidRPr="00F85898">
        <w:rPr>
          <w:sz w:val="24"/>
          <w:szCs w:val="24"/>
        </w:rPr>
        <w:t>ии</w:t>
      </w:r>
      <w:proofErr w:type="spellEnd"/>
      <w:r w:rsidRPr="00F85898">
        <w:rPr>
          <w:sz w:val="24"/>
          <w:szCs w:val="24"/>
        </w:rPr>
        <w:t xml:space="preserve"> - </w:t>
      </w:r>
      <w:hyperlink r:id="rId93" w:history="1">
        <w:r w:rsidR="00421397" w:rsidRPr="000854F6">
          <w:rPr>
            <w:rStyle w:val="af4"/>
            <w:color w:val="auto"/>
            <w:sz w:val="24"/>
            <w:szCs w:val="24"/>
          </w:rPr>
          <w:t>https://egrul.nalog.ru/index.html</w:t>
        </w:r>
      </w:hyperlink>
      <w:r w:rsidRPr="00F85898">
        <w:rPr>
          <w:sz w:val="24"/>
          <w:szCs w:val="24"/>
        </w:rPr>
        <w:t xml:space="preserve"> ;</w:t>
      </w:r>
    </w:p>
    <w:p w:rsidR="006B7006" w:rsidRPr="00F85898" w:rsidRDefault="006B7006" w:rsidP="006B7006">
      <w:pPr>
        <w:spacing w:line="360" w:lineRule="auto"/>
        <w:rPr>
          <w:sz w:val="24"/>
          <w:szCs w:val="24"/>
        </w:rPr>
      </w:pPr>
      <w:r w:rsidRPr="00F85898">
        <w:rPr>
          <w:sz w:val="24"/>
          <w:szCs w:val="24"/>
        </w:rPr>
        <w:t xml:space="preserve">- картотека арбитражных дел - </w:t>
      </w:r>
      <w:hyperlink r:id="rId94" w:history="1">
        <w:r w:rsidR="00421397" w:rsidRPr="000854F6">
          <w:rPr>
            <w:rStyle w:val="af4"/>
            <w:color w:val="auto"/>
            <w:sz w:val="24"/>
            <w:szCs w:val="24"/>
          </w:rPr>
          <w:t>http://kad.arbitr.ru</w:t>
        </w:r>
      </w:hyperlink>
      <w:r w:rsidRPr="00F85898">
        <w:rPr>
          <w:sz w:val="24"/>
          <w:szCs w:val="24"/>
        </w:rPr>
        <w:t xml:space="preserve"> </w:t>
      </w:r>
    </w:p>
    <w:p w:rsidR="006B7006" w:rsidRPr="00F85898" w:rsidRDefault="006B7006" w:rsidP="006B7006">
      <w:pPr>
        <w:spacing w:line="360" w:lineRule="auto"/>
        <w:rPr>
          <w:sz w:val="24"/>
          <w:szCs w:val="24"/>
        </w:rPr>
      </w:pPr>
      <w:r w:rsidRPr="00F85898">
        <w:rPr>
          <w:sz w:val="24"/>
          <w:szCs w:val="24"/>
        </w:rPr>
        <w:t xml:space="preserve">- единая информационная система жилищного строительства - </w:t>
      </w:r>
      <w:hyperlink r:id="rId95" w:history="1">
        <w:r w:rsidR="00421397" w:rsidRPr="000854F6">
          <w:rPr>
            <w:rStyle w:val="af4"/>
            <w:color w:val="auto"/>
            <w:sz w:val="24"/>
            <w:szCs w:val="24"/>
          </w:rPr>
          <w:t>https://наш.дом.рф</w:t>
        </w:r>
      </w:hyperlink>
      <w:r w:rsidRPr="000854F6">
        <w:rPr>
          <w:sz w:val="24"/>
          <w:szCs w:val="24"/>
        </w:rPr>
        <w:t xml:space="preserve"> </w:t>
      </w:r>
      <w:r w:rsidRPr="00F85898">
        <w:rPr>
          <w:sz w:val="24"/>
          <w:szCs w:val="24"/>
        </w:rPr>
        <w:t>,</w:t>
      </w:r>
    </w:p>
    <w:p w:rsidR="006B7006" w:rsidRPr="00F85898" w:rsidRDefault="006B7006" w:rsidP="006B7006">
      <w:pPr>
        <w:spacing w:line="360" w:lineRule="auto"/>
        <w:rPr>
          <w:sz w:val="24"/>
          <w:szCs w:val="24"/>
        </w:rPr>
      </w:pPr>
      <w:r w:rsidRPr="00F85898">
        <w:rPr>
          <w:sz w:val="24"/>
          <w:szCs w:val="24"/>
        </w:rPr>
        <w:t>- сетевое издание «информационный ресурс «</w:t>
      </w:r>
      <w:proofErr w:type="spellStart"/>
      <w:r w:rsidRPr="00F85898">
        <w:rPr>
          <w:sz w:val="24"/>
          <w:szCs w:val="24"/>
        </w:rPr>
        <w:t>Спарк</w:t>
      </w:r>
      <w:proofErr w:type="spellEnd"/>
      <w:r w:rsidRPr="00F85898">
        <w:rPr>
          <w:sz w:val="24"/>
          <w:szCs w:val="24"/>
        </w:rPr>
        <w:t xml:space="preserve">» - </w:t>
      </w:r>
      <w:hyperlink r:id="rId96" w:history="1">
        <w:r w:rsidR="00421397" w:rsidRPr="000854F6">
          <w:rPr>
            <w:rStyle w:val="af4"/>
            <w:color w:val="auto"/>
            <w:sz w:val="24"/>
            <w:szCs w:val="24"/>
          </w:rPr>
          <w:t>http://www.spark-interfax.ru</w:t>
        </w:r>
      </w:hyperlink>
      <w:r w:rsidRPr="00F85898">
        <w:rPr>
          <w:sz w:val="24"/>
          <w:szCs w:val="24"/>
        </w:rPr>
        <w:t xml:space="preserve"> </w:t>
      </w:r>
    </w:p>
    <w:p w:rsidR="006B7006" w:rsidRPr="00F85898" w:rsidRDefault="006B7006" w:rsidP="006B7006">
      <w:pPr>
        <w:spacing w:line="360" w:lineRule="auto"/>
        <w:rPr>
          <w:sz w:val="24"/>
          <w:szCs w:val="24"/>
        </w:rPr>
      </w:pPr>
      <w:r w:rsidRPr="00F85898">
        <w:rPr>
          <w:sz w:val="24"/>
          <w:szCs w:val="24"/>
        </w:rPr>
        <w:t xml:space="preserve">- единый федеральный реестр юридически значимых сведений о фактах деятельности - </w:t>
      </w:r>
      <w:hyperlink r:id="rId97" w:history="1">
        <w:r w:rsidR="00421397" w:rsidRPr="000854F6">
          <w:rPr>
            <w:rStyle w:val="af4"/>
            <w:color w:val="auto"/>
            <w:sz w:val="24"/>
            <w:szCs w:val="24"/>
          </w:rPr>
          <w:t>https://bankrot.fedresurs.ru</w:t>
        </w:r>
      </w:hyperlink>
      <w:r w:rsidRPr="00F85898">
        <w:rPr>
          <w:sz w:val="24"/>
          <w:szCs w:val="24"/>
        </w:rPr>
        <w:t xml:space="preserve">; </w:t>
      </w:r>
    </w:p>
    <w:p w:rsidR="006B7006" w:rsidRPr="00D77BEF" w:rsidRDefault="006B7006" w:rsidP="006B7006">
      <w:pPr>
        <w:spacing w:line="360" w:lineRule="auto"/>
      </w:pPr>
      <w:r w:rsidRPr="00F85898">
        <w:rPr>
          <w:sz w:val="24"/>
          <w:szCs w:val="24"/>
        </w:rPr>
        <w:t xml:space="preserve"> - издательский дом «Коммерсант» - </w:t>
      </w:r>
      <w:hyperlink r:id="rId98" w:history="1">
        <w:r w:rsidR="00421397" w:rsidRPr="000854F6">
          <w:rPr>
            <w:rStyle w:val="af4"/>
            <w:color w:val="auto"/>
            <w:sz w:val="24"/>
            <w:szCs w:val="24"/>
          </w:rPr>
          <w:t>https://bankruptcy.kommersant.ru</w:t>
        </w:r>
      </w:hyperlink>
      <w:r w:rsidRPr="000854F6">
        <w:rPr>
          <w:sz w:val="24"/>
          <w:szCs w:val="24"/>
        </w:rPr>
        <w:t xml:space="preserve">; </w:t>
      </w:r>
      <w:hyperlink r:id="rId99" w:history="1">
        <w:r w:rsidR="00421397" w:rsidRPr="000854F6">
          <w:rPr>
            <w:rStyle w:val="af4"/>
            <w:color w:val="auto"/>
            <w:sz w:val="24"/>
            <w:szCs w:val="24"/>
          </w:rPr>
          <w:t>https://www.kartoteka.ru</w:t>
        </w:r>
      </w:hyperlink>
    </w:p>
    <w:p w:rsidR="00D77BEF" w:rsidRPr="004027FC" w:rsidRDefault="00D77BEF" w:rsidP="00D77BEF">
      <w:pPr>
        <w:spacing w:before="120"/>
        <w:ind w:firstLine="426"/>
        <w:rPr>
          <w:sz w:val="24"/>
          <w:szCs w:val="24"/>
        </w:rPr>
      </w:pPr>
      <w:r w:rsidRPr="004027FC">
        <w:rPr>
          <w:sz w:val="24"/>
          <w:szCs w:val="24"/>
        </w:rPr>
        <w:t>-https://www.acra-ratings.ru/;</w:t>
      </w:r>
    </w:p>
    <w:p w:rsidR="00D77BEF" w:rsidRPr="004027FC" w:rsidRDefault="00D77BEF" w:rsidP="00D77BEF">
      <w:pPr>
        <w:spacing w:before="120"/>
        <w:ind w:firstLine="426"/>
        <w:rPr>
          <w:sz w:val="24"/>
          <w:szCs w:val="24"/>
        </w:rPr>
      </w:pPr>
      <w:r w:rsidRPr="004027FC">
        <w:rPr>
          <w:sz w:val="24"/>
          <w:szCs w:val="24"/>
        </w:rPr>
        <w:t>-https://raexpert.ru/;</w:t>
      </w:r>
    </w:p>
    <w:p w:rsidR="00D77BEF" w:rsidRPr="004027FC" w:rsidRDefault="00D77BEF" w:rsidP="00D77BEF">
      <w:pPr>
        <w:spacing w:before="120"/>
        <w:ind w:firstLine="426"/>
        <w:rPr>
          <w:sz w:val="24"/>
          <w:szCs w:val="24"/>
        </w:rPr>
      </w:pPr>
      <w:r w:rsidRPr="004027FC">
        <w:rPr>
          <w:sz w:val="24"/>
          <w:szCs w:val="24"/>
        </w:rPr>
        <w:t>-https://www.fitchratings.com/;</w:t>
      </w:r>
    </w:p>
    <w:p w:rsidR="00D77BEF" w:rsidRPr="004027FC" w:rsidRDefault="00D77BEF" w:rsidP="00D77BEF">
      <w:pPr>
        <w:spacing w:before="120"/>
        <w:ind w:firstLine="426"/>
        <w:rPr>
          <w:sz w:val="24"/>
          <w:szCs w:val="24"/>
        </w:rPr>
      </w:pPr>
      <w:r w:rsidRPr="004027FC">
        <w:rPr>
          <w:sz w:val="24"/>
          <w:szCs w:val="24"/>
        </w:rPr>
        <w:t>-</w:t>
      </w:r>
      <w:r w:rsidRPr="004027FC">
        <w:rPr>
          <w:sz w:val="24"/>
          <w:szCs w:val="24"/>
          <w:lang w:val="en-US"/>
        </w:rPr>
        <w:t>https</w:t>
      </w:r>
      <w:r w:rsidRPr="004027FC">
        <w:rPr>
          <w:sz w:val="24"/>
          <w:szCs w:val="24"/>
        </w:rPr>
        <w:t>://</w:t>
      </w:r>
      <w:r w:rsidRPr="004027FC">
        <w:rPr>
          <w:sz w:val="24"/>
          <w:szCs w:val="24"/>
          <w:lang w:val="en-US"/>
        </w:rPr>
        <w:t>www</w:t>
      </w:r>
      <w:r w:rsidRPr="004027FC">
        <w:rPr>
          <w:sz w:val="24"/>
          <w:szCs w:val="24"/>
        </w:rPr>
        <w:t>.</w:t>
      </w:r>
      <w:proofErr w:type="spellStart"/>
      <w:r w:rsidRPr="004027FC">
        <w:rPr>
          <w:sz w:val="24"/>
          <w:szCs w:val="24"/>
          <w:lang w:val="en-US"/>
        </w:rPr>
        <w:t>standardandpoors</w:t>
      </w:r>
      <w:proofErr w:type="spellEnd"/>
      <w:r w:rsidRPr="004027FC">
        <w:rPr>
          <w:sz w:val="24"/>
          <w:szCs w:val="24"/>
        </w:rPr>
        <w:t>.</w:t>
      </w:r>
      <w:r w:rsidRPr="004027FC">
        <w:rPr>
          <w:sz w:val="24"/>
          <w:szCs w:val="24"/>
          <w:lang w:val="en-US"/>
        </w:rPr>
        <w:t>com</w:t>
      </w:r>
      <w:r w:rsidRPr="004027FC">
        <w:rPr>
          <w:sz w:val="24"/>
          <w:szCs w:val="24"/>
        </w:rPr>
        <w:t>/;</w:t>
      </w:r>
    </w:p>
    <w:p w:rsidR="00D77BEF" w:rsidRPr="004027FC" w:rsidRDefault="00D77BEF" w:rsidP="00D77BEF">
      <w:pPr>
        <w:spacing w:before="120"/>
        <w:ind w:firstLine="426"/>
        <w:rPr>
          <w:sz w:val="24"/>
          <w:szCs w:val="24"/>
        </w:rPr>
      </w:pPr>
      <w:r w:rsidRPr="004027FC">
        <w:rPr>
          <w:sz w:val="24"/>
          <w:szCs w:val="24"/>
        </w:rPr>
        <w:t>-</w:t>
      </w:r>
      <w:hyperlink r:id="rId100" w:history="1">
        <w:r w:rsidRPr="004027FC">
          <w:rPr>
            <w:rStyle w:val="af4"/>
            <w:sz w:val="24"/>
            <w:szCs w:val="24"/>
            <w:lang w:val="en-US"/>
          </w:rPr>
          <w:t>https</w:t>
        </w:r>
        <w:r w:rsidRPr="004027FC">
          <w:rPr>
            <w:rStyle w:val="af4"/>
            <w:sz w:val="24"/>
            <w:szCs w:val="24"/>
          </w:rPr>
          <w:t>://</w:t>
        </w:r>
        <w:r w:rsidRPr="004027FC">
          <w:rPr>
            <w:rStyle w:val="af4"/>
            <w:sz w:val="24"/>
            <w:szCs w:val="24"/>
            <w:lang w:val="en-US"/>
          </w:rPr>
          <w:t>www</w:t>
        </w:r>
        <w:r w:rsidRPr="004027FC">
          <w:rPr>
            <w:rStyle w:val="af4"/>
            <w:sz w:val="24"/>
            <w:szCs w:val="24"/>
          </w:rPr>
          <w:t>.</w:t>
        </w:r>
        <w:proofErr w:type="spellStart"/>
        <w:r w:rsidRPr="004027FC">
          <w:rPr>
            <w:rStyle w:val="af4"/>
            <w:sz w:val="24"/>
            <w:szCs w:val="24"/>
            <w:lang w:val="en-US"/>
          </w:rPr>
          <w:t>moodys</w:t>
        </w:r>
        <w:proofErr w:type="spellEnd"/>
        <w:r w:rsidRPr="004027FC">
          <w:rPr>
            <w:rStyle w:val="af4"/>
            <w:sz w:val="24"/>
            <w:szCs w:val="24"/>
          </w:rPr>
          <w:t>.</w:t>
        </w:r>
        <w:r w:rsidRPr="004027FC">
          <w:rPr>
            <w:rStyle w:val="af4"/>
            <w:sz w:val="24"/>
            <w:szCs w:val="24"/>
            <w:lang w:val="en-US"/>
          </w:rPr>
          <w:t>com</w:t>
        </w:r>
        <w:r w:rsidRPr="004027FC">
          <w:rPr>
            <w:rStyle w:val="af4"/>
            <w:sz w:val="24"/>
            <w:szCs w:val="24"/>
          </w:rPr>
          <w:t>/</w:t>
        </w:r>
      </w:hyperlink>
      <w:r w:rsidRPr="004027FC">
        <w:rPr>
          <w:sz w:val="24"/>
          <w:szCs w:val="24"/>
        </w:rPr>
        <w:t>;</w:t>
      </w:r>
    </w:p>
    <w:p w:rsidR="00D77BEF" w:rsidRPr="004027FC" w:rsidRDefault="00D77BEF" w:rsidP="00D77BEF">
      <w:pPr>
        <w:spacing w:before="120"/>
        <w:ind w:firstLine="426"/>
        <w:rPr>
          <w:sz w:val="24"/>
          <w:szCs w:val="24"/>
        </w:rPr>
      </w:pPr>
      <w:r w:rsidRPr="004027FC">
        <w:rPr>
          <w:sz w:val="24"/>
          <w:szCs w:val="24"/>
        </w:rPr>
        <w:t>-официальный сайт контрагента/эмитента/кредитной организации;</w:t>
      </w:r>
    </w:p>
    <w:p w:rsidR="00D77BEF" w:rsidRPr="004027FC" w:rsidRDefault="00D77BEF" w:rsidP="00D77BEF">
      <w:pPr>
        <w:ind w:firstLine="426"/>
        <w:rPr>
          <w:sz w:val="24"/>
          <w:szCs w:val="24"/>
        </w:rPr>
      </w:pPr>
      <w:r w:rsidRPr="004027FC">
        <w:rPr>
          <w:sz w:val="24"/>
          <w:szCs w:val="24"/>
        </w:rPr>
        <w:t xml:space="preserve">- сервис предоставления бухгалтерской (годовой) отчетности Росстата - </w:t>
      </w:r>
      <w:hyperlink r:id="rId101" w:history="1">
        <w:r w:rsidRPr="004027FC">
          <w:rPr>
            <w:rStyle w:val="af4"/>
            <w:sz w:val="24"/>
            <w:szCs w:val="24"/>
          </w:rPr>
          <w:t>http://www.gks.ru/accounting_report</w:t>
        </w:r>
      </w:hyperlink>
      <w:r w:rsidRPr="004027FC">
        <w:rPr>
          <w:sz w:val="24"/>
          <w:szCs w:val="24"/>
        </w:rPr>
        <w:t>;</w:t>
      </w:r>
    </w:p>
    <w:p w:rsidR="00D77BEF" w:rsidRPr="004027FC" w:rsidRDefault="00D77BEF" w:rsidP="00D77BEF">
      <w:pPr>
        <w:ind w:firstLine="426"/>
        <w:rPr>
          <w:sz w:val="24"/>
          <w:szCs w:val="24"/>
        </w:rPr>
      </w:pPr>
      <w:r w:rsidRPr="004027FC">
        <w:rPr>
          <w:sz w:val="24"/>
          <w:szCs w:val="24"/>
        </w:rPr>
        <w:t>- документы, полученные от Управляющей компании.</w:t>
      </w:r>
    </w:p>
    <w:p w:rsidR="00D77BEF" w:rsidRPr="004027FC" w:rsidRDefault="00D77BEF" w:rsidP="00D77BEF">
      <w:pPr>
        <w:ind w:firstLine="426"/>
        <w:rPr>
          <w:sz w:val="24"/>
          <w:szCs w:val="24"/>
        </w:rPr>
      </w:pPr>
    </w:p>
    <w:p w:rsidR="00D77BEF" w:rsidRPr="00D77BEF" w:rsidRDefault="00D77BEF" w:rsidP="006B7006">
      <w:pPr>
        <w:spacing w:line="360" w:lineRule="auto"/>
        <w:rPr>
          <w:sz w:val="24"/>
          <w:szCs w:val="24"/>
        </w:rPr>
      </w:pPr>
    </w:p>
    <w:p w:rsidR="009E1228" w:rsidRPr="00F85898" w:rsidRDefault="009E1228" w:rsidP="009E1228">
      <w:pPr>
        <w:autoSpaceDN w:val="0"/>
        <w:spacing w:line="360" w:lineRule="auto"/>
        <w:ind w:left="-567" w:firstLine="567"/>
        <w:jc w:val="both"/>
        <w:rPr>
          <w:sz w:val="24"/>
          <w:szCs w:val="24"/>
        </w:rPr>
      </w:pPr>
    </w:p>
    <w:p w:rsidR="009E1228" w:rsidRPr="00F85898" w:rsidRDefault="00421397" w:rsidP="009E1228">
      <w:pPr>
        <w:autoSpaceDN w:val="0"/>
        <w:spacing w:line="360" w:lineRule="auto"/>
        <w:ind w:left="-567" w:firstLine="567"/>
        <w:jc w:val="both"/>
        <w:rPr>
          <w:sz w:val="24"/>
          <w:szCs w:val="24"/>
        </w:rPr>
      </w:pPr>
      <w:r w:rsidRPr="00421397">
        <w:rPr>
          <w:sz w:val="24"/>
          <w:szCs w:val="24"/>
        </w:rPr>
        <w:t>В целях применения методики используются рейтинги следующих рейтинговых агентств:</w:t>
      </w:r>
    </w:p>
    <w:p w:rsidR="009E1228" w:rsidRPr="00F85898" w:rsidRDefault="00421397" w:rsidP="00EE4466">
      <w:pPr>
        <w:pStyle w:val="a8"/>
        <w:numPr>
          <w:ilvl w:val="0"/>
          <w:numId w:val="40"/>
        </w:numPr>
        <w:suppressAutoHyphens w:val="0"/>
        <w:autoSpaceDN w:val="0"/>
        <w:spacing w:line="360" w:lineRule="auto"/>
        <w:jc w:val="both"/>
        <w:rPr>
          <w:sz w:val="24"/>
          <w:szCs w:val="24"/>
        </w:rPr>
      </w:pPr>
      <w:proofErr w:type="spellStart"/>
      <w:r w:rsidRPr="00421397">
        <w:rPr>
          <w:sz w:val="24"/>
          <w:szCs w:val="24"/>
        </w:rPr>
        <w:t>Moody's</w:t>
      </w:r>
      <w:proofErr w:type="spellEnd"/>
      <w:r w:rsidRPr="00421397">
        <w:rPr>
          <w:sz w:val="24"/>
          <w:szCs w:val="24"/>
        </w:rPr>
        <w:t xml:space="preserve"> </w:t>
      </w:r>
      <w:proofErr w:type="spellStart"/>
      <w:r w:rsidRPr="00421397">
        <w:rPr>
          <w:sz w:val="24"/>
          <w:szCs w:val="24"/>
        </w:rPr>
        <w:t>Investors</w:t>
      </w:r>
      <w:proofErr w:type="spellEnd"/>
      <w:r w:rsidRPr="00421397">
        <w:rPr>
          <w:sz w:val="24"/>
          <w:szCs w:val="24"/>
        </w:rPr>
        <w:t xml:space="preserve"> </w:t>
      </w:r>
      <w:proofErr w:type="spellStart"/>
      <w:r w:rsidRPr="00421397">
        <w:rPr>
          <w:sz w:val="24"/>
          <w:szCs w:val="24"/>
        </w:rPr>
        <w:t>Service</w:t>
      </w:r>
      <w:proofErr w:type="spellEnd"/>
    </w:p>
    <w:p w:rsidR="009E1228" w:rsidRPr="00F85898" w:rsidRDefault="00421397" w:rsidP="00EE4466">
      <w:pPr>
        <w:pStyle w:val="a8"/>
        <w:numPr>
          <w:ilvl w:val="0"/>
          <w:numId w:val="40"/>
        </w:numPr>
        <w:suppressAutoHyphens w:val="0"/>
        <w:autoSpaceDN w:val="0"/>
        <w:spacing w:line="360" w:lineRule="auto"/>
        <w:jc w:val="both"/>
        <w:rPr>
          <w:sz w:val="24"/>
          <w:szCs w:val="24"/>
        </w:rPr>
      </w:pPr>
      <w:proofErr w:type="spellStart"/>
      <w:r w:rsidRPr="00421397">
        <w:rPr>
          <w:sz w:val="24"/>
          <w:szCs w:val="24"/>
        </w:rPr>
        <w:t>Standard</w:t>
      </w:r>
      <w:proofErr w:type="spellEnd"/>
      <w:r w:rsidRPr="00421397">
        <w:rPr>
          <w:sz w:val="24"/>
          <w:szCs w:val="24"/>
        </w:rPr>
        <w:t xml:space="preserve"> &amp; </w:t>
      </w:r>
      <w:proofErr w:type="spellStart"/>
      <w:r w:rsidRPr="00421397">
        <w:rPr>
          <w:sz w:val="24"/>
          <w:szCs w:val="24"/>
        </w:rPr>
        <w:t>Poor's</w:t>
      </w:r>
      <w:proofErr w:type="spellEnd"/>
    </w:p>
    <w:p w:rsidR="009E1228" w:rsidRPr="00F85898" w:rsidRDefault="00421397" w:rsidP="00EE4466">
      <w:pPr>
        <w:pStyle w:val="a8"/>
        <w:numPr>
          <w:ilvl w:val="0"/>
          <w:numId w:val="40"/>
        </w:numPr>
        <w:suppressAutoHyphens w:val="0"/>
        <w:autoSpaceDN w:val="0"/>
        <w:spacing w:line="360" w:lineRule="auto"/>
        <w:jc w:val="both"/>
        <w:rPr>
          <w:sz w:val="24"/>
          <w:szCs w:val="24"/>
        </w:rPr>
      </w:pPr>
      <w:proofErr w:type="spellStart"/>
      <w:r w:rsidRPr="00421397">
        <w:rPr>
          <w:sz w:val="24"/>
          <w:szCs w:val="24"/>
        </w:rPr>
        <w:t>Fitch</w:t>
      </w:r>
      <w:proofErr w:type="spellEnd"/>
      <w:r w:rsidRPr="00421397">
        <w:rPr>
          <w:sz w:val="24"/>
          <w:szCs w:val="24"/>
        </w:rPr>
        <w:t xml:space="preserve"> </w:t>
      </w:r>
      <w:proofErr w:type="spellStart"/>
      <w:r w:rsidRPr="00421397">
        <w:rPr>
          <w:sz w:val="24"/>
          <w:szCs w:val="24"/>
        </w:rPr>
        <w:t>Ratings</w:t>
      </w:r>
      <w:proofErr w:type="spellEnd"/>
    </w:p>
    <w:p w:rsidR="009E1228" w:rsidRPr="00F85898" w:rsidRDefault="00421397" w:rsidP="00EE4466">
      <w:pPr>
        <w:pStyle w:val="a8"/>
        <w:numPr>
          <w:ilvl w:val="0"/>
          <w:numId w:val="40"/>
        </w:numPr>
        <w:suppressAutoHyphens w:val="0"/>
        <w:autoSpaceDN w:val="0"/>
        <w:spacing w:line="360" w:lineRule="auto"/>
        <w:jc w:val="both"/>
        <w:rPr>
          <w:sz w:val="24"/>
          <w:szCs w:val="24"/>
        </w:rPr>
      </w:pPr>
      <w:r w:rsidRPr="00421397">
        <w:rPr>
          <w:sz w:val="24"/>
          <w:szCs w:val="24"/>
        </w:rPr>
        <w:t>Аналитическое Кредитное Рейтинговое Агентство (АКРА)</w:t>
      </w:r>
    </w:p>
    <w:p w:rsidR="009E1228" w:rsidRPr="00F85898" w:rsidRDefault="00421397" w:rsidP="00EE4466">
      <w:pPr>
        <w:pStyle w:val="a8"/>
        <w:numPr>
          <w:ilvl w:val="0"/>
          <w:numId w:val="40"/>
        </w:numPr>
        <w:suppressAutoHyphens w:val="0"/>
        <w:autoSpaceDN w:val="0"/>
        <w:spacing w:line="360" w:lineRule="auto"/>
        <w:jc w:val="both"/>
        <w:rPr>
          <w:sz w:val="24"/>
          <w:szCs w:val="24"/>
        </w:rPr>
      </w:pPr>
      <w:r w:rsidRPr="00421397">
        <w:rPr>
          <w:sz w:val="24"/>
          <w:szCs w:val="24"/>
        </w:rPr>
        <w:t>Рейтинговое агентство RAEX («Эксперт РА»).</w:t>
      </w:r>
    </w:p>
    <w:p w:rsidR="006B7006" w:rsidRPr="00F85898" w:rsidRDefault="006B7006" w:rsidP="00F77B87">
      <w:pPr>
        <w:spacing w:line="360" w:lineRule="auto"/>
        <w:jc w:val="both"/>
        <w:rPr>
          <w:b/>
          <w:sz w:val="24"/>
          <w:szCs w:val="24"/>
        </w:rPr>
      </w:pPr>
    </w:p>
    <w:p w:rsidR="006B7006" w:rsidRPr="00F85898" w:rsidRDefault="00421397" w:rsidP="006B7006">
      <w:pPr>
        <w:autoSpaceDN w:val="0"/>
        <w:spacing w:line="360" w:lineRule="auto"/>
        <w:ind w:firstLine="567"/>
        <w:jc w:val="both"/>
        <w:rPr>
          <w:rFonts w:eastAsia="Batang"/>
          <w:color w:val="000000"/>
          <w:sz w:val="24"/>
          <w:szCs w:val="24"/>
        </w:rPr>
      </w:pPr>
      <w:r w:rsidRPr="00421397">
        <w:rPr>
          <w:rFonts w:eastAsia="Batang"/>
          <w:b/>
          <w:color w:val="000000"/>
          <w:sz w:val="24"/>
          <w:szCs w:val="24"/>
        </w:rPr>
        <w:t>Справедливая стоимость актива</w:t>
      </w:r>
      <w:r w:rsidRPr="00421397">
        <w:rPr>
          <w:rFonts w:eastAsia="Batang"/>
          <w:color w:val="000000"/>
          <w:sz w:val="24"/>
          <w:szCs w:val="24"/>
        </w:rPr>
        <w:t xml:space="preserve"> </w:t>
      </w:r>
      <m:oMath>
        <m:sSub>
          <m:sSubPr>
            <m:ctrlPr>
              <w:rPr>
                <w:rFonts w:ascii="Cambria Math" w:eastAsia="Batang" w:hAnsi="Cambria Math"/>
                <w:i/>
                <w:color w:val="000000"/>
                <w:sz w:val="24"/>
                <w:szCs w:val="24"/>
              </w:rPr>
            </m:ctrlPr>
          </m:sSubPr>
          <m:e>
            <m:r>
              <w:rPr>
                <w:rFonts w:ascii="Cambria Math" w:eastAsia="Batang" w:hAnsi="Cambria Math"/>
                <w:color w:val="000000"/>
                <w:sz w:val="24"/>
                <w:szCs w:val="24"/>
              </w:rPr>
              <m:t>PV</m:t>
            </m:r>
          </m:e>
          <m:sub>
            <m:r>
              <w:rPr>
                <w:rFonts w:ascii="Cambria Math" w:eastAsia="Batang" w:hAnsi="Cambria Math"/>
                <w:color w:val="000000"/>
                <w:sz w:val="24"/>
                <w:szCs w:val="24"/>
              </w:rPr>
              <m:t>dev</m:t>
            </m:r>
          </m:sub>
        </m:sSub>
      </m:oMath>
      <w:r w:rsidRPr="00421397">
        <w:rPr>
          <w:rFonts w:eastAsia="Batang"/>
          <w:color w:val="000000"/>
          <w:sz w:val="24"/>
          <w:szCs w:val="24"/>
        </w:rPr>
        <w:t xml:space="preserve"> определяется по формуле:</w:t>
      </w:r>
    </w:p>
    <w:p w:rsidR="006B7006" w:rsidRPr="00F85898" w:rsidRDefault="00B0396E" w:rsidP="006B7006">
      <w:pPr>
        <w:spacing w:line="360" w:lineRule="auto"/>
        <w:ind w:firstLine="567"/>
        <w:jc w:val="both"/>
        <w:rPr>
          <w:b/>
          <w:i/>
          <w:sz w:val="24"/>
          <w:szCs w:val="24"/>
        </w:rPr>
      </w:pPr>
      <m:oMathPara>
        <m:oMath>
          <m:sSub>
            <m:sSubPr>
              <m:ctrlPr>
                <w:rPr>
                  <w:rFonts w:ascii="Cambria Math" w:eastAsia="Batang" w:hAnsi="Cambria Math"/>
                  <w:b/>
                  <w:i/>
                  <w:color w:val="000000"/>
                  <w:sz w:val="24"/>
                  <w:szCs w:val="24"/>
                </w:rPr>
              </m:ctrlPr>
            </m:sSubPr>
            <m:e>
              <m:r>
                <m:rPr>
                  <m:sty m:val="bi"/>
                </m:rPr>
                <w:rPr>
                  <w:rFonts w:ascii="Cambria Math" w:eastAsia="Batang" w:hAnsi="Cambria Math"/>
                  <w:color w:val="000000"/>
                  <w:sz w:val="24"/>
                  <w:szCs w:val="24"/>
                </w:rPr>
                <m:t>PV</m:t>
              </m:r>
            </m:e>
            <m:sub>
              <m:r>
                <m:rPr>
                  <m:sty m:val="bi"/>
                </m:rPr>
                <w:rPr>
                  <w:rFonts w:ascii="Cambria Math" w:eastAsia="Batang" w:hAnsi="Cambria Math"/>
                  <w:color w:val="000000"/>
                  <w:sz w:val="24"/>
                  <w:szCs w:val="24"/>
                </w:rPr>
                <m:t>dev</m:t>
              </m:r>
            </m:sub>
          </m:sSub>
          <m:r>
            <m:rPr>
              <m:sty m:val="bi"/>
            </m:rPr>
            <w:rPr>
              <w:rFonts w:ascii="Cambria Math" w:eastAsia="Batang" w:hint="eastAsia"/>
              <w:color w:val="000000"/>
              <w:sz w:val="24"/>
              <w:szCs w:val="24"/>
            </w:rPr>
            <m:t>=</m:t>
          </m:r>
          <m:sSub>
            <m:sSubPr>
              <m:ctrlPr>
                <w:rPr>
                  <w:rFonts w:ascii="Cambria Math" w:eastAsia="Batang" w:hAnsi="Cambria Math"/>
                  <w:b/>
                  <w:i/>
                  <w:color w:val="000000"/>
                  <w:sz w:val="24"/>
                  <w:szCs w:val="24"/>
                  <w:lang w:val="en-US"/>
                </w:rPr>
              </m:ctrlPr>
            </m:sSubPr>
            <m:e>
              <m:r>
                <m:rPr>
                  <m:sty m:val="bi"/>
                </m:rPr>
                <w:rPr>
                  <w:rFonts w:ascii="Cambria Math" w:eastAsia="Batang" w:hAnsi="Cambria Math"/>
                  <w:color w:val="000000"/>
                  <w:sz w:val="24"/>
                  <w:szCs w:val="24"/>
                  <w:lang w:val="en-US"/>
                </w:rPr>
                <m:t>PV</m:t>
              </m:r>
            </m:e>
            <m:sub>
              <m:r>
                <m:rPr>
                  <m:sty m:val="bi"/>
                </m:rPr>
                <w:rPr>
                  <w:rFonts w:ascii="Cambria Math" w:eastAsia="Batang" w:hAnsi="Cambria Math"/>
                  <w:color w:val="000000"/>
                  <w:sz w:val="24"/>
                  <w:szCs w:val="24"/>
                  <w:lang w:val="en-US"/>
                </w:rPr>
                <m:t>f</m:t>
              </m:r>
            </m:sub>
          </m:sSub>
          <m:r>
            <m:rPr>
              <m:sty m:val="bi"/>
            </m:rPr>
            <w:rPr>
              <w:rFonts w:eastAsia="Batang"/>
              <w:color w:val="000000"/>
              <w:sz w:val="24"/>
              <w:szCs w:val="24"/>
              <w:lang w:val="en-US"/>
            </w:rPr>
            <m:t>-</m:t>
          </m:r>
          <m:r>
            <m:rPr>
              <m:sty m:val="bi"/>
            </m:rPr>
            <w:rPr>
              <w:rFonts w:ascii="Cambria Math" w:eastAsia="Batang" w:hAnsi="Cambria Math"/>
              <w:color w:val="000000"/>
              <w:sz w:val="24"/>
              <w:szCs w:val="24"/>
              <w:lang w:val="en-US"/>
            </w:rPr>
            <m:t>ECL</m:t>
          </m:r>
        </m:oMath>
      </m:oMathPara>
    </w:p>
    <w:p w:rsidR="006B7006" w:rsidRPr="00F85898" w:rsidRDefault="00421397" w:rsidP="006B7006">
      <w:pPr>
        <w:spacing w:line="360" w:lineRule="auto"/>
        <w:jc w:val="both"/>
        <w:rPr>
          <w:i/>
          <w:sz w:val="24"/>
          <w:szCs w:val="24"/>
        </w:rPr>
      </w:pPr>
      <w:r w:rsidRPr="00421397">
        <w:rPr>
          <w:i/>
          <w:sz w:val="24"/>
          <w:szCs w:val="24"/>
        </w:rPr>
        <w:t>где</w:t>
      </w:r>
    </w:p>
    <w:p w:rsidR="006B7006" w:rsidRPr="00F85898" w:rsidRDefault="00B0396E" w:rsidP="006B7006">
      <w:pPr>
        <w:pStyle w:val="12"/>
        <w:tabs>
          <w:tab w:val="left" w:pos="993"/>
        </w:tabs>
        <w:spacing w:before="120" w:line="276" w:lineRule="auto"/>
        <w:ind w:left="0"/>
        <w:jc w:val="both"/>
        <w:rPr>
          <w:rFonts w:eastAsia="Batang"/>
          <w:color w:val="000000"/>
          <w:szCs w:val="24"/>
        </w:rPr>
      </w:pPr>
      <m:oMath>
        <m:sSub>
          <m:sSubPr>
            <m:ctrlPr>
              <w:rPr>
                <w:rFonts w:ascii="Cambria Math" w:eastAsia="Batang" w:hAnsi="Cambria Math"/>
                <w:i/>
                <w:color w:val="000000"/>
                <w:szCs w:val="24"/>
              </w:rPr>
            </m:ctrlPr>
          </m:sSubPr>
          <m:e>
            <m:r>
              <w:rPr>
                <w:rFonts w:ascii="Cambria Math" w:eastAsia="Batang" w:hAnsi="Cambria Math"/>
                <w:color w:val="000000"/>
                <w:szCs w:val="24"/>
              </w:rPr>
              <m:t>PV</m:t>
            </m:r>
          </m:e>
          <m:sub>
            <m:r>
              <w:rPr>
                <w:rFonts w:ascii="Cambria Math" w:eastAsia="Batang" w:hAnsi="Cambria Math"/>
                <w:color w:val="000000"/>
                <w:szCs w:val="24"/>
              </w:rPr>
              <m:t>f</m:t>
            </m:r>
          </m:sub>
        </m:sSub>
        <m:r>
          <w:rPr>
            <w:rFonts w:ascii="Cambria Math" w:eastAsia="Batang" w:hint="eastAsia"/>
            <w:color w:val="000000"/>
            <w:szCs w:val="24"/>
          </w:rPr>
          <m:t xml:space="preserve"> </m:t>
        </m:r>
      </m:oMath>
      <w:r w:rsidR="006B7006" w:rsidRPr="00F85898">
        <w:rPr>
          <w:rFonts w:eastAsia="Batang"/>
          <w:color w:val="000000"/>
          <w:szCs w:val="24"/>
        </w:rPr>
        <w:t>– стоимость актива без учета кредитного риска.</w:t>
      </w:r>
    </w:p>
    <w:p w:rsidR="006B7006" w:rsidRPr="00F85898" w:rsidRDefault="006B7006" w:rsidP="006B7006">
      <w:pPr>
        <w:spacing w:line="360" w:lineRule="auto"/>
        <w:ind w:firstLine="567"/>
        <w:jc w:val="both"/>
        <w:rPr>
          <w:sz w:val="24"/>
          <w:szCs w:val="24"/>
        </w:rPr>
      </w:pPr>
    </w:p>
    <w:p w:rsidR="006B7006" w:rsidRPr="00F85898" w:rsidRDefault="00421397" w:rsidP="006B7006">
      <w:pPr>
        <w:spacing w:line="360" w:lineRule="auto"/>
        <w:ind w:firstLine="567"/>
        <w:jc w:val="both"/>
        <w:rPr>
          <w:sz w:val="24"/>
          <w:szCs w:val="24"/>
        </w:rPr>
      </w:pPr>
      <w:r w:rsidRPr="00421397">
        <w:rPr>
          <w:sz w:val="24"/>
          <w:szCs w:val="24"/>
        </w:rPr>
        <w:t xml:space="preserve">Оценка </w:t>
      </w:r>
      <w:r w:rsidRPr="00421397">
        <w:rPr>
          <w:b/>
          <w:sz w:val="24"/>
          <w:szCs w:val="24"/>
        </w:rPr>
        <w:t>кредитного риска</w:t>
      </w:r>
      <w:r w:rsidRPr="00421397">
        <w:rPr>
          <w:sz w:val="24"/>
          <w:szCs w:val="24"/>
        </w:rPr>
        <w:t xml:space="preserve"> определяется с применением модели ожидаемых кредитных убытков (ECL): </w:t>
      </w:r>
    </w:p>
    <w:p w:rsidR="006B7006" w:rsidRPr="00F85898" w:rsidRDefault="00421397" w:rsidP="006B7006">
      <w:pPr>
        <w:spacing w:line="360" w:lineRule="auto"/>
        <w:ind w:firstLine="567"/>
        <w:jc w:val="center"/>
        <w:rPr>
          <w:b/>
          <w:sz w:val="24"/>
          <w:szCs w:val="24"/>
          <w:lang w:val="en-US"/>
        </w:rPr>
      </w:pPr>
      <w:r w:rsidRPr="00421397">
        <w:rPr>
          <w:b/>
          <w:sz w:val="24"/>
          <w:szCs w:val="24"/>
          <w:lang w:val="en-US"/>
        </w:rPr>
        <w:t>ECL = EAD * PD * LGD</w:t>
      </w:r>
    </w:p>
    <w:p w:rsidR="006B7006" w:rsidRPr="00F85898" w:rsidRDefault="00421397" w:rsidP="006B7006">
      <w:pPr>
        <w:spacing w:line="360" w:lineRule="auto"/>
        <w:ind w:firstLine="567"/>
        <w:jc w:val="both"/>
        <w:rPr>
          <w:i/>
          <w:sz w:val="24"/>
          <w:szCs w:val="24"/>
          <w:lang w:val="en-US"/>
        </w:rPr>
      </w:pPr>
      <w:r w:rsidRPr="00421397">
        <w:rPr>
          <w:i/>
          <w:sz w:val="24"/>
          <w:szCs w:val="24"/>
        </w:rPr>
        <w:t>где</w:t>
      </w:r>
      <w:r w:rsidRPr="00421397">
        <w:rPr>
          <w:i/>
          <w:sz w:val="24"/>
          <w:szCs w:val="24"/>
          <w:lang w:val="en-US"/>
        </w:rPr>
        <w:t>:</w:t>
      </w:r>
    </w:p>
    <w:p w:rsidR="006B7006" w:rsidRPr="00F85898" w:rsidRDefault="00421397" w:rsidP="006B7006">
      <w:pPr>
        <w:spacing w:line="360" w:lineRule="auto"/>
        <w:ind w:firstLine="567"/>
        <w:jc w:val="both"/>
        <w:rPr>
          <w:sz w:val="24"/>
          <w:szCs w:val="24"/>
        </w:rPr>
      </w:pPr>
      <w:r w:rsidRPr="00421397">
        <w:rPr>
          <w:sz w:val="24"/>
          <w:szCs w:val="24"/>
        </w:rPr>
        <w:t>ECL (</w:t>
      </w:r>
      <w:proofErr w:type="spellStart"/>
      <w:r w:rsidRPr="00421397">
        <w:rPr>
          <w:sz w:val="24"/>
          <w:szCs w:val="24"/>
        </w:rPr>
        <w:t>expected</w:t>
      </w:r>
      <w:proofErr w:type="spellEnd"/>
      <w:r w:rsidRPr="00421397">
        <w:rPr>
          <w:sz w:val="24"/>
          <w:szCs w:val="24"/>
        </w:rPr>
        <w:t xml:space="preserve"> </w:t>
      </w:r>
      <w:proofErr w:type="spellStart"/>
      <w:r w:rsidRPr="00421397">
        <w:rPr>
          <w:sz w:val="24"/>
          <w:szCs w:val="24"/>
        </w:rPr>
        <w:t>credit</w:t>
      </w:r>
      <w:proofErr w:type="spellEnd"/>
      <w:r w:rsidRPr="00421397">
        <w:rPr>
          <w:sz w:val="24"/>
          <w:szCs w:val="24"/>
        </w:rPr>
        <w:t xml:space="preserve"> </w:t>
      </w:r>
      <w:proofErr w:type="spellStart"/>
      <w:r w:rsidRPr="00421397">
        <w:rPr>
          <w:sz w:val="24"/>
          <w:szCs w:val="24"/>
        </w:rPr>
        <w:t>losses</w:t>
      </w:r>
      <w:proofErr w:type="spellEnd"/>
      <w:r w:rsidRPr="00421397">
        <w:rPr>
          <w:sz w:val="24"/>
          <w:szCs w:val="24"/>
        </w:rPr>
        <w:t>) – величина кредитных убытков, корректирующая денежные потоки, приведенная к моменту оценки.</w:t>
      </w:r>
    </w:p>
    <w:p w:rsidR="006B7006" w:rsidRPr="00F85898" w:rsidRDefault="00421397" w:rsidP="006B7006">
      <w:pPr>
        <w:autoSpaceDN w:val="0"/>
        <w:spacing w:line="360" w:lineRule="auto"/>
        <w:ind w:firstLine="567"/>
        <w:jc w:val="both"/>
        <w:rPr>
          <w:bCs/>
          <w:iCs/>
          <w:sz w:val="24"/>
          <w:szCs w:val="24"/>
        </w:rPr>
      </w:pPr>
      <w:r w:rsidRPr="00421397">
        <w:rPr>
          <w:sz w:val="24"/>
          <w:szCs w:val="24"/>
        </w:rPr>
        <w:t>EAD (</w:t>
      </w:r>
      <w:proofErr w:type="spellStart"/>
      <w:r w:rsidRPr="00421397">
        <w:rPr>
          <w:sz w:val="24"/>
          <w:szCs w:val="24"/>
        </w:rPr>
        <w:t>Exposure</w:t>
      </w:r>
      <w:proofErr w:type="spellEnd"/>
      <w:r w:rsidRPr="00421397">
        <w:rPr>
          <w:sz w:val="24"/>
          <w:szCs w:val="24"/>
        </w:rPr>
        <w:t xml:space="preserve"> </w:t>
      </w:r>
      <w:proofErr w:type="spellStart"/>
      <w:r w:rsidRPr="00421397">
        <w:rPr>
          <w:sz w:val="24"/>
          <w:szCs w:val="24"/>
        </w:rPr>
        <w:t>at</w:t>
      </w:r>
      <w:proofErr w:type="spellEnd"/>
      <w:r w:rsidRPr="00421397">
        <w:rPr>
          <w:sz w:val="24"/>
          <w:szCs w:val="24"/>
        </w:rPr>
        <w:t xml:space="preserve"> </w:t>
      </w:r>
      <w:proofErr w:type="spellStart"/>
      <w:r w:rsidRPr="00421397">
        <w:rPr>
          <w:sz w:val="24"/>
          <w:szCs w:val="24"/>
        </w:rPr>
        <w:t>Default</w:t>
      </w:r>
      <w:proofErr w:type="spellEnd"/>
      <w:r w:rsidRPr="00421397">
        <w:rPr>
          <w:sz w:val="24"/>
          <w:szCs w:val="24"/>
        </w:rPr>
        <w:t xml:space="preserve">; сумма, подверженная кредитному риску) — общий объём обязательств контрагента </w:t>
      </w:r>
      <w:r w:rsidR="00AC6B8F">
        <w:rPr>
          <w:sz w:val="24"/>
          <w:szCs w:val="24"/>
        </w:rPr>
        <w:t xml:space="preserve">по активу </w:t>
      </w:r>
      <w:r w:rsidRPr="00421397">
        <w:rPr>
          <w:sz w:val="24"/>
          <w:szCs w:val="24"/>
        </w:rPr>
        <w:t>на момент оценки.</w:t>
      </w:r>
    </w:p>
    <w:p w:rsidR="006B7006" w:rsidRPr="00F85898" w:rsidRDefault="00421397" w:rsidP="006B7006">
      <w:pPr>
        <w:autoSpaceDN w:val="0"/>
        <w:spacing w:line="360" w:lineRule="auto"/>
        <w:ind w:firstLine="567"/>
        <w:jc w:val="both"/>
        <w:rPr>
          <w:sz w:val="24"/>
          <w:szCs w:val="24"/>
        </w:rPr>
      </w:pPr>
      <w:r w:rsidRPr="00421397">
        <w:rPr>
          <w:sz w:val="24"/>
          <w:szCs w:val="24"/>
        </w:rPr>
        <w:t>PD (</w:t>
      </w:r>
      <w:proofErr w:type="spellStart"/>
      <w:r w:rsidRPr="00421397">
        <w:rPr>
          <w:sz w:val="24"/>
          <w:szCs w:val="24"/>
        </w:rPr>
        <w:t>Probability</w:t>
      </w:r>
      <w:proofErr w:type="spellEnd"/>
      <w:r w:rsidRPr="00421397">
        <w:rPr>
          <w:sz w:val="24"/>
          <w:szCs w:val="24"/>
        </w:rPr>
        <w:t xml:space="preserve"> </w:t>
      </w:r>
      <w:proofErr w:type="spellStart"/>
      <w:r w:rsidRPr="00421397">
        <w:rPr>
          <w:sz w:val="24"/>
          <w:szCs w:val="24"/>
        </w:rPr>
        <w:t>of</w:t>
      </w:r>
      <w:proofErr w:type="spellEnd"/>
      <w:r w:rsidRPr="00421397">
        <w:rPr>
          <w:sz w:val="24"/>
          <w:szCs w:val="24"/>
        </w:rPr>
        <w:t xml:space="preserve"> </w:t>
      </w:r>
      <w:proofErr w:type="spellStart"/>
      <w:r w:rsidRPr="00421397">
        <w:rPr>
          <w:sz w:val="24"/>
          <w:szCs w:val="24"/>
        </w:rPr>
        <w:t>Default</w:t>
      </w:r>
      <w:proofErr w:type="spellEnd"/>
      <w:r w:rsidRPr="00421397">
        <w:rPr>
          <w:sz w:val="24"/>
          <w:szCs w:val="24"/>
        </w:rPr>
        <w:t xml:space="preserve">, вероятность дефолта) – вероятность, с которой контрагент в течение некоторого срока может оказаться в состоянии дефолта. </w:t>
      </w:r>
    </w:p>
    <w:p w:rsidR="006B7006" w:rsidRPr="00F85898" w:rsidRDefault="00421397" w:rsidP="006B7006">
      <w:pPr>
        <w:autoSpaceDN w:val="0"/>
        <w:spacing w:line="360" w:lineRule="auto"/>
        <w:ind w:firstLine="567"/>
        <w:jc w:val="both"/>
        <w:rPr>
          <w:sz w:val="24"/>
          <w:szCs w:val="24"/>
        </w:rPr>
      </w:pPr>
      <w:r w:rsidRPr="00421397">
        <w:rPr>
          <w:sz w:val="24"/>
          <w:szCs w:val="24"/>
        </w:rPr>
        <w:t>LGD (</w:t>
      </w:r>
      <w:proofErr w:type="spellStart"/>
      <w:r w:rsidRPr="00421397">
        <w:rPr>
          <w:sz w:val="24"/>
          <w:szCs w:val="24"/>
        </w:rPr>
        <w:t>Loss</w:t>
      </w:r>
      <w:proofErr w:type="spellEnd"/>
      <w:r w:rsidRPr="00421397">
        <w:rPr>
          <w:sz w:val="24"/>
          <w:szCs w:val="24"/>
        </w:rPr>
        <w:t xml:space="preserve"> </w:t>
      </w:r>
      <w:proofErr w:type="spellStart"/>
      <w:r w:rsidRPr="00421397">
        <w:rPr>
          <w:sz w:val="24"/>
          <w:szCs w:val="24"/>
        </w:rPr>
        <w:t>Given</w:t>
      </w:r>
      <w:proofErr w:type="spellEnd"/>
      <w:r w:rsidRPr="00421397">
        <w:rPr>
          <w:sz w:val="24"/>
          <w:szCs w:val="24"/>
        </w:rPr>
        <w:t xml:space="preserve"> </w:t>
      </w:r>
      <w:proofErr w:type="spellStart"/>
      <w:r w:rsidRPr="00421397">
        <w:rPr>
          <w:sz w:val="24"/>
          <w:szCs w:val="24"/>
        </w:rPr>
        <w:t>Default</w:t>
      </w:r>
      <w:proofErr w:type="spellEnd"/>
      <w:r w:rsidRPr="00421397">
        <w:rPr>
          <w:sz w:val="24"/>
          <w:szCs w:val="24"/>
        </w:rPr>
        <w:t xml:space="preserve">, </w:t>
      </w:r>
      <w:r w:rsidRPr="00421397">
        <w:rPr>
          <w:b/>
          <w:sz w:val="24"/>
          <w:szCs w:val="24"/>
        </w:rPr>
        <w:t>потери при банкротстве</w:t>
      </w:r>
      <w:r w:rsidRPr="00421397">
        <w:rPr>
          <w:sz w:val="24"/>
          <w:szCs w:val="24"/>
        </w:rPr>
        <w:t xml:space="preserve">) – доля от суммы, подверженной кредитному риску, которая может быть потеряна в случае дефолта контрагента. </w:t>
      </w:r>
    </w:p>
    <w:p w:rsidR="006B7006" w:rsidRPr="00F85898" w:rsidRDefault="00421397" w:rsidP="006B7006">
      <w:pPr>
        <w:spacing w:line="360" w:lineRule="auto"/>
        <w:jc w:val="center"/>
        <w:rPr>
          <w:b/>
          <w:sz w:val="24"/>
          <w:szCs w:val="24"/>
        </w:rPr>
      </w:pPr>
      <w:r w:rsidRPr="00421397">
        <w:rPr>
          <w:b/>
          <w:sz w:val="24"/>
          <w:szCs w:val="24"/>
        </w:rPr>
        <w:t>LGD=1-</w:t>
      </w:r>
      <w:r w:rsidRPr="00421397">
        <w:rPr>
          <w:b/>
          <w:sz w:val="24"/>
          <w:szCs w:val="24"/>
          <w:lang w:val="en-US"/>
        </w:rPr>
        <w:t>RR</w:t>
      </w:r>
      <w:r w:rsidRPr="00421397">
        <w:rPr>
          <w:b/>
          <w:sz w:val="24"/>
          <w:szCs w:val="24"/>
        </w:rPr>
        <w:t>,</w:t>
      </w:r>
    </w:p>
    <w:p w:rsidR="006B7006" w:rsidRPr="00F85898" w:rsidRDefault="00421397" w:rsidP="006B7006">
      <w:pPr>
        <w:spacing w:line="360" w:lineRule="auto"/>
        <w:jc w:val="both"/>
        <w:rPr>
          <w:i/>
          <w:sz w:val="24"/>
          <w:szCs w:val="24"/>
        </w:rPr>
      </w:pPr>
      <w:r w:rsidRPr="00421397">
        <w:rPr>
          <w:i/>
          <w:sz w:val="24"/>
          <w:szCs w:val="24"/>
        </w:rPr>
        <w:t>где:</w:t>
      </w:r>
    </w:p>
    <w:p w:rsidR="006B7006" w:rsidRPr="00F85898" w:rsidRDefault="00421397" w:rsidP="006B7006">
      <w:pPr>
        <w:spacing w:line="360" w:lineRule="auto"/>
        <w:ind w:firstLine="567"/>
        <w:jc w:val="both"/>
        <w:rPr>
          <w:sz w:val="24"/>
          <w:szCs w:val="24"/>
        </w:rPr>
      </w:pPr>
      <w:r w:rsidRPr="00421397">
        <w:rPr>
          <w:sz w:val="24"/>
          <w:szCs w:val="24"/>
        </w:rPr>
        <w:t>R</w:t>
      </w:r>
      <w:r w:rsidRPr="00421397">
        <w:rPr>
          <w:sz w:val="24"/>
          <w:szCs w:val="24"/>
          <w:lang w:val="en-US"/>
        </w:rPr>
        <w:t>R</w:t>
      </w:r>
      <w:r w:rsidRPr="00421397">
        <w:rPr>
          <w:sz w:val="24"/>
          <w:szCs w:val="24"/>
        </w:rPr>
        <w:t xml:space="preserve"> (</w:t>
      </w:r>
      <w:proofErr w:type="spellStart"/>
      <w:r w:rsidRPr="00421397">
        <w:rPr>
          <w:sz w:val="24"/>
          <w:szCs w:val="24"/>
        </w:rPr>
        <w:t>recovery</w:t>
      </w:r>
      <w:proofErr w:type="spellEnd"/>
      <w:r w:rsidRPr="00421397">
        <w:rPr>
          <w:sz w:val="24"/>
          <w:szCs w:val="24"/>
        </w:rPr>
        <w:t xml:space="preserve"> </w:t>
      </w:r>
      <w:proofErr w:type="spellStart"/>
      <w:r w:rsidRPr="00421397">
        <w:rPr>
          <w:sz w:val="24"/>
          <w:szCs w:val="24"/>
        </w:rPr>
        <w:t>rate</w:t>
      </w:r>
      <w:proofErr w:type="spellEnd"/>
      <w:r w:rsidRPr="00421397">
        <w:rPr>
          <w:sz w:val="24"/>
          <w:szCs w:val="24"/>
        </w:rPr>
        <w:t xml:space="preserve">) – ожидаемый процент возврата по просроченным выплатам. </w:t>
      </w:r>
    </w:p>
    <w:p w:rsidR="00E859FC" w:rsidRPr="00222623" w:rsidRDefault="00E859FC" w:rsidP="00E859FC">
      <w:pPr>
        <w:widowControl w:val="0"/>
        <w:ind w:firstLine="709"/>
        <w:rPr>
          <w:sz w:val="24"/>
          <w:szCs w:val="24"/>
        </w:rPr>
      </w:pPr>
      <w:r w:rsidRPr="00222623">
        <w:rPr>
          <w:sz w:val="24"/>
          <w:szCs w:val="24"/>
        </w:rPr>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rsidR="00E859FC" w:rsidRPr="00222623" w:rsidRDefault="00E859FC" w:rsidP="00E859FC">
      <w:pPr>
        <w:numPr>
          <w:ilvl w:val="0"/>
          <w:numId w:val="54"/>
        </w:numPr>
        <w:suppressAutoHyphens w:val="0"/>
        <w:autoSpaceDE/>
        <w:jc w:val="both"/>
        <w:rPr>
          <w:sz w:val="24"/>
          <w:szCs w:val="24"/>
        </w:rPr>
      </w:pPr>
      <w:r w:rsidRPr="00222623">
        <w:rPr>
          <w:sz w:val="24"/>
          <w:szCs w:val="24"/>
        </w:rPr>
        <w:t>сведения об активе, справедливая стоимость которого подлежит обесценению;</w:t>
      </w:r>
    </w:p>
    <w:p w:rsidR="00E859FC" w:rsidRPr="00222623" w:rsidRDefault="00E859FC" w:rsidP="00E859FC">
      <w:pPr>
        <w:numPr>
          <w:ilvl w:val="0"/>
          <w:numId w:val="54"/>
        </w:numPr>
        <w:suppressAutoHyphens w:val="0"/>
        <w:autoSpaceDE/>
        <w:jc w:val="both"/>
        <w:rPr>
          <w:sz w:val="24"/>
          <w:szCs w:val="24"/>
        </w:rPr>
      </w:pPr>
      <w:r w:rsidRPr="00222623">
        <w:rPr>
          <w:sz w:val="24"/>
          <w:szCs w:val="24"/>
        </w:rPr>
        <w:t>информацию о выявленном признаке обесценения с указанием источника информации или о факте просрочки обязательства;</w:t>
      </w:r>
    </w:p>
    <w:p w:rsidR="00E859FC" w:rsidRPr="00222623" w:rsidRDefault="00E859FC" w:rsidP="00E859FC">
      <w:pPr>
        <w:numPr>
          <w:ilvl w:val="0"/>
          <w:numId w:val="54"/>
        </w:numPr>
        <w:suppressAutoHyphens w:val="0"/>
        <w:autoSpaceDE/>
        <w:jc w:val="both"/>
        <w:rPr>
          <w:sz w:val="24"/>
          <w:szCs w:val="24"/>
        </w:rPr>
      </w:pPr>
      <w:r w:rsidRPr="00222623">
        <w:rPr>
          <w:sz w:val="24"/>
          <w:szCs w:val="24"/>
        </w:rPr>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E859FC" w:rsidRPr="00222623" w:rsidRDefault="00E859FC" w:rsidP="00E859FC">
      <w:pPr>
        <w:numPr>
          <w:ilvl w:val="0"/>
          <w:numId w:val="54"/>
        </w:numPr>
        <w:suppressAutoHyphens w:val="0"/>
        <w:autoSpaceDE/>
        <w:jc w:val="both"/>
        <w:rPr>
          <w:sz w:val="24"/>
          <w:szCs w:val="24"/>
        </w:rPr>
      </w:pPr>
      <w:r w:rsidRPr="00222623">
        <w:rPr>
          <w:sz w:val="24"/>
          <w:szCs w:val="24"/>
        </w:rPr>
        <w:t>информацию о наличии обоснованных причин не проводить корректировку справедливой стоимости активов ПИФ.</w:t>
      </w:r>
    </w:p>
    <w:p w:rsidR="00E859FC" w:rsidRPr="00222623" w:rsidRDefault="00E859FC" w:rsidP="00E859FC">
      <w:pPr>
        <w:ind w:firstLine="567"/>
        <w:rPr>
          <w:rFonts w:ascii="Verdana" w:hAnsi="Verdana"/>
          <w:sz w:val="24"/>
          <w:szCs w:val="24"/>
          <w:highlight w:val="yellow"/>
        </w:rPr>
      </w:pPr>
      <w:r w:rsidRPr="00222623">
        <w:rPr>
          <w:sz w:val="24"/>
          <w:szCs w:val="24"/>
        </w:rPr>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не позднее рабочего дня, следующего за днем выявления Управляющей компанией такого события. </w:t>
      </w:r>
    </w:p>
    <w:p w:rsidR="00E859FC" w:rsidRPr="00222623" w:rsidRDefault="00E859FC" w:rsidP="006B7006">
      <w:pPr>
        <w:spacing w:line="360" w:lineRule="auto"/>
        <w:ind w:firstLine="567"/>
        <w:jc w:val="both"/>
        <w:rPr>
          <w:sz w:val="24"/>
          <w:szCs w:val="24"/>
        </w:rPr>
      </w:pPr>
    </w:p>
    <w:p w:rsidR="004B1538" w:rsidRDefault="004B1538" w:rsidP="004B1538">
      <w:pPr>
        <w:spacing w:line="360" w:lineRule="auto"/>
        <w:ind w:firstLine="567"/>
        <w:jc w:val="both"/>
        <w:rPr>
          <w:rFonts w:ascii="Verdana" w:hAnsi="Verdana"/>
        </w:rPr>
      </w:pPr>
      <w:r>
        <w:rPr>
          <w:rFonts w:ascii="Verdana" w:hAnsi="Verdana"/>
        </w:rPr>
        <w:t xml:space="preserve">Значения </w:t>
      </w:r>
      <w:r>
        <w:rPr>
          <w:rFonts w:ascii="Verdana" w:hAnsi="Verdana"/>
          <w:lang w:val="en-US"/>
        </w:rPr>
        <w:t>PD</w:t>
      </w:r>
      <w:r w:rsidRPr="00EF342F">
        <w:rPr>
          <w:rFonts w:ascii="Verdana" w:hAnsi="Verdana"/>
        </w:rPr>
        <w:t xml:space="preserve"> </w:t>
      </w:r>
      <w:r>
        <w:rPr>
          <w:rFonts w:ascii="Verdana" w:hAnsi="Verdana"/>
        </w:rPr>
        <w:t xml:space="preserve">и </w:t>
      </w:r>
      <w:r>
        <w:rPr>
          <w:rFonts w:ascii="Verdana" w:hAnsi="Verdana"/>
          <w:lang w:val="en-US"/>
        </w:rPr>
        <w:t>LGD</w:t>
      </w:r>
      <w:r>
        <w:rPr>
          <w:rFonts w:ascii="Verdana" w:hAnsi="Verdana"/>
        </w:rPr>
        <w:t xml:space="preserve"> определяются Управляющей компанией не реже, чем на каждую отчетную дату; а также на дату возникновения обстоятельств, ведущих к обесценению по активам, значения коэффициентов по которым не определено ранее.</w:t>
      </w:r>
    </w:p>
    <w:p w:rsidR="004B1538" w:rsidRDefault="004B1538" w:rsidP="004B1538">
      <w:pPr>
        <w:spacing w:line="360" w:lineRule="auto"/>
        <w:ind w:firstLine="567"/>
        <w:jc w:val="both"/>
        <w:rPr>
          <w:rFonts w:ascii="Verdana" w:hAnsi="Verdana"/>
          <w:highlight w:val="yellow"/>
        </w:rPr>
      </w:pPr>
    </w:p>
    <w:p w:rsidR="004B1538" w:rsidRPr="00822FBD" w:rsidRDefault="004B1538" w:rsidP="004B1538">
      <w:pPr>
        <w:spacing w:line="360" w:lineRule="auto"/>
        <w:ind w:firstLine="567"/>
        <w:jc w:val="both"/>
        <w:rPr>
          <w:rFonts w:ascii="Verdana" w:hAnsi="Verdana"/>
        </w:rPr>
      </w:pPr>
      <w:r w:rsidRPr="00822FBD">
        <w:rPr>
          <w:rFonts w:ascii="Verdana" w:hAnsi="Verdana"/>
        </w:rPr>
        <w:lastRenderedPageBreak/>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w:t>
      </w:r>
      <w:r>
        <w:rPr>
          <w:rFonts w:ascii="Verdana" w:hAnsi="Verdana"/>
        </w:rPr>
        <w:t xml:space="preserve">актива </w:t>
      </w:r>
      <w:r w:rsidRPr="00822FBD">
        <w:rPr>
          <w:rFonts w:ascii="Verdana" w:hAnsi="Verdana"/>
        </w:rPr>
        <w:t xml:space="preserve">оценщиком не позднее </w:t>
      </w:r>
      <w:r>
        <w:rPr>
          <w:rFonts w:ascii="Verdana" w:hAnsi="Verdana"/>
        </w:rPr>
        <w:t>10 (Десять) рабочих дней с даты выявления признаков обесценения</w:t>
      </w:r>
      <w:r w:rsidRPr="00822FBD">
        <w:rPr>
          <w:rFonts w:ascii="Verdana" w:hAnsi="Verdana"/>
        </w:rPr>
        <w:t xml:space="preserve">.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w:t>
      </w:r>
      <w:r>
        <w:rPr>
          <w:rFonts w:ascii="Verdana" w:hAnsi="Verdana"/>
        </w:rPr>
        <w:t>должна скорректировать последнюю известную справедливую</w:t>
      </w:r>
      <w:r w:rsidRPr="00822FBD">
        <w:rPr>
          <w:rFonts w:ascii="Verdana" w:hAnsi="Verdana"/>
        </w:rPr>
        <w:t xml:space="preserve"> </w:t>
      </w:r>
      <w:r>
        <w:rPr>
          <w:rFonts w:ascii="Verdana" w:hAnsi="Verdana"/>
        </w:rPr>
        <w:t>стоимость, определенную</w:t>
      </w:r>
      <w:r w:rsidRPr="00822FBD">
        <w:rPr>
          <w:rFonts w:ascii="Verdana" w:hAnsi="Verdana"/>
        </w:rPr>
        <w:t xml:space="preserve"> по о</w:t>
      </w:r>
      <w:r>
        <w:rPr>
          <w:rFonts w:ascii="Verdana" w:hAnsi="Verdana"/>
        </w:rPr>
        <w:t>тчету оценщика, составленному</w:t>
      </w:r>
      <w:r w:rsidRPr="00822FBD">
        <w:rPr>
          <w:rFonts w:ascii="Verdana" w:hAnsi="Verdana"/>
        </w:rPr>
        <w:t xml:space="preserve"> </w:t>
      </w:r>
      <w:r>
        <w:rPr>
          <w:rFonts w:ascii="Verdana" w:hAnsi="Verdana"/>
        </w:rPr>
        <w:t>до возникновения такого события, с применением методов корректировки справедливой стоимости, указанных в настоящем приложении.</w:t>
      </w:r>
      <w:r w:rsidRPr="00822FBD">
        <w:rPr>
          <w:rFonts w:ascii="Verdana" w:hAnsi="Verdana"/>
        </w:rPr>
        <w:t xml:space="preserve"> </w:t>
      </w:r>
    </w:p>
    <w:p w:rsidR="004B1538" w:rsidRPr="00F05974" w:rsidRDefault="004B1538" w:rsidP="004B1538">
      <w:pPr>
        <w:spacing w:line="360" w:lineRule="auto"/>
        <w:ind w:firstLine="567"/>
        <w:jc w:val="both"/>
        <w:rPr>
          <w:sz w:val="24"/>
          <w:szCs w:val="24"/>
        </w:rPr>
      </w:pPr>
    </w:p>
    <w:p w:rsidR="004B1538" w:rsidRPr="004B1538" w:rsidRDefault="004B1538" w:rsidP="006B7006">
      <w:pPr>
        <w:spacing w:line="360" w:lineRule="auto"/>
        <w:ind w:firstLine="567"/>
        <w:jc w:val="both"/>
        <w:rPr>
          <w:sz w:val="24"/>
          <w:szCs w:val="24"/>
        </w:rPr>
      </w:pPr>
    </w:p>
    <w:p w:rsidR="006B7006" w:rsidRPr="00F85898" w:rsidRDefault="006B7006" w:rsidP="006B7006">
      <w:pPr>
        <w:autoSpaceDN w:val="0"/>
        <w:spacing w:line="360" w:lineRule="auto"/>
        <w:ind w:firstLine="567"/>
        <w:jc w:val="both"/>
        <w:rPr>
          <w:sz w:val="24"/>
          <w:szCs w:val="24"/>
        </w:rPr>
      </w:pPr>
    </w:p>
    <w:p w:rsidR="006B7006" w:rsidRPr="00F85898" w:rsidRDefault="00421397" w:rsidP="006B7006">
      <w:pPr>
        <w:spacing w:line="360" w:lineRule="auto"/>
        <w:ind w:firstLine="567"/>
        <w:jc w:val="both"/>
        <w:rPr>
          <w:sz w:val="24"/>
          <w:szCs w:val="24"/>
        </w:rPr>
      </w:pPr>
      <w:r w:rsidRPr="00421397">
        <w:rPr>
          <w:b/>
          <w:sz w:val="24"/>
          <w:szCs w:val="24"/>
        </w:rPr>
        <w:t>Вероятность дефолта</w:t>
      </w:r>
      <w:r w:rsidRPr="00421397">
        <w:rPr>
          <w:sz w:val="24"/>
          <w:szCs w:val="24"/>
        </w:rPr>
        <w:t xml:space="preserve"> (</w:t>
      </w:r>
      <w:r w:rsidRPr="00421397">
        <w:rPr>
          <w:sz w:val="24"/>
          <w:szCs w:val="24"/>
          <w:lang w:val="en-US"/>
        </w:rPr>
        <w:t>PD</w:t>
      </w:r>
      <w:r w:rsidRPr="00421397">
        <w:rPr>
          <w:sz w:val="24"/>
          <w:szCs w:val="24"/>
        </w:rPr>
        <w:t>) контрагента на горизонте 1 год могут определяться одним из следующих методов:</w:t>
      </w:r>
    </w:p>
    <w:p w:rsidR="006B7006" w:rsidRDefault="00421397" w:rsidP="00EE4466">
      <w:pPr>
        <w:pStyle w:val="a8"/>
        <w:numPr>
          <w:ilvl w:val="0"/>
          <w:numId w:val="41"/>
        </w:numPr>
        <w:suppressAutoHyphens w:val="0"/>
        <w:autoSpaceDE/>
        <w:spacing w:line="360" w:lineRule="auto"/>
        <w:jc w:val="both"/>
        <w:rPr>
          <w:sz w:val="24"/>
          <w:szCs w:val="24"/>
        </w:rPr>
      </w:pPr>
      <w:r w:rsidRPr="00421397">
        <w:rPr>
          <w:sz w:val="24"/>
          <w:szCs w:val="24"/>
        </w:rPr>
        <w:t>на основании публичных доступных данных по вероятностям дефолта (</w:t>
      </w:r>
      <w:r w:rsidRPr="00421397">
        <w:rPr>
          <w:sz w:val="24"/>
          <w:szCs w:val="24"/>
          <w:lang w:val="en-US"/>
        </w:rPr>
        <w:t>PD</w:t>
      </w:r>
      <w:r w:rsidRPr="00421397">
        <w:rPr>
          <w:sz w:val="24"/>
          <w:szCs w:val="24"/>
        </w:rPr>
        <w:t xml:space="preserve">) одного из международный рейтинговых агентств - </w:t>
      </w:r>
      <w:proofErr w:type="spellStart"/>
      <w:r w:rsidRPr="00421397">
        <w:rPr>
          <w:sz w:val="24"/>
          <w:szCs w:val="24"/>
        </w:rPr>
        <w:t>Moody's</w:t>
      </w:r>
      <w:proofErr w:type="spellEnd"/>
      <w:r w:rsidRPr="00421397">
        <w:rPr>
          <w:sz w:val="24"/>
          <w:szCs w:val="24"/>
        </w:rPr>
        <w:t xml:space="preserve">, </w:t>
      </w:r>
      <w:proofErr w:type="spellStart"/>
      <w:r w:rsidRPr="00421397">
        <w:rPr>
          <w:sz w:val="24"/>
          <w:szCs w:val="24"/>
        </w:rPr>
        <w:t>SnP</w:t>
      </w:r>
      <w:proofErr w:type="spellEnd"/>
      <w:r w:rsidRPr="00421397">
        <w:rPr>
          <w:sz w:val="24"/>
          <w:szCs w:val="24"/>
        </w:rPr>
        <w:t xml:space="preserve"> или </w:t>
      </w:r>
      <w:proofErr w:type="spellStart"/>
      <w:r w:rsidRPr="00421397">
        <w:rPr>
          <w:sz w:val="24"/>
          <w:szCs w:val="24"/>
        </w:rPr>
        <w:t>Fitch</w:t>
      </w:r>
      <w:proofErr w:type="spellEnd"/>
      <w:r w:rsidRPr="00421397">
        <w:rPr>
          <w:sz w:val="24"/>
          <w:szCs w:val="24"/>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w:t>
      </w:r>
    </w:p>
    <w:p w:rsidR="006B7078" w:rsidRDefault="00D43250" w:rsidP="00222623">
      <w:pPr>
        <w:pStyle w:val="a8"/>
        <w:spacing w:line="360" w:lineRule="auto"/>
        <w:jc w:val="right"/>
        <w:rPr>
          <w:b/>
          <w:sz w:val="24"/>
          <w:szCs w:val="24"/>
        </w:rPr>
      </w:pPr>
      <w:r w:rsidRPr="00D43250">
        <w:rPr>
          <w:b/>
          <w:sz w:val="24"/>
          <w:szCs w:val="24"/>
        </w:rPr>
        <w:t xml:space="preserve">                                                                       Таблица 1. Соответствие шкал рейтингов</w:t>
      </w:r>
    </w:p>
    <w:tbl>
      <w:tblPr>
        <w:tblW w:w="9133" w:type="dxa"/>
        <w:jc w:val="center"/>
        <w:tblLook w:val="04A0" w:firstRow="1" w:lastRow="0" w:firstColumn="1" w:lastColumn="0" w:noHBand="0" w:noVBand="1"/>
      </w:tblPr>
      <w:tblGrid>
        <w:gridCol w:w="1619"/>
        <w:gridCol w:w="1556"/>
        <w:gridCol w:w="1986"/>
        <w:gridCol w:w="1986"/>
        <w:gridCol w:w="1986"/>
      </w:tblGrid>
      <w:tr w:rsidR="00D43250" w:rsidRPr="00F85898" w:rsidTr="005B6340">
        <w:trPr>
          <w:trHeight w:val="345"/>
          <w:jc w:val="center"/>
        </w:trPr>
        <w:tc>
          <w:tcPr>
            <w:tcW w:w="1619"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АКРА</w:t>
            </w:r>
          </w:p>
        </w:tc>
        <w:tc>
          <w:tcPr>
            <w:tcW w:w="1556"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Эксперт РА</w:t>
            </w:r>
          </w:p>
        </w:tc>
        <w:tc>
          <w:tcPr>
            <w:tcW w:w="1986" w:type="dxa"/>
            <w:tcBorders>
              <w:top w:val="single" w:sz="8" w:space="0" w:color="auto"/>
              <w:left w:val="nil"/>
              <w:bottom w:val="single" w:sz="8" w:space="0" w:color="auto"/>
              <w:right w:val="single" w:sz="8" w:space="0" w:color="auto"/>
            </w:tcBorders>
            <w:shd w:val="clear" w:color="auto" w:fill="D8D8D8"/>
            <w:noWrap/>
            <w:vAlign w:val="center"/>
            <w:hideMark/>
          </w:tcPr>
          <w:p w:rsidR="00D43250" w:rsidRPr="00F85898" w:rsidRDefault="00D43250" w:rsidP="005B6340">
            <w:pPr>
              <w:spacing w:after="200" w:line="360" w:lineRule="auto"/>
              <w:jc w:val="center"/>
              <w:rPr>
                <w:b/>
                <w:bCs/>
                <w:color w:val="000000"/>
                <w:sz w:val="24"/>
                <w:szCs w:val="24"/>
                <w:lang w:eastAsia="en-US"/>
              </w:rPr>
            </w:pPr>
            <w:proofErr w:type="spellStart"/>
            <w:r w:rsidRPr="00421397">
              <w:rPr>
                <w:rFonts w:eastAsiaTheme="minorHAnsi"/>
                <w:b/>
                <w:bCs/>
                <w:color w:val="000000"/>
                <w:sz w:val="24"/>
                <w:szCs w:val="24"/>
                <w:lang w:eastAsia="en-US"/>
              </w:rPr>
              <w:t>Moody`s</w:t>
            </w:r>
            <w:proofErr w:type="spellEnd"/>
          </w:p>
        </w:tc>
        <w:tc>
          <w:tcPr>
            <w:tcW w:w="1986" w:type="dxa"/>
            <w:tcBorders>
              <w:top w:val="single" w:sz="8" w:space="0" w:color="auto"/>
              <w:left w:val="nil"/>
              <w:bottom w:val="single" w:sz="8" w:space="0" w:color="auto"/>
              <w:right w:val="nil"/>
            </w:tcBorders>
            <w:shd w:val="clear" w:color="auto" w:fill="D8D8D8"/>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S&amp;P</w:t>
            </w:r>
          </w:p>
        </w:tc>
        <w:tc>
          <w:tcPr>
            <w:tcW w:w="1986"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D43250" w:rsidRPr="00F85898" w:rsidRDefault="00D43250" w:rsidP="005B6340">
            <w:pPr>
              <w:spacing w:after="200" w:line="360" w:lineRule="auto"/>
              <w:jc w:val="center"/>
              <w:rPr>
                <w:b/>
                <w:bCs/>
                <w:color w:val="000000"/>
                <w:sz w:val="24"/>
                <w:szCs w:val="24"/>
                <w:lang w:eastAsia="en-US"/>
              </w:rPr>
            </w:pPr>
            <w:proofErr w:type="spellStart"/>
            <w:r w:rsidRPr="00421397">
              <w:rPr>
                <w:rFonts w:eastAsiaTheme="minorHAnsi"/>
                <w:b/>
                <w:bCs/>
                <w:color w:val="000000"/>
                <w:sz w:val="24"/>
                <w:szCs w:val="24"/>
                <w:lang w:eastAsia="en-US"/>
              </w:rPr>
              <w:t>Fitch</w:t>
            </w:r>
            <w:proofErr w:type="spellEnd"/>
          </w:p>
        </w:tc>
      </w:tr>
      <w:tr w:rsidR="00D43250" w:rsidRPr="00F85898" w:rsidTr="005B6340">
        <w:trPr>
          <w:trHeight w:val="345"/>
          <w:jc w:val="center"/>
        </w:trPr>
        <w:tc>
          <w:tcPr>
            <w:tcW w:w="1619" w:type="dxa"/>
            <w:vMerge/>
            <w:tcBorders>
              <w:top w:val="single" w:sz="8" w:space="0" w:color="auto"/>
              <w:left w:val="single" w:sz="8" w:space="0" w:color="auto"/>
              <w:bottom w:val="single" w:sz="8" w:space="0" w:color="000000"/>
              <w:right w:val="single" w:sz="8" w:space="0" w:color="auto"/>
            </w:tcBorders>
            <w:vAlign w:val="center"/>
            <w:hideMark/>
          </w:tcPr>
          <w:p w:rsidR="00D43250" w:rsidRPr="00F85898" w:rsidRDefault="00D43250" w:rsidP="005B6340">
            <w:pPr>
              <w:spacing w:after="200" w:line="360" w:lineRule="auto"/>
              <w:rPr>
                <w:b/>
                <w:bCs/>
                <w:color w:val="000000"/>
                <w:sz w:val="24"/>
                <w:szCs w:val="24"/>
                <w:lang w:eastAsia="en-US"/>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rsidR="00D43250" w:rsidRPr="00F85898" w:rsidRDefault="00D43250" w:rsidP="005B6340">
            <w:pPr>
              <w:spacing w:after="200" w:line="360" w:lineRule="auto"/>
              <w:rPr>
                <w:b/>
                <w:bCs/>
                <w:color w:val="000000"/>
                <w:sz w:val="24"/>
                <w:szCs w:val="24"/>
                <w:lang w:eastAsia="en-US"/>
              </w:rPr>
            </w:pPr>
          </w:p>
        </w:tc>
        <w:tc>
          <w:tcPr>
            <w:tcW w:w="1986" w:type="dxa"/>
            <w:tcBorders>
              <w:top w:val="nil"/>
              <w:left w:val="nil"/>
              <w:bottom w:val="single" w:sz="8" w:space="0" w:color="auto"/>
              <w:right w:val="single" w:sz="8" w:space="0" w:color="auto"/>
            </w:tcBorders>
            <w:shd w:val="clear" w:color="auto" w:fill="F2F2F2"/>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Ваа1</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ind w:left="-118"/>
              <w:jc w:val="center"/>
              <w:rPr>
                <w:color w:val="000000"/>
                <w:sz w:val="24"/>
                <w:szCs w:val="24"/>
                <w:lang w:eastAsia="en-US"/>
              </w:rPr>
            </w:pPr>
            <w:r w:rsidRPr="00421397">
              <w:rPr>
                <w:rFonts w:eastAsiaTheme="minorHAnsi"/>
                <w:color w:val="000000"/>
                <w:sz w:val="24"/>
                <w:szCs w:val="24"/>
                <w:lang w:eastAsia="en-US"/>
              </w:rPr>
              <w:t> </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Ваа2</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AAA(RU)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ruAAA</w:t>
            </w:r>
            <w:proofErr w:type="spellEnd"/>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Ваа3</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ВВВ-</w:t>
            </w:r>
          </w:p>
        </w:tc>
      </w:tr>
      <w:tr w:rsidR="00D43250" w:rsidRPr="00F85898" w:rsidTr="005B6340">
        <w:trPr>
          <w:trHeight w:val="108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val="en-US" w:eastAsia="en-US"/>
              </w:rPr>
            </w:pPr>
            <w:r w:rsidRPr="00421397">
              <w:rPr>
                <w:rFonts w:eastAsiaTheme="minorHAnsi"/>
                <w:color w:val="000000"/>
                <w:sz w:val="24"/>
                <w:szCs w:val="24"/>
                <w:lang w:val="en-US" w:eastAsia="en-US"/>
              </w:rPr>
              <w:lastRenderedPageBreak/>
              <w:t>AA+(RU), AA(RU), AA-(RU)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ruAA</w:t>
            </w:r>
            <w:proofErr w:type="spellEnd"/>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Ва1</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A+(RU), A(RU)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ruA</w:t>
            </w:r>
            <w:proofErr w:type="spellEnd"/>
            <w:r w:rsidRPr="00421397">
              <w:rPr>
                <w:rFonts w:eastAsiaTheme="minorHAnsi"/>
                <w:color w:val="000000"/>
                <w:sz w:val="24"/>
                <w:szCs w:val="24"/>
                <w:lang w:eastAsia="en-US"/>
              </w:rPr>
              <w:t>+</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Ва2</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A-(RU), BBB+(RU)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ruBBB</w:t>
            </w:r>
            <w:proofErr w:type="spellEnd"/>
            <w:r w:rsidRPr="00421397">
              <w:rPr>
                <w:rFonts w:eastAsiaTheme="minorHAnsi"/>
                <w:color w:val="000000"/>
                <w:sz w:val="24"/>
                <w:szCs w:val="24"/>
                <w:lang w:eastAsia="en-US"/>
              </w:rPr>
              <w:t>+</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Ва3</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BBB(RU), BBB-(RU)</w:t>
            </w:r>
          </w:p>
        </w:tc>
        <w:tc>
          <w:tcPr>
            <w:tcW w:w="155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ruBBB</w:t>
            </w:r>
            <w:proofErr w:type="spellEnd"/>
          </w:p>
        </w:tc>
        <w:tc>
          <w:tcPr>
            <w:tcW w:w="198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В1</w:t>
            </w:r>
          </w:p>
        </w:tc>
        <w:tc>
          <w:tcPr>
            <w:tcW w:w="198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c>
          <w:tcPr>
            <w:tcW w:w="198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r>
      <w:tr w:rsidR="00D43250" w:rsidRPr="00F85898" w:rsidTr="005B6340">
        <w:trPr>
          <w:trHeight w:val="455"/>
          <w:jc w:val="center"/>
        </w:trPr>
        <w:tc>
          <w:tcPr>
            <w:tcW w:w="1619" w:type="dxa"/>
            <w:tcBorders>
              <w:top w:val="nil"/>
              <w:left w:val="single" w:sz="8" w:space="0" w:color="auto"/>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BB+(RU)</w:t>
            </w:r>
          </w:p>
        </w:tc>
        <w:tc>
          <w:tcPr>
            <w:tcW w:w="155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ruBBB</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ruBB</w:t>
            </w:r>
            <w:proofErr w:type="spellEnd"/>
            <w:r w:rsidRPr="00421397">
              <w:rPr>
                <w:rFonts w:eastAsiaTheme="minorHAnsi"/>
                <w:color w:val="000000"/>
                <w:sz w:val="24"/>
                <w:szCs w:val="24"/>
                <w:lang w:eastAsia="en-US"/>
              </w:rPr>
              <w:t>+</w:t>
            </w:r>
          </w:p>
        </w:tc>
        <w:tc>
          <w:tcPr>
            <w:tcW w:w="198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В2</w:t>
            </w:r>
          </w:p>
        </w:tc>
        <w:tc>
          <w:tcPr>
            <w:tcW w:w="198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c>
          <w:tcPr>
            <w:tcW w:w="198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r>
      <w:tr w:rsidR="00D43250" w:rsidRPr="00F85898" w:rsidTr="005B6340">
        <w:trPr>
          <w:trHeight w:val="345"/>
          <w:jc w:val="center"/>
        </w:trPr>
        <w:tc>
          <w:tcPr>
            <w:tcW w:w="1619"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BB(RU), BB-(RU)</w:t>
            </w:r>
          </w:p>
        </w:tc>
        <w:tc>
          <w:tcPr>
            <w:tcW w:w="1556" w:type="dxa"/>
            <w:tcBorders>
              <w:top w:val="single" w:sz="4" w:space="0" w:color="auto"/>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ruBB</w:t>
            </w:r>
            <w:proofErr w:type="spellEnd"/>
          </w:p>
        </w:tc>
        <w:tc>
          <w:tcPr>
            <w:tcW w:w="1986" w:type="dxa"/>
            <w:tcBorders>
              <w:top w:val="single" w:sz="4" w:space="0" w:color="auto"/>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B3</w:t>
            </w:r>
          </w:p>
        </w:tc>
        <w:tc>
          <w:tcPr>
            <w:tcW w:w="1986" w:type="dxa"/>
            <w:tcBorders>
              <w:top w:val="single" w:sz="4" w:space="0" w:color="auto"/>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w:t>
            </w:r>
          </w:p>
        </w:tc>
        <w:tc>
          <w:tcPr>
            <w:tcW w:w="1986" w:type="dxa"/>
            <w:tcBorders>
              <w:top w:val="single" w:sz="4" w:space="0" w:color="auto"/>
              <w:left w:val="nil"/>
              <w:bottom w:val="single" w:sz="4" w:space="0" w:color="auto"/>
              <w:right w:val="single" w:sz="4"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w:t>
            </w:r>
          </w:p>
        </w:tc>
      </w:tr>
      <w:tr w:rsidR="00D43250" w:rsidRPr="00F85898" w:rsidTr="005B6340">
        <w:trPr>
          <w:trHeight w:val="345"/>
          <w:jc w:val="center"/>
        </w:trPr>
        <w:tc>
          <w:tcPr>
            <w:tcW w:w="1619"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CC, C</w:t>
            </w:r>
          </w:p>
        </w:tc>
        <w:tc>
          <w:tcPr>
            <w:tcW w:w="15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eastAsia="en-US"/>
              </w:rPr>
            </w:pPr>
            <w:r w:rsidRPr="00421397">
              <w:rPr>
                <w:rFonts w:eastAsiaTheme="minorHAnsi"/>
                <w:color w:val="000000"/>
                <w:sz w:val="24"/>
                <w:szCs w:val="24"/>
                <w:lang w:val="en-US" w:eastAsia="en-US"/>
              </w:rPr>
              <w:t>CCC, CC,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proofErr w:type="spellStart"/>
            <w:r w:rsidRPr="00421397">
              <w:rPr>
                <w:rFonts w:eastAsiaTheme="minorHAnsi"/>
                <w:color w:val="000000"/>
                <w:sz w:val="24"/>
                <w:szCs w:val="24"/>
                <w:lang w:val="en-US" w:eastAsia="en-US"/>
              </w:rPr>
              <w:t>Caa</w:t>
            </w:r>
            <w:proofErr w:type="spellEnd"/>
            <w:r w:rsidRPr="00421397">
              <w:rPr>
                <w:rFonts w:eastAsiaTheme="minorHAnsi"/>
                <w:color w:val="000000"/>
                <w:sz w:val="24"/>
                <w:szCs w:val="24"/>
                <w:lang w:val="en-US" w:eastAsia="en-US"/>
              </w:rPr>
              <w:t>, Ca,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w:t>
            </w:r>
          </w:p>
        </w:tc>
      </w:tr>
    </w:tbl>
    <w:p w:rsidR="006B7078" w:rsidRDefault="006B7078" w:rsidP="00222623">
      <w:pPr>
        <w:pStyle w:val="a8"/>
        <w:spacing w:line="360" w:lineRule="auto"/>
        <w:jc w:val="both"/>
        <w:rPr>
          <w:b/>
          <w:sz w:val="24"/>
          <w:szCs w:val="24"/>
        </w:rPr>
      </w:pPr>
    </w:p>
    <w:p w:rsidR="00E859FC" w:rsidRPr="007779BD" w:rsidRDefault="00E859FC" w:rsidP="00E859FC">
      <w:pPr>
        <w:pStyle w:val="a8"/>
        <w:rPr>
          <w:sz w:val="24"/>
          <w:szCs w:val="24"/>
        </w:rPr>
      </w:pPr>
      <w:r w:rsidRPr="007779BD">
        <w:rPr>
          <w:sz w:val="24"/>
          <w:szCs w:val="24"/>
        </w:rPr>
        <w:t xml:space="preserve">Если срок погашения </w:t>
      </w:r>
      <w:r>
        <w:rPr>
          <w:sz w:val="24"/>
          <w:szCs w:val="24"/>
        </w:rPr>
        <w:t xml:space="preserve">обязательства (задолженности) </w:t>
      </w:r>
      <w:r w:rsidRPr="007779BD">
        <w:rPr>
          <w:sz w:val="24"/>
          <w:szCs w:val="24"/>
        </w:rPr>
        <w:t>больше года, применяется вероятность дефолта на горизонте 1 год.</w:t>
      </w:r>
    </w:p>
    <w:p w:rsidR="00E859FC" w:rsidRPr="004027FC" w:rsidRDefault="00E859FC" w:rsidP="00E859FC">
      <w:pPr>
        <w:ind w:firstLine="708"/>
        <w:rPr>
          <w:sz w:val="24"/>
          <w:szCs w:val="24"/>
        </w:rPr>
      </w:pPr>
      <w:r w:rsidRPr="004027FC">
        <w:rPr>
          <w:sz w:val="24"/>
          <w:szCs w:val="24"/>
        </w:rPr>
        <w:t>Вероятность дефолта (</w:t>
      </w:r>
      <w:r w:rsidRPr="004027FC">
        <w:rPr>
          <w:sz w:val="24"/>
          <w:szCs w:val="24"/>
          <w:lang w:val="en-US"/>
        </w:rPr>
        <w:t>PD</w:t>
      </w:r>
      <w:r w:rsidRPr="004027FC">
        <w:rPr>
          <w:sz w:val="24"/>
          <w:szCs w:val="24"/>
        </w:rPr>
        <w:t>) на сроки, отличные от 1 года, оценивается пропорционально сроку от вероятности дефолта на горизонте 1 год.</w:t>
      </w:r>
    </w:p>
    <w:p w:rsidR="00E859FC" w:rsidRPr="004027FC" w:rsidRDefault="00E859FC" w:rsidP="00E859FC">
      <w:pPr>
        <w:ind w:firstLine="708"/>
        <w:jc w:val="both"/>
        <w:rPr>
          <w:sz w:val="24"/>
          <w:szCs w:val="24"/>
        </w:rPr>
      </w:pPr>
      <w:r w:rsidRPr="004027FC">
        <w:rPr>
          <w:sz w:val="24"/>
          <w:szCs w:val="24"/>
        </w:rPr>
        <w:t xml:space="preserve">В случае, если срок погашения депозита/задолженности/ценной бумаги менее года от даты оценки, используется вероятность дефолта контрагента на срок, оставшийся до погашения. </w:t>
      </w:r>
    </w:p>
    <w:p w:rsidR="00E859FC" w:rsidRPr="004027FC" w:rsidRDefault="00E859FC" w:rsidP="00E859FC">
      <w:pPr>
        <w:ind w:firstLine="708"/>
        <w:rPr>
          <w:sz w:val="24"/>
          <w:szCs w:val="24"/>
        </w:rPr>
      </w:pPr>
    </w:p>
    <w:p w:rsidR="00E859FC" w:rsidRPr="004027FC" w:rsidRDefault="00E859FC" w:rsidP="00E859FC">
      <w:pPr>
        <w:ind w:firstLine="708"/>
        <w:rPr>
          <w:sz w:val="24"/>
          <w:szCs w:val="24"/>
        </w:rPr>
      </w:pPr>
      <w:r w:rsidRPr="004027FC">
        <w:rPr>
          <w:sz w:val="24"/>
          <w:szCs w:val="24"/>
        </w:rPr>
        <w:t>Для расчета вероятности дефолта на срок менее года используе</w:t>
      </w:r>
      <w:r>
        <w:rPr>
          <w:sz w:val="24"/>
          <w:szCs w:val="24"/>
        </w:rPr>
        <w:t xml:space="preserve">тся </w:t>
      </w:r>
      <w:r w:rsidRPr="004027FC">
        <w:rPr>
          <w:sz w:val="24"/>
          <w:szCs w:val="24"/>
        </w:rPr>
        <w:t>следующий подход:</w:t>
      </w:r>
    </w:p>
    <w:p w:rsidR="00E859FC" w:rsidRDefault="00B0396E">
      <w:pPr>
        <w:pStyle w:val="a8"/>
        <w:spacing w:beforeLines="50" w:before="120"/>
        <w:ind w:left="1134"/>
        <w:rPr>
          <w:rFonts w:eastAsiaTheme="minorEastAsia"/>
          <w:sz w:val="24"/>
          <w:szCs w:val="24"/>
          <w:lang w:val="en-US"/>
        </w:rPr>
      </w:pPr>
      <m:oMathPara>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i</m:t>
              </m:r>
            </m:sub>
          </m:sSub>
          <m:r>
            <w:rPr>
              <w:rFonts w:ascii="Cambria Math" w:hAnsi="Cambria Math"/>
              <w:sz w:val="24"/>
              <w:szCs w:val="24"/>
            </w:rPr>
            <m:t>=PD*</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oMath>
      </m:oMathPara>
    </w:p>
    <w:p w:rsidR="00E859FC" w:rsidRDefault="00E859FC">
      <w:pPr>
        <w:pStyle w:val="a8"/>
        <w:spacing w:beforeLines="50" w:before="120"/>
        <w:ind w:left="1134"/>
        <w:rPr>
          <w:rFonts w:eastAsiaTheme="minorEastAsia"/>
          <w:sz w:val="24"/>
          <w:szCs w:val="24"/>
        </w:rPr>
      </w:pPr>
      <w:r w:rsidRPr="004027FC">
        <w:rPr>
          <w:rFonts w:eastAsiaTheme="minorEastAsia"/>
          <w:sz w:val="24"/>
          <w:szCs w:val="24"/>
        </w:rPr>
        <w:t xml:space="preserve">где, </w:t>
      </w:r>
    </w:p>
    <w:p w:rsidR="00E859FC" w:rsidRDefault="00E859FC">
      <w:pPr>
        <w:pStyle w:val="a8"/>
        <w:spacing w:beforeLines="50" w:before="120"/>
        <w:ind w:firstLine="709"/>
        <w:rPr>
          <w:rFonts w:eastAsiaTheme="minorEastAsia"/>
          <w:sz w:val="24"/>
          <w:szCs w:val="24"/>
        </w:rPr>
      </w:pPr>
      <m:oMath>
        <m:r>
          <w:rPr>
            <w:rFonts w:ascii="Cambria Math" w:hAnsi="Cambria Math"/>
            <w:sz w:val="24"/>
            <w:szCs w:val="24"/>
          </w:rPr>
          <m:t>PD</m:t>
        </m:r>
      </m:oMath>
      <w:r w:rsidRPr="004027FC">
        <w:rPr>
          <w:rFonts w:eastAsiaTheme="minorEastAsia"/>
          <w:sz w:val="24"/>
          <w:szCs w:val="24"/>
        </w:rPr>
        <w:t xml:space="preserve"> – вероятность дефолта эмитента/дебитора на горизонте 1 год;</w:t>
      </w:r>
    </w:p>
    <w:p w:rsidR="00E859FC" w:rsidRDefault="00E859FC">
      <w:pPr>
        <w:pStyle w:val="a8"/>
        <w:spacing w:beforeLines="50" w:before="120"/>
        <w:ind w:firstLine="709"/>
        <w:rPr>
          <w:rFonts w:eastAsiaTheme="minorEastAsia"/>
          <w:sz w:val="24"/>
          <w:szCs w:val="24"/>
        </w:rPr>
      </w:pPr>
      <m:oMath>
        <m:r>
          <w:rPr>
            <w:rFonts w:ascii="Cambria Math" w:hAnsi="Cambria Math"/>
            <w:sz w:val="24"/>
            <w:szCs w:val="24"/>
          </w:rPr>
          <m:t>D</m:t>
        </m:r>
      </m:oMath>
      <w:r w:rsidRPr="004027FC">
        <w:rPr>
          <w:rFonts w:eastAsiaTheme="minorEastAsia"/>
          <w:sz w:val="24"/>
          <w:szCs w:val="24"/>
        </w:rPr>
        <w:t xml:space="preserve"> – количество календарных дней до погашения/оферты;</w:t>
      </w:r>
    </w:p>
    <w:p w:rsidR="00E859FC" w:rsidRPr="004027FC" w:rsidRDefault="00E859FC" w:rsidP="00E859FC">
      <w:pPr>
        <w:ind w:firstLine="708"/>
        <w:rPr>
          <w:sz w:val="24"/>
          <w:szCs w:val="24"/>
        </w:rPr>
      </w:pPr>
      <m:oMath>
        <m:r>
          <w:rPr>
            <w:rFonts w:ascii="Cambria Math" w:hAnsi="Cambria Math"/>
            <w:sz w:val="24"/>
            <w:szCs w:val="24"/>
          </w:rPr>
          <m:t>T</m:t>
        </m:r>
      </m:oMath>
      <w:r w:rsidRPr="004027FC">
        <w:rPr>
          <w:rFonts w:eastAsiaTheme="minorEastAsia"/>
          <w:sz w:val="24"/>
          <w:szCs w:val="24"/>
        </w:rPr>
        <w:t xml:space="preserve"> – количество календарных дней в году, в котором осуществляется расчет </w:t>
      </w: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i</m:t>
            </m:r>
          </m:sub>
        </m:sSub>
      </m:oMath>
      <w:r w:rsidRPr="004027FC">
        <w:rPr>
          <w:rFonts w:eastAsiaTheme="minorEastAsia"/>
          <w:sz w:val="24"/>
          <w:szCs w:val="24"/>
        </w:rPr>
        <w:t>.</w:t>
      </w:r>
    </w:p>
    <w:p w:rsidR="00E859FC" w:rsidRPr="00F85898" w:rsidRDefault="00E859FC" w:rsidP="00E859FC">
      <w:pPr>
        <w:suppressAutoHyphens w:val="0"/>
        <w:autoSpaceDE/>
        <w:ind w:left="708"/>
        <w:jc w:val="both"/>
        <w:rPr>
          <w:sz w:val="24"/>
          <w:szCs w:val="24"/>
        </w:rPr>
      </w:pPr>
    </w:p>
    <w:p w:rsidR="00E859FC" w:rsidRDefault="00E859FC" w:rsidP="00222623">
      <w:pPr>
        <w:pStyle w:val="a8"/>
        <w:spacing w:line="360" w:lineRule="auto"/>
        <w:jc w:val="both"/>
        <w:rPr>
          <w:b/>
          <w:sz w:val="24"/>
          <w:szCs w:val="24"/>
        </w:rPr>
      </w:pPr>
    </w:p>
    <w:p w:rsidR="006B7078" w:rsidRPr="00222623" w:rsidRDefault="006B7078" w:rsidP="00222623">
      <w:pPr>
        <w:pStyle w:val="a8"/>
        <w:spacing w:line="360" w:lineRule="auto"/>
        <w:rPr>
          <w:b/>
          <w:sz w:val="24"/>
          <w:szCs w:val="24"/>
        </w:rPr>
      </w:pPr>
    </w:p>
    <w:p w:rsidR="00D43250" w:rsidRPr="00F85898" w:rsidRDefault="00D43250" w:rsidP="00EE4466">
      <w:pPr>
        <w:pStyle w:val="a8"/>
        <w:numPr>
          <w:ilvl w:val="0"/>
          <w:numId w:val="41"/>
        </w:numPr>
        <w:suppressAutoHyphens w:val="0"/>
        <w:autoSpaceDE/>
        <w:spacing w:line="360" w:lineRule="auto"/>
        <w:jc w:val="both"/>
        <w:rPr>
          <w:sz w:val="24"/>
          <w:szCs w:val="24"/>
        </w:rPr>
      </w:pPr>
    </w:p>
    <w:p w:rsidR="006B7006" w:rsidRPr="00F85898" w:rsidRDefault="000E244F" w:rsidP="00EE4466">
      <w:pPr>
        <w:pStyle w:val="a8"/>
        <w:numPr>
          <w:ilvl w:val="0"/>
          <w:numId w:val="41"/>
        </w:numPr>
        <w:suppressAutoHyphens w:val="0"/>
        <w:autoSpaceDE/>
        <w:spacing w:line="360" w:lineRule="auto"/>
        <w:ind w:left="714" w:hanging="357"/>
        <w:contextualSpacing w:val="0"/>
        <w:jc w:val="both"/>
        <w:rPr>
          <w:sz w:val="24"/>
          <w:szCs w:val="24"/>
        </w:rPr>
      </w:pPr>
      <w:r>
        <w:rPr>
          <w:sz w:val="24"/>
          <w:szCs w:val="24"/>
        </w:rPr>
        <w:lastRenderedPageBreak/>
        <w:t xml:space="preserve">2. </w:t>
      </w:r>
      <w:r w:rsidR="00421397" w:rsidRPr="00421397">
        <w:rPr>
          <w:sz w:val="24"/>
          <w:szCs w:val="24"/>
        </w:rPr>
        <w:t>в случае отсутствия рейтинга у контрагента вероятность дефолта (PD) определяется, используя матричный метод по срокам задолженности:</w:t>
      </w:r>
    </w:p>
    <w:p w:rsidR="006B7006" w:rsidRPr="00F85898" w:rsidRDefault="006B7006" w:rsidP="006B7006">
      <w:pPr>
        <w:pStyle w:val="a8"/>
        <w:ind w:left="1065"/>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843"/>
        <w:gridCol w:w="2126"/>
      </w:tblGrid>
      <w:tr w:rsidR="006B7006" w:rsidRPr="00F85898" w:rsidTr="006B7006">
        <w:tc>
          <w:tcPr>
            <w:tcW w:w="2943" w:type="dxa"/>
            <w:shd w:val="clear" w:color="auto" w:fill="auto"/>
            <w:hideMark/>
          </w:tcPr>
          <w:p w:rsidR="006B7006" w:rsidRPr="002C5C90" w:rsidRDefault="00421397" w:rsidP="006B7006">
            <w:pPr>
              <w:jc w:val="center"/>
              <w:rPr>
                <w:sz w:val="24"/>
                <w:szCs w:val="24"/>
              </w:rPr>
            </w:pPr>
            <w:r w:rsidRPr="002C5C90">
              <w:rPr>
                <w:sz w:val="24"/>
                <w:szCs w:val="24"/>
              </w:rPr>
              <w:t>Группа контрагентов</w:t>
            </w:r>
          </w:p>
        </w:tc>
        <w:tc>
          <w:tcPr>
            <w:tcW w:w="1843" w:type="dxa"/>
            <w:shd w:val="clear" w:color="auto" w:fill="auto"/>
            <w:hideMark/>
          </w:tcPr>
          <w:p w:rsidR="006B7006" w:rsidRPr="002C5C90" w:rsidRDefault="00421397" w:rsidP="007F40F4">
            <w:pPr>
              <w:jc w:val="center"/>
              <w:rPr>
                <w:sz w:val="24"/>
                <w:szCs w:val="24"/>
              </w:rPr>
            </w:pPr>
            <w:r w:rsidRPr="002C5C90">
              <w:rPr>
                <w:sz w:val="24"/>
                <w:szCs w:val="24"/>
              </w:rPr>
              <w:t>Срок просроченной задолженности от</w:t>
            </w:r>
            <w:r w:rsidR="006C1F45" w:rsidRPr="002C5C90">
              <w:rPr>
                <w:sz w:val="24"/>
                <w:szCs w:val="24"/>
              </w:rPr>
              <w:t>30 дней</w:t>
            </w:r>
            <w:r w:rsidR="006C1F45" w:rsidRPr="002C5C90" w:rsidDel="006C1F45">
              <w:rPr>
                <w:sz w:val="24"/>
                <w:szCs w:val="24"/>
              </w:rPr>
              <w:t xml:space="preserve"> </w:t>
            </w:r>
            <w:r w:rsidRPr="002C5C90">
              <w:rPr>
                <w:sz w:val="24"/>
                <w:szCs w:val="24"/>
              </w:rPr>
              <w:t xml:space="preserve">до </w:t>
            </w:r>
            <w:r w:rsidR="006C1F45">
              <w:rPr>
                <w:sz w:val="24"/>
                <w:szCs w:val="24"/>
              </w:rPr>
              <w:t>6</w:t>
            </w:r>
            <w:r w:rsidR="007F40F4" w:rsidRPr="002C5C90">
              <w:rPr>
                <w:sz w:val="24"/>
                <w:szCs w:val="24"/>
              </w:rPr>
              <w:t>0</w:t>
            </w:r>
            <w:r w:rsidRPr="002C5C90">
              <w:rPr>
                <w:sz w:val="24"/>
                <w:szCs w:val="24"/>
              </w:rPr>
              <w:t xml:space="preserve"> дней</w:t>
            </w:r>
          </w:p>
        </w:tc>
        <w:tc>
          <w:tcPr>
            <w:tcW w:w="1843" w:type="dxa"/>
            <w:shd w:val="clear" w:color="auto" w:fill="auto"/>
            <w:hideMark/>
          </w:tcPr>
          <w:p w:rsidR="006B7006" w:rsidRPr="002C5C90" w:rsidRDefault="00421397" w:rsidP="006C1F45">
            <w:pPr>
              <w:jc w:val="center"/>
              <w:rPr>
                <w:sz w:val="24"/>
                <w:szCs w:val="24"/>
              </w:rPr>
            </w:pPr>
            <w:r w:rsidRPr="002C5C90">
              <w:rPr>
                <w:sz w:val="24"/>
                <w:szCs w:val="24"/>
              </w:rPr>
              <w:t xml:space="preserve">Срок просроченной задолженности от </w:t>
            </w:r>
            <w:r w:rsidR="006C1F45">
              <w:rPr>
                <w:sz w:val="24"/>
                <w:szCs w:val="24"/>
              </w:rPr>
              <w:t>6</w:t>
            </w:r>
            <w:r w:rsidR="007F40F4" w:rsidRPr="002C5C90">
              <w:rPr>
                <w:sz w:val="24"/>
                <w:szCs w:val="24"/>
              </w:rPr>
              <w:t>1</w:t>
            </w:r>
            <w:r w:rsidRPr="002C5C90">
              <w:rPr>
                <w:sz w:val="24"/>
                <w:szCs w:val="24"/>
              </w:rPr>
              <w:t xml:space="preserve"> до </w:t>
            </w:r>
            <w:r w:rsidR="007F40F4" w:rsidRPr="002C5C90">
              <w:rPr>
                <w:sz w:val="24"/>
                <w:szCs w:val="24"/>
              </w:rPr>
              <w:t>90</w:t>
            </w:r>
            <w:r w:rsidRPr="002C5C90">
              <w:rPr>
                <w:sz w:val="24"/>
                <w:szCs w:val="24"/>
              </w:rPr>
              <w:t xml:space="preserve"> дней</w:t>
            </w:r>
          </w:p>
        </w:tc>
        <w:tc>
          <w:tcPr>
            <w:tcW w:w="2126" w:type="dxa"/>
            <w:shd w:val="clear" w:color="auto" w:fill="auto"/>
            <w:hideMark/>
          </w:tcPr>
          <w:p w:rsidR="006B7006" w:rsidRPr="002C5C90" w:rsidRDefault="00421397" w:rsidP="007F40F4">
            <w:pPr>
              <w:jc w:val="center"/>
              <w:rPr>
                <w:sz w:val="24"/>
                <w:szCs w:val="24"/>
              </w:rPr>
            </w:pPr>
            <w:r w:rsidRPr="002C5C90">
              <w:rPr>
                <w:sz w:val="24"/>
                <w:szCs w:val="24"/>
              </w:rPr>
              <w:t xml:space="preserve">Срок просроченной задолженности выше </w:t>
            </w:r>
            <w:r w:rsidR="007F40F4" w:rsidRPr="002C5C90">
              <w:rPr>
                <w:sz w:val="24"/>
                <w:szCs w:val="24"/>
              </w:rPr>
              <w:t>90</w:t>
            </w:r>
            <w:r w:rsidRPr="002C5C90">
              <w:rPr>
                <w:sz w:val="24"/>
                <w:szCs w:val="24"/>
              </w:rPr>
              <w:t xml:space="preserve"> дней</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контрагент образован более 3-х лет назад и уставный капитал более 100 тыс. руб. (одновременное выполнение условий)</w:t>
            </w:r>
          </w:p>
        </w:tc>
        <w:tc>
          <w:tcPr>
            <w:tcW w:w="1843" w:type="dxa"/>
            <w:shd w:val="clear" w:color="auto" w:fill="auto"/>
            <w:hideMark/>
          </w:tcPr>
          <w:p w:rsidR="006B7006" w:rsidRPr="002C5C90" w:rsidRDefault="00421397" w:rsidP="006B7006">
            <w:pPr>
              <w:rPr>
                <w:sz w:val="24"/>
                <w:szCs w:val="24"/>
              </w:rPr>
            </w:pPr>
            <w:r w:rsidRPr="002C5C90">
              <w:rPr>
                <w:sz w:val="24"/>
                <w:szCs w:val="24"/>
              </w:rPr>
              <w:t>20%</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контрагент образован менее 3-х лет назад и/или уставный капитал менее 100 тыс. руб.</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1843" w:type="dxa"/>
            <w:shd w:val="clear" w:color="auto" w:fill="auto"/>
            <w:hideMark/>
          </w:tcPr>
          <w:p w:rsidR="006B7006" w:rsidRPr="002C5C90" w:rsidRDefault="00421397" w:rsidP="006B7006">
            <w:pPr>
              <w:rPr>
                <w:sz w:val="24"/>
                <w:szCs w:val="24"/>
              </w:rPr>
            </w:pPr>
            <w:r w:rsidRPr="002C5C90">
              <w:rPr>
                <w:sz w:val="24"/>
                <w:szCs w:val="24"/>
              </w:rPr>
              <w:t>70%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Физические лица и ИП, удовлетворяющие всем условиям*</w:t>
            </w:r>
          </w:p>
        </w:tc>
        <w:tc>
          <w:tcPr>
            <w:tcW w:w="1843" w:type="dxa"/>
            <w:shd w:val="clear" w:color="auto" w:fill="auto"/>
            <w:hideMark/>
          </w:tcPr>
          <w:p w:rsidR="006B7006" w:rsidRPr="002C5C90" w:rsidRDefault="00421397" w:rsidP="006B7006">
            <w:pPr>
              <w:rPr>
                <w:sz w:val="24"/>
                <w:szCs w:val="24"/>
              </w:rPr>
            </w:pPr>
            <w:r w:rsidRPr="002C5C90">
              <w:rPr>
                <w:sz w:val="24"/>
                <w:szCs w:val="24"/>
              </w:rPr>
              <w:t>20%</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Физические лица и ИП, не удовлетворяющие одному из условий*</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1843" w:type="dxa"/>
            <w:shd w:val="clear" w:color="auto" w:fill="auto"/>
            <w:hideMark/>
          </w:tcPr>
          <w:p w:rsidR="006B7006" w:rsidRPr="002C5C90" w:rsidRDefault="00421397" w:rsidP="006B7006">
            <w:pPr>
              <w:rPr>
                <w:sz w:val="24"/>
                <w:szCs w:val="24"/>
              </w:rPr>
            </w:pPr>
            <w:r w:rsidRPr="002C5C90">
              <w:rPr>
                <w:sz w:val="24"/>
                <w:szCs w:val="24"/>
              </w:rPr>
              <w:t>70%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bl>
    <w:p w:rsidR="006B7006" w:rsidRPr="00F85898" w:rsidRDefault="006B7006" w:rsidP="006B7006">
      <w:pPr>
        <w:rPr>
          <w:sz w:val="24"/>
          <w:szCs w:val="24"/>
        </w:rPr>
      </w:pPr>
    </w:p>
    <w:p w:rsidR="006B7006" w:rsidRPr="00F85898" w:rsidRDefault="00D43250" w:rsidP="006B7006">
      <w:pPr>
        <w:ind w:firstLine="709"/>
        <w:rPr>
          <w:sz w:val="24"/>
          <w:szCs w:val="24"/>
        </w:rPr>
      </w:pPr>
      <w:r>
        <w:rPr>
          <w:sz w:val="24"/>
          <w:szCs w:val="24"/>
        </w:rPr>
        <w:t>*</w:t>
      </w:r>
      <w:r w:rsidR="00421397" w:rsidRPr="00421397">
        <w:rPr>
          <w:sz w:val="24"/>
          <w:szCs w:val="24"/>
        </w:rPr>
        <w:t>Условия для физических лиц и индивидуальных предпринимателей:</w:t>
      </w:r>
    </w:p>
    <w:p w:rsidR="006B7006" w:rsidRPr="00F85898" w:rsidRDefault="00421397" w:rsidP="00EE4466">
      <w:pPr>
        <w:numPr>
          <w:ilvl w:val="0"/>
          <w:numId w:val="43"/>
        </w:numPr>
        <w:suppressAutoHyphens w:val="0"/>
        <w:autoSpaceDE/>
        <w:ind w:left="0" w:firstLine="708"/>
        <w:jc w:val="both"/>
        <w:rPr>
          <w:sz w:val="24"/>
          <w:szCs w:val="24"/>
        </w:rPr>
      </w:pPr>
      <w:r w:rsidRPr="00421397">
        <w:rPr>
          <w:sz w:val="24"/>
          <w:szCs w:val="24"/>
        </w:rPr>
        <w:t>Отсутствие решений суда о банкротстве;</w:t>
      </w:r>
    </w:p>
    <w:p w:rsidR="006B7006" w:rsidRPr="00F85898" w:rsidRDefault="00421397" w:rsidP="00EE4466">
      <w:pPr>
        <w:numPr>
          <w:ilvl w:val="0"/>
          <w:numId w:val="43"/>
        </w:numPr>
        <w:suppressAutoHyphens w:val="0"/>
        <w:autoSpaceDE/>
        <w:ind w:left="0" w:firstLine="708"/>
        <w:jc w:val="both"/>
        <w:rPr>
          <w:sz w:val="24"/>
          <w:szCs w:val="24"/>
        </w:rPr>
      </w:pPr>
      <w:r w:rsidRPr="00421397">
        <w:rPr>
          <w:sz w:val="24"/>
          <w:szCs w:val="24"/>
        </w:rPr>
        <w:t>Отсутствие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r w:rsidR="00A039F6">
        <w:rPr>
          <w:sz w:val="24"/>
          <w:szCs w:val="24"/>
        </w:rPr>
        <w:t xml:space="preserve"> </w:t>
      </w:r>
      <w:proofErr w:type="gramStart"/>
      <w:r w:rsidR="00A039F6">
        <w:rPr>
          <w:sz w:val="24"/>
          <w:szCs w:val="24"/>
        </w:rPr>
        <w:t>( в</w:t>
      </w:r>
      <w:proofErr w:type="gramEnd"/>
      <w:r w:rsidR="00A039F6">
        <w:rPr>
          <w:sz w:val="24"/>
          <w:szCs w:val="24"/>
        </w:rPr>
        <w:t xml:space="preserve"> том числе по налогам)</w:t>
      </w:r>
      <w:r w:rsidRPr="00421397">
        <w:rPr>
          <w:sz w:val="24"/>
          <w:szCs w:val="24"/>
        </w:rPr>
        <w:t>;</w:t>
      </w:r>
    </w:p>
    <w:p w:rsidR="006B7006" w:rsidRPr="00F85898" w:rsidRDefault="00421397" w:rsidP="00EE4466">
      <w:pPr>
        <w:numPr>
          <w:ilvl w:val="0"/>
          <w:numId w:val="43"/>
        </w:numPr>
        <w:suppressAutoHyphens w:val="0"/>
        <w:autoSpaceDE/>
        <w:ind w:left="0" w:firstLine="708"/>
        <w:jc w:val="both"/>
        <w:rPr>
          <w:sz w:val="24"/>
          <w:szCs w:val="24"/>
        </w:rPr>
      </w:pPr>
      <w:r w:rsidRPr="00421397">
        <w:rPr>
          <w:sz w:val="24"/>
          <w:szCs w:val="24"/>
        </w:rPr>
        <w:t>Наличие российского гражданства;</w:t>
      </w:r>
    </w:p>
    <w:p w:rsidR="006B7006" w:rsidRPr="00BF4BD4" w:rsidRDefault="00421397" w:rsidP="00EE4466">
      <w:pPr>
        <w:numPr>
          <w:ilvl w:val="0"/>
          <w:numId w:val="43"/>
        </w:numPr>
        <w:suppressAutoHyphens w:val="0"/>
        <w:autoSpaceDE/>
        <w:ind w:left="0" w:firstLine="708"/>
        <w:jc w:val="both"/>
        <w:rPr>
          <w:sz w:val="24"/>
          <w:szCs w:val="24"/>
        </w:rPr>
      </w:pPr>
      <w:r w:rsidRPr="00421397">
        <w:rPr>
          <w:sz w:val="24"/>
          <w:szCs w:val="24"/>
        </w:rPr>
        <w:t>Возраст от 20 до 60/65 лет.</w:t>
      </w:r>
    </w:p>
    <w:p w:rsidR="00BF4BD4" w:rsidRDefault="00BF4BD4" w:rsidP="00BF4BD4">
      <w:pPr>
        <w:suppressAutoHyphens w:val="0"/>
        <w:autoSpaceDE/>
        <w:ind w:left="708"/>
        <w:jc w:val="both"/>
        <w:rPr>
          <w:sz w:val="24"/>
          <w:szCs w:val="24"/>
          <w:lang w:val="en-US"/>
        </w:rPr>
      </w:pPr>
    </w:p>
    <w:p w:rsidR="00BF4BD4" w:rsidRPr="00F85898" w:rsidRDefault="00BF4BD4" w:rsidP="00BF4BD4">
      <w:pPr>
        <w:suppressAutoHyphens w:val="0"/>
        <w:autoSpaceDE/>
        <w:ind w:left="708"/>
        <w:jc w:val="both"/>
        <w:rPr>
          <w:sz w:val="24"/>
          <w:szCs w:val="24"/>
        </w:rPr>
      </w:pPr>
    </w:p>
    <w:p w:rsidR="00E73C37" w:rsidRPr="00F85898" w:rsidRDefault="00E73C37" w:rsidP="006B7006">
      <w:pPr>
        <w:pStyle w:val="a8"/>
        <w:spacing w:line="360" w:lineRule="auto"/>
        <w:jc w:val="both"/>
        <w:rPr>
          <w:sz w:val="24"/>
          <w:szCs w:val="24"/>
        </w:rPr>
      </w:pPr>
      <w:r>
        <w:rPr>
          <w:sz w:val="24"/>
          <w:szCs w:val="24"/>
        </w:rPr>
        <w:t xml:space="preserve">Если обязательства должника обеспечены, это должно учитываться при определении </w:t>
      </w:r>
      <w:r w:rsidR="00AC6B8F">
        <w:rPr>
          <w:sz w:val="24"/>
          <w:szCs w:val="24"/>
          <w:lang w:val="en-US"/>
        </w:rPr>
        <w:t>EAD</w:t>
      </w:r>
      <w:r w:rsidR="00AC6B8F" w:rsidRPr="00AC6B8F">
        <w:rPr>
          <w:sz w:val="24"/>
          <w:szCs w:val="24"/>
        </w:rPr>
        <w:t xml:space="preserve"> </w:t>
      </w:r>
      <w:r w:rsidR="00AC6B8F">
        <w:rPr>
          <w:sz w:val="24"/>
          <w:szCs w:val="24"/>
        </w:rPr>
        <w:t>путём уменьшения общей суммы обязательств должника</w:t>
      </w:r>
      <w:r w:rsidR="00530D0A">
        <w:rPr>
          <w:sz w:val="24"/>
          <w:szCs w:val="24"/>
        </w:rPr>
        <w:t xml:space="preserve"> на</w:t>
      </w:r>
      <w:r w:rsidR="00AC6B8F">
        <w:rPr>
          <w:sz w:val="24"/>
          <w:szCs w:val="24"/>
        </w:rPr>
        <w:t xml:space="preserve"> справедливую на дату расчёта стоимость предмета залога/</w:t>
      </w:r>
      <w:r w:rsidR="00530D0A">
        <w:rPr>
          <w:sz w:val="24"/>
          <w:szCs w:val="24"/>
        </w:rPr>
        <w:t xml:space="preserve"> полученную сумму от </w:t>
      </w:r>
      <w:proofErr w:type="gramStart"/>
      <w:r w:rsidR="00530D0A">
        <w:rPr>
          <w:sz w:val="24"/>
          <w:szCs w:val="24"/>
        </w:rPr>
        <w:t>реализации  предмет</w:t>
      </w:r>
      <w:r w:rsidR="00AC6B8F">
        <w:rPr>
          <w:sz w:val="24"/>
          <w:szCs w:val="24"/>
        </w:rPr>
        <w:t>а</w:t>
      </w:r>
      <w:proofErr w:type="gramEnd"/>
      <w:r w:rsidR="00530D0A">
        <w:rPr>
          <w:sz w:val="24"/>
          <w:szCs w:val="24"/>
        </w:rPr>
        <w:t xml:space="preserve"> залога</w:t>
      </w:r>
      <w:r w:rsidR="00AC6B8F">
        <w:rPr>
          <w:sz w:val="24"/>
          <w:szCs w:val="24"/>
        </w:rPr>
        <w:t>/</w:t>
      </w:r>
      <w:r w:rsidR="00530D0A">
        <w:rPr>
          <w:sz w:val="24"/>
          <w:szCs w:val="24"/>
        </w:rPr>
        <w:t xml:space="preserve"> </w:t>
      </w:r>
      <w:r w:rsidR="00582B36">
        <w:rPr>
          <w:sz w:val="24"/>
          <w:szCs w:val="24"/>
        </w:rPr>
        <w:t xml:space="preserve">справедливую стоимость </w:t>
      </w:r>
      <w:r w:rsidR="00530D0A">
        <w:rPr>
          <w:sz w:val="24"/>
          <w:szCs w:val="24"/>
        </w:rPr>
        <w:t>оставленного за собой</w:t>
      </w:r>
      <w:r w:rsidR="00982B8C">
        <w:rPr>
          <w:sz w:val="24"/>
          <w:szCs w:val="24"/>
        </w:rPr>
        <w:t xml:space="preserve"> предмета залога</w:t>
      </w:r>
      <w:r w:rsidR="00AC6B8F">
        <w:rPr>
          <w:sz w:val="24"/>
          <w:szCs w:val="24"/>
        </w:rPr>
        <w:t>.</w:t>
      </w:r>
    </w:p>
    <w:p w:rsidR="006B7006" w:rsidRPr="004D0B0C" w:rsidRDefault="006B7006" w:rsidP="004D0B0C">
      <w:pPr>
        <w:spacing w:line="360" w:lineRule="auto"/>
        <w:jc w:val="both"/>
        <w:rPr>
          <w:sz w:val="24"/>
          <w:szCs w:val="24"/>
        </w:rPr>
      </w:pPr>
    </w:p>
    <w:p w:rsidR="00790215" w:rsidRPr="00F85898" w:rsidRDefault="00790215" w:rsidP="0008197E">
      <w:pPr>
        <w:rPr>
          <w:sz w:val="24"/>
          <w:szCs w:val="24"/>
          <w:lang w:eastAsia="ru-RU"/>
        </w:rPr>
        <w:sectPr w:rsidR="00790215" w:rsidRPr="00F85898" w:rsidSect="0006197A">
          <w:footerReference w:type="default" r:id="rId102"/>
          <w:pgSz w:w="12240" w:h="15840"/>
          <w:pgMar w:top="1134" w:right="709" w:bottom="992" w:left="1701" w:header="720" w:footer="720" w:gutter="0"/>
          <w:cols w:space="720"/>
          <w:noEndnote/>
          <w:titlePg/>
          <w:docGrid w:linePitch="299"/>
        </w:sectPr>
      </w:pPr>
    </w:p>
    <w:p w:rsidR="00C4184C" w:rsidRPr="00F85898" w:rsidRDefault="00421397" w:rsidP="00C4184C">
      <w:pPr>
        <w:jc w:val="right"/>
        <w:rPr>
          <w:b/>
          <w:sz w:val="24"/>
          <w:szCs w:val="24"/>
        </w:rPr>
      </w:pPr>
      <w:r w:rsidRPr="00421397">
        <w:rPr>
          <w:b/>
          <w:sz w:val="24"/>
          <w:szCs w:val="24"/>
        </w:rPr>
        <w:lastRenderedPageBreak/>
        <w:t>Приложение 6</w:t>
      </w:r>
    </w:p>
    <w:p w:rsidR="00C4184C" w:rsidRPr="00F85898" w:rsidRDefault="00C4184C" w:rsidP="00C4184C">
      <w:pPr>
        <w:pStyle w:val="a8"/>
        <w:ind w:left="0"/>
        <w:jc w:val="right"/>
        <w:rPr>
          <w:b/>
          <w:bCs/>
          <w:color w:val="000000"/>
          <w:sz w:val="24"/>
          <w:szCs w:val="24"/>
          <w:lang w:eastAsia="ru-RU"/>
        </w:rPr>
      </w:pPr>
    </w:p>
    <w:p w:rsidR="00C4184C" w:rsidRPr="00F85898" w:rsidRDefault="00421397" w:rsidP="00C4184C">
      <w:pPr>
        <w:pStyle w:val="a8"/>
        <w:ind w:left="0"/>
        <w:jc w:val="center"/>
        <w:rPr>
          <w:b/>
          <w:bCs/>
          <w:color w:val="000000"/>
          <w:sz w:val="24"/>
          <w:szCs w:val="24"/>
          <w:lang w:eastAsia="ru-RU"/>
        </w:rPr>
      </w:pPr>
      <w:r w:rsidRPr="00421397">
        <w:rPr>
          <w:b/>
          <w:bCs/>
          <w:color w:val="000000"/>
          <w:sz w:val="24"/>
          <w:szCs w:val="24"/>
          <w:lang w:eastAsia="ru-RU"/>
        </w:rPr>
        <w:t>КРЕДИТОРСКАЯ ЗАДОЛЖЕННОСТЬ</w:t>
      </w:r>
    </w:p>
    <w:tbl>
      <w:tblPr>
        <w:tblStyle w:val="ae"/>
        <w:tblpPr w:leftFromText="180" w:rightFromText="180" w:vertAnchor="text" w:horzAnchor="page" w:tblpX="508" w:tblpY="601"/>
        <w:tblW w:w="14000" w:type="dxa"/>
        <w:tblLook w:val="04A0" w:firstRow="1" w:lastRow="0" w:firstColumn="1" w:lastColumn="0" w:noHBand="0" w:noVBand="1"/>
      </w:tblPr>
      <w:tblGrid>
        <w:gridCol w:w="4503"/>
        <w:gridCol w:w="4252"/>
        <w:gridCol w:w="5245"/>
      </w:tblGrid>
      <w:tr w:rsidR="0009670C" w:rsidRPr="00F85898" w:rsidTr="0009670C">
        <w:tc>
          <w:tcPr>
            <w:tcW w:w="4503"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Виды обязательств</w:t>
            </w:r>
          </w:p>
        </w:tc>
        <w:tc>
          <w:tcPr>
            <w:tcW w:w="4252"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lang w:eastAsia="ru-RU"/>
              </w:rPr>
              <w:t>Критерии признания</w:t>
            </w:r>
          </w:p>
        </w:tc>
        <w:tc>
          <w:tcPr>
            <w:tcW w:w="5245"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Критерии прекращения признания</w:t>
            </w:r>
          </w:p>
        </w:tc>
      </w:tr>
      <w:tr w:rsidR="0009670C" w:rsidRPr="00F85898" w:rsidTr="0009670C">
        <w:tc>
          <w:tcPr>
            <w:tcW w:w="4503" w:type="dxa"/>
          </w:tcPr>
          <w:p w:rsidR="0009670C" w:rsidRPr="00F85898" w:rsidRDefault="0009670C" w:rsidP="00C4184C">
            <w:pPr>
              <w:rPr>
                <w:sz w:val="24"/>
                <w:szCs w:val="24"/>
              </w:rPr>
            </w:pPr>
            <w:r w:rsidRPr="00421397">
              <w:rPr>
                <w:bCs/>
                <w:color w:val="000000"/>
                <w:sz w:val="24"/>
                <w:szCs w:val="24"/>
                <w:lang w:eastAsia="ru-RU"/>
              </w:rPr>
              <w:t>Кредиторская задолженность по сделкам, по которым наступила наиболее ранняя дата расчетов</w:t>
            </w:r>
            <w:r w:rsidRPr="00421397">
              <w:rPr>
                <w:sz w:val="24"/>
                <w:szCs w:val="24"/>
              </w:rPr>
              <w:t>.</w:t>
            </w:r>
          </w:p>
        </w:tc>
        <w:tc>
          <w:tcPr>
            <w:tcW w:w="4252" w:type="dxa"/>
          </w:tcPr>
          <w:p w:rsidR="0009670C" w:rsidRPr="00F85898" w:rsidRDefault="0009670C" w:rsidP="00EE4466">
            <w:pPr>
              <w:pStyle w:val="a8"/>
              <w:numPr>
                <w:ilvl w:val="0"/>
                <w:numId w:val="7"/>
              </w:numPr>
              <w:suppressAutoHyphens w:val="0"/>
              <w:autoSpaceDE/>
              <w:ind w:left="0" w:hanging="324"/>
              <w:contextualSpacing w:val="0"/>
              <w:rPr>
                <w:bCs/>
                <w:color w:val="000000"/>
                <w:sz w:val="24"/>
                <w:szCs w:val="24"/>
                <w:lang w:eastAsia="ru-RU"/>
              </w:rPr>
            </w:pPr>
            <w:r w:rsidRPr="00421397">
              <w:rPr>
                <w:bCs/>
                <w:color w:val="000000"/>
                <w:sz w:val="24"/>
                <w:szCs w:val="24"/>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исполнения обязательств ПИФ по договору.</w:t>
            </w:r>
          </w:p>
        </w:tc>
      </w:tr>
      <w:tr w:rsidR="0009670C" w:rsidRPr="00F85898" w:rsidTr="0009670C">
        <w:tc>
          <w:tcPr>
            <w:tcW w:w="4503" w:type="dxa"/>
          </w:tcPr>
          <w:p w:rsidR="0009670C" w:rsidRPr="00F85898" w:rsidRDefault="0009670C" w:rsidP="00C4184C">
            <w:pPr>
              <w:pStyle w:val="a8"/>
              <w:ind w:left="0"/>
              <w:contextualSpacing w:val="0"/>
              <w:rPr>
                <w:sz w:val="24"/>
                <w:szCs w:val="24"/>
              </w:rPr>
            </w:pPr>
            <w:r w:rsidRPr="00421397">
              <w:rPr>
                <w:bCs/>
                <w:color w:val="000000"/>
                <w:sz w:val="24"/>
                <w:szCs w:val="24"/>
                <w:lang w:eastAsia="ru-RU"/>
              </w:rPr>
              <w:t>Кредиторская задолженность по выдаче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приходной записи о выдаче инвестиционных паев в реестр ПИФ согласно отчету регистратора.</w:t>
            </w:r>
          </w:p>
        </w:tc>
      </w:tr>
      <w:tr w:rsidR="0009670C" w:rsidRPr="00F85898" w:rsidTr="0009670C">
        <w:tc>
          <w:tcPr>
            <w:tcW w:w="4503" w:type="dxa"/>
          </w:tcPr>
          <w:p w:rsidR="0009670C" w:rsidRPr="00F85898" w:rsidRDefault="0009670C" w:rsidP="00736C65">
            <w:pPr>
              <w:pStyle w:val="a8"/>
              <w:ind w:left="0"/>
              <w:contextualSpacing w:val="0"/>
              <w:rPr>
                <w:sz w:val="24"/>
                <w:szCs w:val="24"/>
              </w:rPr>
            </w:pPr>
            <w:r w:rsidRPr="00421397">
              <w:rPr>
                <w:bCs/>
                <w:color w:val="000000"/>
                <w:sz w:val="24"/>
                <w:szCs w:val="24"/>
                <w:lang w:eastAsia="ru-RU"/>
              </w:rPr>
              <w:t>Кредиторская задолженность по выплате денежной компенсации при погашении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расходной записи о погашении инвестиционных паев ПИФ согласно отчету регистратора.</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выплаты суммы денежной компенсации за инвестиционные паи ПИФ согласно банковской выписке.</w:t>
            </w:r>
          </w:p>
        </w:tc>
      </w:tr>
      <w:tr w:rsidR="0009670C" w:rsidRPr="00F85898" w:rsidTr="0009670C">
        <w:tc>
          <w:tcPr>
            <w:tcW w:w="4503" w:type="dxa"/>
          </w:tcPr>
          <w:p w:rsidR="0009670C" w:rsidRPr="00F85898" w:rsidRDefault="0009670C" w:rsidP="00DC1C66">
            <w:pPr>
              <w:rPr>
                <w:bCs/>
                <w:color w:val="000000"/>
                <w:sz w:val="24"/>
                <w:szCs w:val="24"/>
                <w:lang w:eastAsia="ru-RU"/>
              </w:rPr>
            </w:pPr>
            <w:r w:rsidRPr="00421397">
              <w:rPr>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от управляющей компании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возврата суммы задолженности управляющей компании согласно банковской выписке.</w:t>
            </w:r>
          </w:p>
        </w:tc>
      </w:tr>
      <w:tr w:rsidR="0009670C" w:rsidRPr="00F85898" w:rsidTr="0009670C">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уплате налогов и других обязательных платежей из имущества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обязательства по выплате земельного налога, налога на имущество, НДС и (или) обязательного платежа, согласно нормативным правовым актам Российской Федерации и (или) договору.</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Для НДФЛ – дата выплаты суммы денежной компенсации за </w:t>
            </w:r>
            <w:r w:rsidRPr="00421397">
              <w:rPr>
                <w:bCs/>
                <w:color w:val="000000"/>
                <w:sz w:val="24"/>
                <w:szCs w:val="24"/>
                <w:lang w:eastAsia="ru-RU"/>
              </w:rPr>
              <w:lastRenderedPageBreak/>
              <w:t>инвестиционные паи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lastRenderedPageBreak/>
              <w:t>Дата перечисления суммы налогов (обязательных платежей) с расчетного счета ПИФ согласно банковской выписке.</w:t>
            </w:r>
          </w:p>
        </w:tc>
      </w:tr>
      <w:tr w:rsidR="0009670C" w:rsidRPr="00F85898" w:rsidTr="0009670C">
        <w:tc>
          <w:tcPr>
            <w:tcW w:w="4503" w:type="dxa"/>
          </w:tcPr>
          <w:p w:rsidR="0009670C" w:rsidRPr="00F85898" w:rsidRDefault="0009670C" w:rsidP="00736C65">
            <w:pPr>
              <w:rPr>
                <w:bCs/>
                <w:color w:val="000000"/>
                <w:sz w:val="24"/>
                <w:szCs w:val="24"/>
                <w:lang w:eastAsia="ru-RU"/>
              </w:rPr>
            </w:pPr>
            <w:r w:rsidRPr="00421397">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421397">
              <w:rPr>
                <w:bCs/>
                <w:i/>
                <w:color w:val="000000"/>
                <w:sz w:val="24"/>
                <w:szCs w:val="24"/>
                <w:lang w:eastAsia="ru-RU"/>
              </w:rPr>
              <w:t>,</w:t>
            </w:r>
            <w:r w:rsidRPr="00421397">
              <w:rPr>
                <w:bCs/>
                <w:color w:val="000000"/>
                <w:sz w:val="24"/>
                <w:szCs w:val="24"/>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В соответствии с условиями договоров или в соответствии с правилами ДУ ПИФ.</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В случае, если нельзя определить размер обязательства из условий договора</w:t>
            </w:r>
            <w:r w:rsidR="005812B8" w:rsidRPr="005812B8">
              <w:rPr>
                <w:bCs/>
                <w:color w:val="000000"/>
                <w:sz w:val="24"/>
                <w:szCs w:val="24"/>
                <w:lang w:eastAsia="ru-RU"/>
              </w:rPr>
              <w:t xml:space="preserve"> </w:t>
            </w:r>
            <w:r w:rsidRPr="00421397">
              <w:rPr>
                <w:bCs/>
                <w:color w:val="000000"/>
                <w:sz w:val="24"/>
                <w:szCs w:val="24"/>
                <w:lang w:eastAsia="ru-RU"/>
              </w:rPr>
              <w:t>- по дате получения документа, подтверждающего выполнение работ (оказания услуг).</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вознаграждений и расходов с расчетного счета ПИФ согласно банковской выписке.</w:t>
            </w:r>
          </w:p>
        </w:tc>
      </w:tr>
      <w:tr w:rsidR="0009670C" w:rsidRPr="00F85898" w:rsidTr="0009670C">
        <w:trPr>
          <w:trHeight w:val="983"/>
        </w:trPr>
        <w:tc>
          <w:tcPr>
            <w:tcW w:w="4503" w:type="dxa"/>
            <w:shd w:val="clear" w:color="auto" w:fill="auto"/>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договорам аренды, когда арендатором является ПИФ.</w:t>
            </w:r>
          </w:p>
        </w:tc>
        <w:tc>
          <w:tcPr>
            <w:tcW w:w="4252"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обязанности согласно условиям договора.</w:t>
            </w:r>
          </w:p>
        </w:tc>
        <w:tc>
          <w:tcPr>
            <w:tcW w:w="5245"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с расчетного счета ПИФ согласно банковской выписке.</w:t>
            </w:r>
          </w:p>
        </w:tc>
      </w:tr>
      <w:tr w:rsidR="0009670C" w:rsidRPr="00F85898" w:rsidTr="0009670C">
        <w:trPr>
          <w:trHeight w:val="1221"/>
        </w:trPr>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на расчетный счет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обязательства по сделке согласно условиям договора.</w:t>
            </w:r>
          </w:p>
        </w:tc>
      </w:tr>
      <w:tr w:rsidR="0009670C" w:rsidRPr="00F85898" w:rsidTr="0009670C">
        <w:trPr>
          <w:trHeight w:val="1221"/>
        </w:trPr>
        <w:tc>
          <w:tcPr>
            <w:tcW w:w="4503" w:type="dxa"/>
          </w:tcPr>
          <w:p w:rsidR="0009670C" w:rsidRPr="00F85898" w:rsidRDefault="0009670C" w:rsidP="0084575B">
            <w:pPr>
              <w:rPr>
                <w:bCs/>
                <w:color w:val="000000"/>
                <w:sz w:val="24"/>
                <w:szCs w:val="24"/>
                <w:lang w:eastAsia="ru-RU"/>
              </w:rPr>
            </w:pPr>
            <w:r w:rsidRPr="0009670C">
              <w:rPr>
                <w:bCs/>
                <w:color w:val="000000"/>
                <w:sz w:val="24"/>
                <w:szCs w:val="24"/>
                <w:lang w:eastAsia="ru-RU"/>
              </w:rPr>
              <w:t>Кредиторская задолженность по выплате доходов пайщикам (права владельцев инвестиционных паев)</w:t>
            </w:r>
          </w:p>
        </w:tc>
        <w:tc>
          <w:tcPr>
            <w:tcW w:w="4252" w:type="dxa"/>
          </w:tcPr>
          <w:p w:rsidR="0009670C" w:rsidRPr="00F85898" w:rsidRDefault="0009670C" w:rsidP="0084575B">
            <w:pPr>
              <w:rPr>
                <w:bCs/>
                <w:color w:val="000000"/>
                <w:sz w:val="24"/>
                <w:szCs w:val="24"/>
                <w:lang w:eastAsia="ru-RU"/>
              </w:rPr>
            </w:pPr>
            <w:r w:rsidRPr="0009670C">
              <w:rPr>
                <w:bCs/>
                <w:color w:val="000000"/>
                <w:sz w:val="24"/>
                <w:szCs w:val="24"/>
                <w:lang w:eastAsia="ru-RU"/>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tc>
        <w:tc>
          <w:tcPr>
            <w:tcW w:w="5245" w:type="dxa"/>
          </w:tcPr>
          <w:p w:rsidR="0009670C" w:rsidRPr="0009670C" w:rsidRDefault="0009670C" w:rsidP="00EE4466">
            <w:pPr>
              <w:pStyle w:val="a8"/>
              <w:numPr>
                <w:ilvl w:val="0"/>
                <w:numId w:val="38"/>
              </w:numPr>
              <w:ind w:left="0" w:firstLine="0"/>
              <w:contextualSpacing w:val="0"/>
              <w:rPr>
                <w:bCs/>
                <w:color w:val="000000"/>
                <w:sz w:val="24"/>
                <w:szCs w:val="24"/>
                <w:lang w:eastAsia="ru-RU"/>
              </w:rPr>
            </w:pPr>
            <w:r w:rsidRPr="0009670C">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09670C" w:rsidRPr="0009670C" w:rsidRDefault="0009670C" w:rsidP="00EE4466">
            <w:pPr>
              <w:pStyle w:val="a8"/>
              <w:numPr>
                <w:ilvl w:val="0"/>
                <w:numId w:val="38"/>
              </w:numPr>
              <w:ind w:left="0" w:firstLine="0"/>
              <w:rPr>
                <w:bCs/>
                <w:color w:val="000000"/>
                <w:sz w:val="24"/>
                <w:szCs w:val="24"/>
                <w:lang w:eastAsia="ru-RU"/>
              </w:rPr>
            </w:pPr>
            <w:r w:rsidRPr="0009670C">
              <w:rPr>
                <w:bCs/>
                <w:color w:val="000000"/>
                <w:sz w:val="24"/>
                <w:szCs w:val="24"/>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bl>
    <w:p w:rsidR="00C4184C" w:rsidRPr="00F85898" w:rsidRDefault="00C4184C" w:rsidP="00C4184C">
      <w:pPr>
        <w:spacing w:line="360" w:lineRule="auto"/>
        <w:rPr>
          <w:sz w:val="24"/>
          <w:szCs w:val="24"/>
        </w:rPr>
      </w:pPr>
    </w:p>
    <w:p w:rsidR="00882F02" w:rsidRPr="00F85898" w:rsidRDefault="00421397">
      <w:pPr>
        <w:suppressAutoHyphens w:val="0"/>
        <w:autoSpaceDE/>
        <w:spacing w:after="160" w:line="259" w:lineRule="auto"/>
        <w:rPr>
          <w:sz w:val="24"/>
          <w:szCs w:val="24"/>
        </w:rPr>
      </w:pPr>
      <w:r w:rsidRPr="00421397">
        <w:rPr>
          <w:sz w:val="24"/>
          <w:szCs w:val="24"/>
        </w:rPr>
        <w:br w:type="page"/>
      </w:r>
    </w:p>
    <w:p w:rsidR="00882F02" w:rsidRPr="00F85898" w:rsidRDefault="00882F02" w:rsidP="00C4184C">
      <w:pPr>
        <w:jc w:val="both"/>
        <w:rPr>
          <w:sz w:val="24"/>
          <w:szCs w:val="24"/>
        </w:rPr>
        <w:sectPr w:rsidR="00882F02" w:rsidRPr="00F85898" w:rsidSect="007206F5">
          <w:pgSz w:w="15840" w:h="12240" w:orient="landscape"/>
          <w:pgMar w:top="1276" w:right="1134" w:bottom="851" w:left="1134" w:header="720" w:footer="720" w:gutter="0"/>
          <w:cols w:space="720"/>
          <w:noEndnote/>
          <w:docGrid w:linePitch="299"/>
        </w:sectPr>
      </w:pPr>
    </w:p>
    <w:p w:rsidR="00882F02" w:rsidRPr="00F85898" w:rsidRDefault="00421397" w:rsidP="00882F02">
      <w:pPr>
        <w:jc w:val="right"/>
        <w:rPr>
          <w:b/>
          <w:sz w:val="24"/>
          <w:szCs w:val="24"/>
        </w:rPr>
      </w:pPr>
      <w:r w:rsidRPr="00421397">
        <w:rPr>
          <w:b/>
          <w:sz w:val="24"/>
          <w:szCs w:val="24"/>
        </w:rPr>
        <w:lastRenderedPageBreak/>
        <w:t>Приложение 7</w:t>
      </w:r>
    </w:p>
    <w:p w:rsidR="00882F02" w:rsidRPr="00F85898" w:rsidRDefault="00882F02" w:rsidP="00882F02">
      <w:pPr>
        <w:jc w:val="center"/>
        <w:rPr>
          <w:b/>
          <w:sz w:val="24"/>
          <w:szCs w:val="24"/>
        </w:rPr>
      </w:pPr>
    </w:p>
    <w:p w:rsidR="00882F02" w:rsidRPr="00F85898" w:rsidRDefault="00421397" w:rsidP="00882F02">
      <w:pPr>
        <w:jc w:val="center"/>
        <w:rPr>
          <w:b/>
          <w:sz w:val="24"/>
          <w:szCs w:val="24"/>
        </w:rPr>
      </w:pPr>
      <w:r w:rsidRPr="00421397">
        <w:rPr>
          <w:b/>
          <w:sz w:val="24"/>
          <w:szCs w:val="24"/>
        </w:rPr>
        <w:t>ДЕНЕЖНЫЕ СРЕДСТВА НА СЧЕТАХ, В ТОМ ЧИСЛЕ</w:t>
      </w:r>
    </w:p>
    <w:p w:rsidR="00882F02" w:rsidRPr="00F85898" w:rsidRDefault="00421397" w:rsidP="00882F02">
      <w:pPr>
        <w:jc w:val="center"/>
        <w:rPr>
          <w:b/>
          <w:sz w:val="24"/>
          <w:szCs w:val="24"/>
        </w:rPr>
      </w:pPr>
      <w:r w:rsidRPr="00421397">
        <w:rPr>
          <w:b/>
          <w:sz w:val="24"/>
          <w:szCs w:val="24"/>
        </w:rPr>
        <w:t>НА ТРАНЗИТНЫХ, ВАЛЮТНЫХ СЧЕТАХ,</w:t>
      </w:r>
    </w:p>
    <w:p w:rsidR="00882F02" w:rsidRPr="00F85898" w:rsidRDefault="00421397" w:rsidP="00882F02">
      <w:pPr>
        <w:jc w:val="center"/>
        <w:rPr>
          <w:b/>
          <w:sz w:val="24"/>
          <w:szCs w:val="24"/>
        </w:rPr>
      </w:pPr>
      <w:r w:rsidRPr="00421397">
        <w:rPr>
          <w:b/>
          <w:sz w:val="24"/>
          <w:szCs w:val="24"/>
        </w:rPr>
        <w:t>ОТКРЫТЫХ НА УПРАВЛЯЮЩУЮ КОМПАНИЮ Д.У. ПИФ</w:t>
      </w:r>
    </w:p>
    <w:p w:rsidR="00882F02" w:rsidRPr="00F85898" w:rsidRDefault="00882F02" w:rsidP="00882F02">
      <w:pPr>
        <w:jc w:val="both"/>
        <w:rPr>
          <w:b/>
          <w:sz w:val="24"/>
          <w:szCs w:val="24"/>
        </w:rPr>
      </w:pPr>
    </w:p>
    <w:p w:rsidR="00882F02" w:rsidRPr="00F85898"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F85898" w:rsidTr="00FB57B5">
        <w:trPr>
          <w:trHeight w:val="363"/>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Виды активов</w:t>
            </w:r>
          </w:p>
        </w:tc>
        <w:tc>
          <w:tcPr>
            <w:tcW w:w="3940" w:type="pct"/>
          </w:tcPr>
          <w:p w:rsidR="00882F02" w:rsidRPr="00F85898" w:rsidRDefault="00421397" w:rsidP="00882F02">
            <w:pPr>
              <w:jc w:val="both"/>
              <w:rPr>
                <w:iCs/>
                <w:sz w:val="24"/>
                <w:szCs w:val="24"/>
              </w:rPr>
            </w:pPr>
            <w:r w:rsidRPr="00421397">
              <w:rPr>
                <w:bCs/>
                <w:sz w:val="24"/>
                <w:szCs w:val="24"/>
              </w:rPr>
              <w:t>Денежные средства на счетах, в том числе на транзитных, валютных счетах, открытых на управляющую компанию Д.У. ПИФ</w:t>
            </w:r>
          </w:p>
        </w:tc>
      </w:tr>
      <w:tr w:rsidR="00882F02" w:rsidRPr="00F85898" w:rsidTr="00FB57B5">
        <w:trPr>
          <w:trHeight w:val="572"/>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Критерии признания</w:t>
            </w:r>
          </w:p>
        </w:tc>
        <w:tc>
          <w:tcPr>
            <w:tcW w:w="3940" w:type="pct"/>
          </w:tcPr>
          <w:p w:rsidR="00882F02" w:rsidRPr="00F85898" w:rsidRDefault="00252323" w:rsidP="00882F02">
            <w:pPr>
              <w:jc w:val="both"/>
              <w:rPr>
                <w:bCs/>
                <w:sz w:val="24"/>
                <w:szCs w:val="24"/>
              </w:rPr>
            </w:pPr>
            <w:r>
              <w:rPr>
                <w:bCs/>
                <w:sz w:val="24"/>
                <w:szCs w:val="24"/>
              </w:rPr>
              <w:t xml:space="preserve">-            </w:t>
            </w:r>
            <w:r w:rsidR="00421397" w:rsidRPr="00421397">
              <w:rPr>
                <w:bCs/>
                <w:sz w:val="24"/>
                <w:szCs w:val="24"/>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882F02" w:rsidRPr="00F85898" w:rsidTr="00FB57B5">
        <w:trPr>
          <w:trHeight w:val="1607"/>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Критерии прекращения признания</w:t>
            </w:r>
          </w:p>
        </w:tc>
        <w:tc>
          <w:tcPr>
            <w:tcW w:w="3940" w:type="pct"/>
          </w:tcPr>
          <w:p w:rsidR="00252323" w:rsidRDefault="00421397" w:rsidP="00EE4466">
            <w:pPr>
              <w:numPr>
                <w:ilvl w:val="0"/>
                <w:numId w:val="8"/>
              </w:numPr>
              <w:ind w:left="0" w:firstLine="0"/>
              <w:jc w:val="both"/>
              <w:rPr>
                <w:bCs/>
                <w:sz w:val="24"/>
                <w:szCs w:val="24"/>
              </w:rPr>
            </w:pPr>
            <w:r w:rsidRPr="00421397">
              <w:rPr>
                <w:bCs/>
                <w:sz w:val="24"/>
                <w:szCs w:val="24"/>
              </w:rPr>
              <w:t>Дата исполнения кредитной организацией обязательств по перечислению денежных средств со счета;</w:t>
            </w:r>
          </w:p>
          <w:p w:rsidR="00882F02" w:rsidRPr="00252323" w:rsidRDefault="00421397" w:rsidP="00EE4466">
            <w:pPr>
              <w:numPr>
                <w:ilvl w:val="0"/>
                <w:numId w:val="8"/>
              </w:numPr>
              <w:ind w:left="0" w:firstLine="0"/>
              <w:jc w:val="both"/>
              <w:rPr>
                <w:bCs/>
                <w:sz w:val="24"/>
                <w:szCs w:val="24"/>
              </w:rPr>
            </w:pPr>
            <w:r w:rsidRPr="00252323">
              <w:rPr>
                <w:bCs/>
                <w:sz w:val="24"/>
                <w:szCs w:val="24"/>
              </w:rPr>
              <w:t>Дата решения Банка России об отзыве лицензии банка (денежные средства переходят в статус прочей дебиторской задолженности);</w:t>
            </w:r>
          </w:p>
          <w:p w:rsidR="00882F02" w:rsidRPr="00F85898" w:rsidRDefault="00421397" w:rsidP="00EE4466">
            <w:pPr>
              <w:numPr>
                <w:ilvl w:val="0"/>
                <w:numId w:val="8"/>
              </w:numPr>
              <w:ind w:left="0" w:firstLine="0"/>
              <w:jc w:val="both"/>
              <w:rPr>
                <w:bCs/>
                <w:sz w:val="24"/>
                <w:szCs w:val="24"/>
              </w:rPr>
            </w:pPr>
            <w:r w:rsidRPr="00421397">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F85898" w:rsidTr="00FB57B5">
        <w:trPr>
          <w:trHeight w:val="709"/>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Справедливая стоимость</w:t>
            </w:r>
          </w:p>
        </w:tc>
        <w:tc>
          <w:tcPr>
            <w:tcW w:w="3940" w:type="pct"/>
          </w:tcPr>
          <w:p w:rsidR="00882F02" w:rsidRPr="00F85898" w:rsidRDefault="00421397" w:rsidP="00882F02">
            <w:pPr>
              <w:jc w:val="both"/>
              <w:rPr>
                <w:bCs/>
                <w:sz w:val="24"/>
                <w:szCs w:val="24"/>
              </w:rPr>
            </w:pPr>
            <w:r w:rsidRPr="00421397">
              <w:rPr>
                <w:bCs/>
                <w:sz w:val="24"/>
                <w:szCs w:val="24"/>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7E7856" w:rsidRPr="00F85898"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E7856" w:rsidRPr="00F85898" w:rsidRDefault="00421397" w:rsidP="009911D5">
            <w:pPr>
              <w:rPr>
                <w:b/>
                <w:sz w:val="24"/>
                <w:szCs w:val="24"/>
              </w:rPr>
            </w:pPr>
            <w:r w:rsidRPr="00421397">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981A8F" w:rsidRPr="00F85898" w:rsidRDefault="0052714B" w:rsidP="00981A8F">
            <w:pPr>
              <w:jc w:val="both"/>
              <w:rPr>
                <w:bCs/>
                <w:sz w:val="24"/>
                <w:szCs w:val="24"/>
              </w:rPr>
            </w:pPr>
            <w:r>
              <w:rPr>
                <w:bCs/>
                <w:sz w:val="24"/>
                <w:szCs w:val="24"/>
              </w:rPr>
              <w:t xml:space="preserve">Тестируемый актив. </w:t>
            </w:r>
            <w:r w:rsidR="00952360">
              <w:rPr>
                <w:bCs/>
                <w:sz w:val="24"/>
                <w:szCs w:val="24"/>
              </w:rPr>
              <w:t>П</w:t>
            </w:r>
            <w:r w:rsidR="00952360" w:rsidRPr="00421397">
              <w:rPr>
                <w:bCs/>
                <w:sz w:val="24"/>
                <w:szCs w:val="24"/>
              </w:rPr>
              <w:t>ри возникновении признаков обесценения</w:t>
            </w:r>
            <w:r w:rsidR="00952360">
              <w:rPr>
                <w:bCs/>
                <w:sz w:val="24"/>
                <w:szCs w:val="24"/>
              </w:rPr>
              <w:t xml:space="preserve"> с</w:t>
            </w:r>
            <w:r w:rsidR="00421397" w:rsidRPr="00421397">
              <w:rPr>
                <w:bCs/>
                <w:sz w:val="24"/>
                <w:szCs w:val="24"/>
              </w:rPr>
              <w:t xml:space="preserve">праведливая стоимость </w:t>
            </w:r>
            <w:r w:rsidR="002D7FAF" w:rsidRPr="00222623">
              <w:rPr>
                <w:rFonts w:eastAsia="Batang"/>
                <w:sz w:val="24"/>
                <w:szCs w:val="24"/>
              </w:rPr>
              <w:t>денежных средств на счетах</w:t>
            </w:r>
            <w:r w:rsidR="00421397" w:rsidRPr="00421397">
              <w:rPr>
                <w:bCs/>
                <w:sz w:val="24"/>
                <w:szCs w:val="24"/>
              </w:rPr>
              <w:t xml:space="preserve">, </w:t>
            </w:r>
            <w:r w:rsidR="00755E1E">
              <w:rPr>
                <w:bCs/>
                <w:sz w:val="24"/>
                <w:szCs w:val="24"/>
              </w:rPr>
              <w:t xml:space="preserve">корректируется </w:t>
            </w:r>
            <w:r w:rsidR="00952360">
              <w:rPr>
                <w:bCs/>
                <w:sz w:val="24"/>
                <w:szCs w:val="24"/>
              </w:rPr>
              <w:t xml:space="preserve">в соответствии </w:t>
            </w:r>
            <w:proofErr w:type="gramStart"/>
            <w:r w:rsidR="00952360">
              <w:rPr>
                <w:bCs/>
                <w:sz w:val="24"/>
                <w:szCs w:val="24"/>
              </w:rPr>
              <w:t xml:space="preserve">с </w:t>
            </w:r>
            <w:r w:rsidR="00421397" w:rsidRPr="00421397">
              <w:rPr>
                <w:bCs/>
                <w:sz w:val="24"/>
                <w:szCs w:val="24"/>
              </w:rPr>
              <w:t xml:space="preserve"> Приложение</w:t>
            </w:r>
            <w:r w:rsidR="00952360">
              <w:rPr>
                <w:bCs/>
                <w:sz w:val="24"/>
                <w:szCs w:val="24"/>
              </w:rPr>
              <w:t>м</w:t>
            </w:r>
            <w:proofErr w:type="gramEnd"/>
            <w:r w:rsidR="00421397" w:rsidRPr="00421397">
              <w:rPr>
                <w:bCs/>
                <w:sz w:val="24"/>
                <w:szCs w:val="24"/>
              </w:rPr>
              <w:t xml:space="preserve"> 5</w:t>
            </w:r>
            <w:r w:rsidR="00952360">
              <w:rPr>
                <w:bCs/>
                <w:sz w:val="24"/>
                <w:szCs w:val="24"/>
              </w:rPr>
              <w:t>.</w:t>
            </w:r>
          </w:p>
          <w:p w:rsidR="007E7856" w:rsidRPr="00F85898" w:rsidRDefault="007E7856" w:rsidP="00EE4466">
            <w:pPr>
              <w:numPr>
                <w:ilvl w:val="0"/>
                <w:numId w:val="9"/>
              </w:numPr>
              <w:autoSpaceDN w:val="0"/>
              <w:adjustRightInd w:val="0"/>
              <w:ind w:left="0"/>
              <w:jc w:val="both"/>
              <w:rPr>
                <w:bCs/>
                <w:sz w:val="24"/>
                <w:szCs w:val="24"/>
              </w:rPr>
            </w:pPr>
          </w:p>
        </w:tc>
      </w:tr>
    </w:tbl>
    <w:p w:rsidR="00C4184C" w:rsidRPr="00F85898" w:rsidRDefault="00C4184C" w:rsidP="00C4184C">
      <w:pPr>
        <w:jc w:val="both"/>
        <w:rPr>
          <w:sz w:val="24"/>
          <w:szCs w:val="24"/>
        </w:rPr>
        <w:sectPr w:rsidR="00C4184C" w:rsidRPr="00F85898" w:rsidSect="00882F02">
          <w:pgSz w:w="12240" w:h="15840"/>
          <w:pgMar w:top="1134" w:right="851" w:bottom="1134" w:left="1276" w:header="720" w:footer="720" w:gutter="0"/>
          <w:cols w:space="720"/>
          <w:noEndnote/>
          <w:docGrid w:linePitch="299"/>
        </w:sectPr>
      </w:pPr>
    </w:p>
    <w:p w:rsidR="00371B7F" w:rsidRPr="00F85898" w:rsidRDefault="00421397" w:rsidP="00371B7F">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8</w:t>
      </w:r>
    </w:p>
    <w:p w:rsidR="00371B7F" w:rsidRPr="00F85898" w:rsidRDefault="00371B7F" w:rsidP="00371B7F">
      <w:pPr>
        <w:autoSpaceDN w:val="0"/>
        <w:adjustRightInd w:val="0"/>
        <w:spacing w:line="360" w:lineRule="auto"/>
        <w:ind w:firstLine="709"/>
        <w:jc w:val="both"/>
        <w:rPr>
          <w:b/>
          <w:bCs/>
          <w:color w:val="000000" w:themeColor="text1"/>
          <w:sz w:val="24"/>
          <w:szCs w:val="24"/>
          <w:lang w:eastAsia="ru-RU"/>
        </w:rPr>
      </w:pPr>
    </w:p>
    <w:p w:rsidR="00371B7F" w:rsidRPr="00F85898" w:rsidRDefault="00421397" w:rsidP="00371B7F">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ВО ВКЛАДАХ</w:t>
      </w:r>
    </w:p>
    <w:p w:rsidR="00371B7F" w:rsidRPr="00F85898"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F85898" w:rsidTr="00FB57B5">
        <w:trPr>
          <w:trHeight w:val="601"/>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371B7F" w:rsidRPr="00F85898" w:rsidRDefault="00421397" w:rsidP="00371B7F">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во вкладах, в том числе на валютных счетах, открытых на управляющую компанию Д.У. ПИФ</w:t>
            </w:r>
          </w:p>
        </w:tc>
      </w:tr>
      <w:tr w:rsidR="00371B7F" w:rsidRPr="00F85898" w:rsidTr="00FB57B5">
        <w:trPr>
          <w:trHeight w:val="1120"/>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соответствующий депозитный счет на основании выписки с указанного счета;</w:t>
            </w:r>
          </w:p>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tc>
      </w:tr>
      <w:tr w:rsidR="00371B7F" w:rsidRPr="00F85898" w:rsidTr="00FB57B5">
        <w:trPr>
          <w:trHeight w:val="983"/>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371B7F" w:rsidRPr="00F85898" w:rsidRDefault="00421397" w:rsidP="00EE4466">
            <w:pPr>
              <w:pStyle w:val="a8"/>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558"/>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371B7F" w:rsidRPr="00F85898" w:rsidRDefault="00421397" w:rsidP="00371B7F">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во вкладах, </w:t>
            </w:r>
            <w:r w:rsidRPr="00421397">
              <w:rPr>
                <w:color w:val="000000" w:themeColor="text1"/>
                <w:sz w:val="24"/>
                <w:szCs w:val="24"/>
                <w:lang w:eastAsia="ru-RU"/>
              </w:rPr>
              <w:t>в течение максимального срока, предусмотренного договором,</w:t>
            </w:r>
            <w:r w:rsidRPr="00421397">
              <w:rPr>
                <w:bCs/>
                <w:color w:val="000000" w:themeColor="text1"/>
                <w:sz w:val="24"/>
                <w:szCs w:val="24"/>
                <w:lang w:eastAsia="ru-RU"/>
              </w:rPr>
              <w:t xml:space="preserve"> определяется:</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421397">
              <w:rPr>
                <w:b/>
                <w:bCs/>
                <w:color w:val="000000" w:themeColor="text1"/>
                <w:sz w:val="24"/>
                <w:szCs w:val="24"/>
                <w:lang w:eastAsia="ru-RU"/>
              </w:rPr>
              <w:t>если срок погашения вклада «до востребования»</w:t>
            </w:r>
            <w:r w:rsidRPr="00421397">
              <w:rPr>
                <w:bCs/>
                <w:color w:val="000000" w:themeColor="text1"/>
                <w:sz w:val="24"/>
                <w:szCs w:val="24"/>
                <w:lang w:eastAsia="ru-RU"/>
              </w:rPr>
              <w:t>;</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w:t>
            </w:r>
            <w:r w:rsidRPr="00421397">
              <w:rPr>
                <w:rFonts w:eastAsia="Batang"/>
                <w:sz w:val="24"/>
                <w:szCs w:val="24"/>
              </w:rPr>
              <w:t>(включая депозиты, дата погашения которых приходится на другой отчетный год)</w:t>
            </w:r>
            <w:r w:rsidRPr="00421397">
              <w:rPr>
                <w:bCs/>
                <w:color w:val="000000" w:themeColor="text1"/>
                <w:sz w:val="24"/>
                <w:szCs w:val="24"/>
                <w:lang w:eastAsia="ru-RU"/>
              </w:rPr>
              <w:t>, предусмотренного договором</w:t>
            </w:r>
            <w:r w:rsidRPr="00421397">
              <w:rPr>
                <w:b/>
                <w:bCs/>
                <w:color w:val="000000" w:themeColor="text1"/>
                <w:sz w:val="24"/>
                <w:szCs w:val="24"/>
                <w:lang w:eastAsia="ru-RU"/>
              </w:rPr>
              <w:t>, если срок погашения вклада не более 1 (Один) года и ставка по договору соответствует рыночной</w:t>
            </w:r>
            <w:r w:rsidRPr="00421397">
              <w:rPr>
                <w:rFonts w:eastAsia="Batang"/>
                <w:sz w:val="24"/>
                <w:szCs w:val="24"/>
              </w:rPr>
              <w:t xml:space="preserve"> на дату определения справедливой стоимости</w:t>
            </w:r>
            <w:r w:rsidRPr="00421397">
              <w:rPr>
                <w:b/>
                <w:bCs/>
                <w:color w:val="000000" w:themeColor="text1"/>
                <w:sz w:val="24"/>
                <w:szCs w:val="24"/>
                <w:lang w:eastAsia="ru-RU"/>
              </w:rPr>
              <w:t>.</w:t>
            </w:r>
            <w:r w:rsidRPr="00421397">
              <w:rPr>
                <w:bCs/>
                <w:color w:val="000000" w:themeColor="text1"/>
                <w:sz w:val="24"/>
                <w:szCs w:val="24"/>
                <w:lang w:eastAsia="ru-RU"/>
              </w:rPr>
              <w:t xml:space="preserve"> Ставка по договору соответствует рыночной, если </w:t>
            </w:r>
            <w:r w:rsidR="00892D29">
              <w:rPr>
                <w:bCs/>
                <w:color w:val="000000" w:themeColor="text1"/>
                <w:sz w:val="24"/>
                <w:szCs w:val="24"/>
                <w:lang w:eastAsia="ru-RU"/>
              </w:rPr>
              <w:t xml:space="preserve">она </w:t>
            </w:r>
            <w:r w:rsidR="003F5160">
              <w:rPr>
                <w:bCs/>
                <w:color w:val="000000" w:themeColor="text1"/>
                <w:sz w:val="24"/>
                <w:szCs w:val="24"/>
                <w:lang w:eastAsia="ru-RU"/>
              </w:rPr>
              <w:t>удовлетворяет требованиям для ставки дисконтирования</w:t>
            </w:r>
            <w:r w:rsidRPr="00421397">
              <w:rPr>
                <w:bCs/>
                <w:color w:val="000000" w:themeColor="text1"/>
                <w:sz w:val="24"/>
                <w:szCs w:val="24"/>
                <w:lang w:eastAsia="ru-RU"/>
              </w:rPr>
              <w:t xml:space="preserve">, </w:t>
            </w:r>
            <w:r w:rsidR="003F5160">
              <w:rPr>
                <w:bCs/>
                <w:color w:val="000000" w:themeColor="text1"/>
                <w:sz w:val="24"/>
                <w:szCs w:val="24"/>
                <w:lang w:eastAsia="ru-RU"/>
              </w:rPr>
              <w:t xml:space="preserve">содержащиеся </w:t>
            </w:r>
            <w:proofErr w:type="gramStart"/>
            <w:r w:rsidR="003F5160">
              <w:rPr>
                <w:bCs/>
                <w:color w:val="000000" w:themeColor="text1"/>
                <w:sz w:val="24"/>
                <w:szCs w:val="24"/>
                <w:lang w:eastAsia="ru-RU"/>
              </w:rPr>
              <w:t xml:space="preserve">в </w:t>
            </w:r>
            <w:r w:rsidRPr="00421397">
              <w:rPr>
                <w:bCs/>
                <w:color w:val="000000" w:themeColor="text1"/>
                <w:sz w:val="24"/>
                <w:szCs w:val="24"/>
                <w:lang w:eastAsia="ru-RU"/>
              </w:rPr>
              <w:t xml:space="preserve"> Приложени</w:t>
            </w:r>
            <w:r w:rsidR="003F5160">
              <w:rPr>
                <w:bCs/>
                <w:color w:val="000000" w:themeColor="text1"/>
                <w:sz w:val="24"/>
                <w:szCs w:val="24"/>
                <w:lang w:eastAsia="ru-RU"/>
              </w:rPr>
              <w:t>и</w:t>
            </w:r>
            <w:proofErr w:type="gramEnd"/>
            <w:r w:rsidRPr="00421397">
              <w:rPr>
                <w:bCs/>
                <w:color w:val="000000" w:themeColor="text1"/>
                <w:sz w:val="24"/>
                <w:szCs w:val="24"/>
                <w:lang w:eastAsia="ru-RU"/>
              </w:rPr>
              <w:t xml:space="preserve"> 4</w:t>
            </w:r>
            <w:r w:rsidR="003F5160">
              <w:rPr>
                <w:bCs/>
                <w:color w:val="000000" w:themeColor="text1"/>
                <w:sz w:val="24"/>
                <w:szCs w:val="24"/>
                <w:lang w:eastAsia="ru-RU"/>
              </w:rPr>
              <w:t>;</w:t>
            </w:r>
            <w:r w:rsidRPr="00421397">
              <w:rPr>
                <w:bCs/>
                <w:color w:val="000000" w:themeColor="text1"/>
                <w:sz w:val="24"/>
                <w:szCs w:val="24"/>
                <w:lang w:eastAsia="ru-RU"/>
              </w:rPr>
              <w:t xml:space="preserve"> </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421397">
              <w:rPr>
                <w:b/>
                <w:color w:val="000000" w:themeColor="text1"/>
                <w:sz w:val="24"/>
                <w:szCs w:val="24"/>
                <w:lang w:eastAsia="ru-RU"/>
              </w:rPr>
              <w:t>в иных случаях.</w:t>
            </w:r>
          </w:p>
          <w:p w:rsidR="00371B7F" w:rsidRPr="00F85898" w:rsidRDefault="00421397" w:rsidP="00371B7F">
            <w:pPr>
              <w:autoSpaceDN w:val="0"/>
              <w:adjustRightInd w:val="0"/>
              <w:ind w:firstLine="709"/>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Pr>
                <w:color w:val="000000" w:themeColor="text1"/>
                <w:sz w:val="24"/>
                <w:szCs w:val="24"/>
                <w:lang w:eastAsia="ru-RU"/>
              </w:rPr>
              <w:t>справедливой стоимости</w:t>
            </w:r>
            <w:r w:rsidR="00252323" w:rsidRPr="00421397">
              <w:rPr>
                <w:color w:val="000000" w:themeColor="text1"/>
                <w:sz w:val="24"/>
                <w:szCs w:val="24"/>
                <w:lang w:eastAsia="ru-RU"/>
              </w:rPr>
              <w:t xml:space="preserve"> </w:t>
            </w:r>
            <w:r w:rsidRPr="00421397">
              <w:rPr>
                <w:color w:val="000000" w:themeColor="text1"/>
                <w:sz w:val="24"/>
                <w:szCs w:val="24"/>
                <w:lang w:eastAsia="ru-RU"/>
              </w:rPr>
              <w:t xml:space="preserve">причем </w:t>
            </w:r>
            <w:proofErr w:type="gramStart"/>
            <w:r w:rsidRPr="00421397">
              <w:rPr>
                <w:color w:val="000000" w:themeColor="text1"/>
                <w:sz w:val="24"/>
                <w:szCs w:val="24"/>
                <w:lang w:eastAsia="ru-RU"/>
              </w:rPr>
              <w:t>накопление срока вклада</w:t>
            </w:r>
            <w:proofErr w:type="gramEnd"/>
            <w:r w:rsidRPr="00421397">
              <w:rPr>
                <w:color w:val="000000" w:themeColor="text1"/>
                <w:sz w:val="24"/>
                <w:szCs w:val="24"/>
                <w:lang w:eastAsia="ru-RU"/>
              </w:rPr>
              <w:t xml:space="preserve"> не происходит.</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1265"/>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755E1E" w:rsidRPr="00F85898" w:rsidRDefault="0052714B" w:rsidP="00755E1E">
            <w:pPr>
              <w:jc w:val="both"/>
              <w:rPr>
                <w:bCs/>
                <w:sz w:val="24"/>
                <w:szCs w:val="24"/>
              </w:rPr>
            </w:pPr>
            <w:r>
              <w:rPr>
                <w:bCs/>
                <w:sz w:val="24"/>
                <w:szCs w:val="24"/>
              </w:rPr>
              <w:t xml:space="preserve">Тестируемый актив. </w:t>
            </w:r>
            <w:r w:rsidR="00755E1E">
              <w:rPr>
                <w:bCs/>
                <w:sz w:val="24"/>
                <w:szCs w:val="24"/>
              </w:rPr>
              <w:t>П</w:t>
            </w:r>
            <w:r w:rsidR="00755E1E" w:rsidRPr="00421397">
              <w:rPr>
                <w:bCs/>
                <w:sz w:val="24"/>
                <w:szCs w:val="24"/>
              </w:rPr>
              <w:t>ри возникновении признаков обесценения</w:t>
            </w:r>
            <w:r w:rsidR="00755E1E">
              <w:rPr>
                <w:bCs/>
                <w:sz w:val="24"/>
                <w:szCs w:val="24"/>
              </w:rPr>
              <w:t xml:space="preserve"> с</w:t>
            </w:r>
            <w:r w:rsidR="00755E1E" w:rsidRPr="00421397">
              <w:rPr>
                <w:bCs/>
                <w:sz w:val="24"/>
                <w:szCs w:val="24"/>
              </w:rPr>
              <w:t xml:space="preserve">праведливая стоимость </w:t>
            </w:r>
            <w:r w:rsidR="00755E1E">
              <w:rPr>
                <w:bCs/>
                <w:sz w:val="24"/>
                <w:szCs w:val="24"/>
              </w:rPr>
              <w:t>д</w:t>
            </w:r>
            <w:r w:rsidR="00755E1E" w:rsidRPr="00421397">
              <w:rPr>
                <w:bCs/>
                <w:color w:val="000000" w:themeColor="text1"/>
                <w:sz w:val="24"/>
                <w:szCs w:val="24"/>
                <w:lang w:eastAsia="ru-RU"/>
              </w:rPr>
              <w:t>енежны</w:t>
            </w:r>
            <w:r w:rsidR="00755E1E">
              <w:rPr>
                <w:bCs/>
                <w:color w:val="000000" w:themeColor="text1"/>
                <w:sz w:val="24"/>
                <w:szCs w:val="24"/>
                <w:lang w:eastAsia="ru-RU"/>
              </w:rPr>
              <w:t>х</w:t>
            </w:r>
            <w:r w:rsidR="00755E1E" w:rsidRPr="00421397">
              <w:rPr>
                <w:bCs/>
                <w:color w:val="000000" w:themeColor="text1"/>
                <w:sz w:val="24"/>
                <w:szCs w:val="24"/>
                <w:lang w:eastAsia="ru-RU"/>
              </w:rPr>
              <w:t xml:space="preserve"> средств во вкладах</w:t>
            </w:r>
            <w:r w:rsidR="00755E1E">
              <w:rPr>
                <w:bCs/>
                <w:sz w:val="24"/>
                <w:szCs w:val="24"/>
              </w:rPr>
              <w:t xml:space="preserve"> корректируется</w:t>
            </w:r>
            <w:r w:rsidR="00755E1E" w:rsidRPr="00421397">
              <w:rPr>
                <w:bCs/>
                <w:sz w:val="24"/>
                <w:szCs w:val="24"/>
              </w:rPr>
              <w:t xml:space="preserve"> </w:t>
            </w:r>
            <w:r w:rsidR="00755E1E">
              <w:rPr>
                <w:bCs/>
                <w:sz w:val="24"/>
                <w:szCs w:val="24"/>
              </w:rPr>
              <w:t xml:space="preserve">в соответствии </w:t>
            </w:r>
            <w:proofErr w:type="gramStart"/>
            <w:r w:rsidR="00755E1E">
              <w:rPr>
                <w:bCs/>
                <w:sz w:val="24"/>
                <w:szCs w:val="24"/>
              </w:rPr>
              <w:t xml:space="preserve">с </w:t>
            </w:r>
            <w:r w:rsidR="00755E1E" w:rsidRPr="00421397">
              <w:rPr>
                <w:bCs/>
                <w:sz w:val="24"/>
                <w:szCs w:val="24"/>
              </w:rPr>
              <w:t xml:space="preserve"> Приложение</w:t>
            </w:r>
            <w:r w:rsidR="00755E1E">
              <w:rPr>
                <w:bCs/>
                <w:sz w:val="24"/>
                <w:szCs w:val="24"/>
              </w:rPr>
              <w:t>м</w:t>
            </w:r>
            <w:proofErr w:type="gramEnd"/>
            <w:r w:rsidR="00755E1E" w:rsidRPr="00421397">
              <w:rPr>
                <w:bCs/>
                <w:sz w:val="24"/>
                <w:szCs w:val="24"/>
              </w:rPr>
              <w:t xml:space="preserve"> 5</w:t>
            </w:r>
            <w:r w:rsidR="00755E1E">
              <w:rPr>
                <w:bCs/>
                <w:sz w:val="24"/>
                <w:szCs w:val="24"/>
              </w:rPr>
              <w:t>.</w:t>
            </w:r>
          </w:p>
          <w:p w:rsidR="00371B7F" w:rsidRPr="00F85898" w:rsidRDefault="00371B7F" w:rsidP="00EE4466">
            <w:pPr>
              <w:numPr>
                <w:ilvl w:val="0"/>
                <w:numId w:val="9"/>
              </w:numPr>
              <w:autoSpaceDN w:val="0"/>
              <w:adjustRightInd w:val="0"/>
              <w:ind w:left="0"/>
              <w:jc w:val="both"/>
              <w:rPr>
                <w:b/>
                <w:i/>
                <w:color w:val="000000" w:themeColor="text1"/>
                <w:sz w:val="24"/>
                <w:szCs w:val="24"/>
                <w:lang w:eastAsia="ru-RU"/>
              </w:rPr>
            </w:pPr>
          </w:p>
        </w:tc>
      </w:tr>
    </w:tbl>
    <w:p w:rsidR="005846E4" w:rsidRPr="00F85898" w:rsidRDefault="005846E4" w:rsidP="00B11E09">
      <w:pPr>
        <w:autoSpaceDN w:val="0"/>
        <w:adjustRightInd w:val="0"/>
        <w:spacing w:line="360" w:lineRule="auto"/>
        <w:ind w:firstLine="709"/>
        <w:jc w:val="both"/>
        <w:rPr>
          <w:color w:val="000000" w:themeColor="text1"/>
          <w:sz w:val="24"/>
          <w:szCs w:val="24"/>
          <w:lang w:eastAsia="ru-RU"/>
        </w:rPr>
      </w:pPr>
    </w:p>
    <w:p w:rsidR="005846E4"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846E4" w:rsidRPr="00F85898" w:rsidRDefault="00421397" w:rsidP="005846E4">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9</w:t>
      </w:r>
    </w:p>
    <w:p w:rsidR="007E7856" w:rsidRPr="00F85898" w:rsidRDefault="00421397" w:rsidP="009431CA">
      <w:pPr>
        <w:autoSpaceDN w:val="0"/>
        <w:adjustRightInd w:val="0"/>
        <w:spacing w:line="360" w:lineRule="auto"/>
        <w:ind w:firstLine="709"/>
        <w:jc w:val="center"/>
        <w:rPr>
          <w:i/>
          <w:iCs/>
          <w:color w:val="000000" w:themeColor="text1"/>
          <w:sz w:val="24"/>
          <w:szCs w:val="24"/>
          <w:lang w:eastAsia="ru-RU"/>
        </w:rPr>
      </w:pPr>
      <w:r w:rsidRPr="00421397">
        <w:rPr>
          <w:b/>
          <w:bCs/>
          <w:color w:val="000000" w:themeColor="text1"/>
          <w:sz w:val="24"/>
          <w:szCs w:val="24"/>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36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Ценные бумаги, в т.ч. депозитные сертификаты</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EE4466">
            <w:pPr>
              <w:pStyle w:val="a8"/>
              <w:numPr>
                <w:ilvl w:val="0"/>
                <w:numId w:val="52"/>
              </w:numPr>
              <w:autoSpaceDN w:val="0"/>
              <w:adjustRightInd w:val="0"/>
              <w:contextualSpacing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4"/>
              </w:numPr>
              <w:autoSpaceDN w:val="0"/>
              <w:adjustRightInd w:val="0"/>
              <w:ind w:left="0" w:firstLine="0"/>
              <w:contextualSpacing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7E7856" w:rsidRPr="00EE4466" w:rsidRDefault="00421397" w:rsidP="00EE4466">
            <w:pPr>
              <w:numPr>
                <w:ilvl w:val="0"/>
                <w:numId w:val="13"/>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w:t>
            </w:r>
            <w:proofErr w:type="gramStart"/>
            <w:r w:rsidRPr="00421397">
              <w:rPr>
                <w:bCs/>
                <w:color w:val="000000" w:themeColor="text1"/>
                <w:sz w:val="24"/>
                <w:szCs w:val="24"/>
                <w:lang w:eastAsia="ru-RU"/>
              </w:rPr>
              <w:t>приобретения такого сертификата</w:t>
            </w:r>
            <w:proofErr w:type="gramEnd"/>
            <w:r w:rsidRPr="00421397">
              <w:rPr>
                <w:bCs/>
                <w:color w:val="000000" w:themeColor="text1"/>
                <w:sz w:val="24"/>
                <w:szCs w:val="24"/>
                <w:lang w:eastAsia="ru-RU"/>
              </w:rPr>
              <w:t xml:space="preserve"> подтвержденной актом.</w:t>
            </w:r>
          </w:p>
          <w:p w:rsidR="00EE4466" w:rsidRPr="00A177BD" w:rsidRDefault="00EE4466" w:rsidP="00EE4466">
            <w:pPr>
              <w:numPr>
                <w:ilvl w:val="0"/>
                <w:numId w:val="13"/>
              </w:numPr>
              <w:autoSpaceDN w:val="0"/>
              <w:adjustRightInd w:val="0"/>
              <w:ind w:left="0" w:firstLine="0"/>
              <w:jc w:val="both"/>
              <w:rPr>
                <w:bCs/>
                <w:strike/>
                <w:color w:val="FF0000"/>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E7856" w:rsidRPr="00EE4466" w:rsidRDefault="00421397" w:rsidP="00EE4466">
            <w:pPr>
              <w:pStyle w:val="a8"/>
              <w:numPr>
                <w:ilvl w:val="0"/>
                <w:numId w:val="53"/>
              </w:numPr>
              <w:autoSpaceDN w:val="0"/>
              <w:adjustRightInd w:val="0"/>
              <w:jc w:val="both"/>
              <w:rPr>
                <w:bCs/>
                <w:color w:val="000000" w:themeColor="text1"/>
                <w:sz w:val="24"/>
                <w:szCs w:val="24"/>
                <w:lang w:eastAsia="ru-RU"/>
              </w:rPr>
            </w:pPr>
            <w:r w:rsidRPr="00EE4466">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3"/>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с даты наступления срока погашения ценной бумаги, за исключением досрочного погашения;</w:t>
            </w:r>
          </w:p>
          <w:p w:rsidR="007E7856" w:rsidRPr="00EE4466"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 </w:t>
            </w:r>
            <w:r w:rsidRPr="00421397">
              <w:rPr>
                <w:color w:val="000000" w:themeColor="text1"/>
                <w:sz w:val="24"/>
                <w:szCs w:val="24"/>
                <w:lang w:eastAsia="ru-RU"/>
              </w:rPr>
              <w:t>даты получения денежных средств в счет полного исполнения обязательств по досрочному погашению ценной бумаги.</w:t>
            </w:r>
          </w:p>
          <w:p w:rsidR="00EE4466" w:rsidRPr="00C74D73" w:rsidRDefault="00EE4466" w:rsidP="00EE4466">
            <w:pPr>
              <w:pStyle w:val="a8"/>
              <w:numPr>
                <w:ilvl w:val="0"/>
                <w:numId w:val="52"/>
              </w:numPr>
              <w:autoSpaceDN w:val="0"/>
              <w:adjustRightInd w:val="0"/>
              <w:jc w:val="both"/>
              <w:rPr>
                <w:bCs/>
                <w:strike/>
                <w:color w:val="000000" w:themeColor="text1"/>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C81FF6" w:rsidRDefault="00C81FF6" w:rsidP="009911D5">
            <w:pPr>
              <w:autoSpaceDN w:val="0"/>
              <w:adjustRightInd w:val="0"/>
              <w:jc w:val="both"/>
              <w:rPr>
                <w:bCs/>
                <w:color w:val="000000" w:themeColor="text1"/>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Справедливая стоимость ценной бумаги - цена, определенная с </w:t>
            </w:r>
            <w:r>
              <w:rPr>
                <w:bCs/>
                <w:color w:val="000000" w:themeColor="text1"/>
                <w:sz w:val="24"/>
                <w:szCs w:val="24"/>
                <w:lang w:eastAsia="ru-RU"/>
              </w:rPr>
              <w:t xml:space="preserve">                        </w:t>
            </w:r>
          </w:p>
          <w:p w:rsidR="007E7856" w:rsidRPr="00F85898" w:rsidRDefault="00C81FF6" w:rsidP="009911D5">
            <w:pPr>
              <w:autoSpaceDN w:val="0"/>
              <w:adjustRightInd w:val="0"/>
              <w:jc w:val="both"/>
              <w:rPr>
                <w:bCs/>
                <w:strike/>
                <w:color w:val="FF0000"/>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помощью моделей, указанных в Приложении </w:t>
            </w:r>
            <w:r>
              <w:rPr>
                <w:bCs/>
                <w:color w:val="000000" w:themeColor="text1"/>
                <w:sz w:val="24"/>
                <w:szCs w:val="24"/>
                <w:lang w:eastAsia="ru-RU"/>
              </w:rPr>
              <w:t>2</w:t>
            </w:r>
            <w:r w:rsidR="00421397" w:rsidRPr="00421397">
              <w:rPr>
                <w:bCs/>
                <w:color w:val="000000" w:themeColor="text1"/>
                <w:sz w:val="24"/>
                <w:szCs w:val="24"/>
                <w:lang w:eastAsia="ru-RU"/>
              </w:rPr>
              <w:t xml:space="preserve">. </w:t>
            </w:r>
          </w:p>
        </w:tc>
      </w:tr>
      <w:tr w:rsidR="000E1BEB" w:rsidRPr="00F85898" w:rsidTr="009911D5">
        <w:trPr>
          <w:trHeight w:val="1801"/>
        </w:trPr>
        <w:tc>
          <w:tcPr>
            <w:tcW w:w="1060" w:type="pct"/>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w:t>
            </w:r>
            <w:r w:rsidRPr="00421397">
              <w:rPr>
                <w:color w:val="000000" w:themeColor="text1"/>
                <w:sz w:val="24"/>
                <w:szCs w:val="24"/>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rsidR="008C1CF1" w:rsidRDefault="00313C49" w:rsidP="00293CDB">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ц</w:t>
            </w:r>
            <w:r w:rsidRPr="00421397">
              <w:rPr>
                <w:bCs/>
                <w:color w:val="000000" w:themeColor="text1"/>
                <w:sz w:val="24"/>
                <w:szCs w:val="24"/>
                <w:lang w:eastAsia="ru-RU"/>
              </w:rPr>
              <w:t>енны</w:t>
            </w:r>
            <w:r>
              <w:rPr>
                <w:bCs/>
                <w:color w:val="000000" w:themeColor="text1"/>
                <w:sz w:val="24"/>
                <w:szCs w:val="24"/>
                <w:lang w:eastAsia="ru-RU"/>
              </w:rPr>
              <w:t>х</w:t>
            </w:r>
            <w:r w:rsidRPr="00421397">
              <w:rPr>
                <w:bCs/>
                <w:color w:val="000000" w:themeColor="text1"/>
                <w:sz w:val="24"/>
                <w:szCs w:val="24"/>
                <w:lang w:eastAsia="ru-RU"/>
              </w:rPr>
              <w:t xml:space="preserve"> бумаг, в т.ч. депозитны</w:t>
            </w:r>
            <w:r>
              <w:rPr>
                <w:bCs/>
                <w:color w:val="000000" w:themeColor="text1"/>
                <w:sz w:val="24"/>
                <w:szCs w:val="24"/>
                <w:lang w:eastAsia="ru-RU"/>
              </w:rPr>
              <w:t>х сертификатов</w:t>
            </w:r>
            <w:r>
              <w:rPr>
                <w:bCs/>
                <w:sz w:val="24"/>
                <w:szCs w:val="24"/>
              </w:rPr>
              <w:t xml:space="preserve">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893EA2" w:rsidRDefault="00421397">
      <w:pPr>
        <w:suppressAutoHyphens w:val="0"/>
        <w:autoSpaceDE/>
        <w:spacing w:after="160" w:line="259" w:lineRule="auto"/>
        <w:jc w:val="right"/>
        <w:rPr>
          <w:b/>
          <w:bCs/>
          <w:color w:val="000000" w:themeColor="text1"/>
          <w:sz w:val="24"/>
          <w:szCs w:val="24"/>
          <w:lang w:eastAsia="ru-RU"/>
        </w:rPr>
      </w:pPr>
      <w:r w:rsidRPr="00421397">
        <w:rPr>
          <w:color w:val="000000" w:themeColor="text1"/>
          <w:sz w:val="24"/>
          <w:szCs w:val="24"/>
          <w:lang w:eastAsia="ru-RU"/>
        </w:rPr>
        <w:br w:type="page"/>
      </w:r>
      <w:r w:rsidRPr="00421397">
        <w:rPr>
          <w:b/>
          <w:bCs/>
          <w:color w:val="000000" w:themeColor="text1"/>
          <w:sz w:val="24"/>
          <w:szCs w:val="24"/>
          <w:lang w:eastAsia="ru-RU"/>
        </w:rPr>
        <w:lastRenderedPageBreak/>
        <w:t>Приложение 10</w:t>
      </w:r>
    </w:p>
    <w:p w:rsidR="00A900F1" w:rsidRPr="00F85898" w:rsidRDefault="00A900F1" w:rsidP="00A900F1">
      <w:pPr>
        <w:autoSpaceDN w:val="0"/>
        <w:adjustRightInd w:val="0"/>
        <w:spacing w:line="360" w:lineRule="auto"/>
        <w:ind w:firstLine="709"/>
        <w:jc w:val="both"/>
        <w:rPr>
          <w:b/>
          <w:bCs/>
          <w:color w:val="000000" w:themeColor="text1"/>
          <w:sz w:val="24"/>
          <w:szCs w:val="24"/>
          <w:lang w:eastAsia="ru-RU"/>
        </w:rPr>
      </w:pPr>
    </w:p>
    <w:p w:rsidR="00A900F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F85898" w:rsidTr="00FB57B5">
        <w:trPr>
          <w:trHeight w:val="1102"/>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F85898" w:rsidTr="00FB57B5">
        <w:trPr>
          <w:trHeight w:val="1869"/>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B5705" w:rsidRPr="00F85898" w:rsidRDefault="00421397" w:rsidP="003B5705">
            <w:pPr>
              <w:pStyle w:val="12"/>
              <w:tabs>
                <w:tab w:val="left" w:pos="993"/>
              </w:tabs>
              <w:spacing w:line="276" w:lineRule="auto"/>
              <w:ind w:left="360"/>
              <w:jc w:val="both"/>
              <w:rPr>
                <w:rFonts w:eastAsia="Batang"/>
                <w:color w:val="000000"/>
                <w:szCs w:val="24"/>
              </w:rPr>
            </w:pPr>
            <w:r w:rsidRPr="00421397">
              <w:rPr>
                <w:b/>
                <w:bCs/>
                <w:color w:val="000000" w:themeColor="text1"/>
                <w:szCs w:val="24"/>
              </w:rPr>
              <w:t xml:space="preserve">-  Для </w:t>
            </w:r>
            <w:r w:rsidRPr="00421397">
              <w:rPr>
                <w:b/>
                <w:color w:val="000000" w:themeColor="text1"/>
                <w:szCs w:val="24"/>
              </w:rPr>
              <w:t>дебиторской задолженности по процентному (купонному) доходу по долговым ценным бумагам</w:t>
            </w:r>
            <w:r w:rsidRPr="00421397">
              <w:rPr>
                <w:b/>
                <w:bCs/>
                <w:color w:val="000000" w:themeColor="text1"/>
                <w:szCs w:val="24"/>
              </w:rPr>
              <w:t xml:space="preserve"> </w:t>
            </w:r>
            <w:r w:rsidRPr="00421397">
              <w:rPr>
                <w:bCs/>
                <w:color w:val="000000" w:themeColor="text1"/>
                <w:szCs w:val="24"/>
              </w:rPr>
              <w:t xml:space="preserve">- </w:t>
            </w:r>
            <w:r w:rsidRPr="00421397">
              <w:rPr>
                <w:rFonts w:eastAsia="Batang"/>
                <w:color w:val="000000"/>
                <w:szCs w:val="24"/>
              </w:rPr>
              <w:t xml:space="preserve">дата погашения процентного (купонного) дохода на основании решения о выпуске; </w:t>
            </w:r>
          </w:p>
          <w:p w:rsidR="00A900F1" w:rsidRPr="00F85898" w:rsidRDefault="00421397" w:rsidP="00EE4466">
            <w:pPr>
              <w:numPr>
                <w:ilvl w:val="0"/>
                <w:numId w:val="19"/>
              </w:numPr>
              <w:autoSpaceDN w:val="0"/>
              <w:adjustRightInd w:val="0"/>
              <w:ind w:left="0" w:firstLine="0"/>
              <w:jc w:val="both"/>
              <w:rPr>
                <w:bCs/>
                <w:color w:val="000000" w:themeColor="text1"/>
                <w:sz w:val="24"/>
                <w:szCs w:val="24"/>
                <w:lang w:eastAsia="ru-RU"/>
              </w:rPr>
            </w:pPr>
            <w:r w:rsidRPr="00421397">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421397">
              <w:rPr>
                <w:b/>
                <w:bCs/>
                <w:color w:val="000000" w:themeColor="text1"/>
                <w:sz w:val="24"/>
                <w:szCs w:val="24"/>
                <w:lang w:eastAsia="ru-RU"/>
              </w:rPr>
              <w:t xml:space="preserve"> </w:t>
            </w:r>
            <w:r w:rsidRPr="00421397">
              <w:rPr>
                <w:bCs/>
                <w:color w:val="000000" w:themeColor="text1"/>
                <w:sz w:val="24"/>
                <w:szCs w:val="24"/>
                <w:lang w:eastAsia="ru-RU"/>
              </w:rPr>
              <w:t>– дата частичного или полного погашения номинала на основании решения о выпуске.</w:t>
            </w:r>
          </w:p>
        </w:tc>
      </w:tr>
      <w:tr w:rsidR="00A900F1" w:rsidRPr="00F85898" w:rsidTr="00FB57B5">
        <w:trPr>
          <w:trHeight w:val="1243"/>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исполнения обязательств эмитентом, подтвержденной банковской выпиской с </w:t>
            </w:r>
            <w:r w:rsidRPr="00421397">
              <w:rPr>
                <w:color w:val="000000" w:themeColor="text1"/>
                <w:sz w:val="24"/>
                <w:szCs w:val="24"/>
                <w:lang w:eastAsia="ru-RU"/>
              </w:rPr>
              <w:t>расчетного счета управляющей компании Д.У. ПИФ</w:t>
            </w:r>
            <w:r w:rsidRPr="00421397">
              <w:rPr>
                <w:bCs/>
                <w:color w:val="000000" w:themeColor="text1"/>
                <w:sz w:val="24"/>
                <w:szCs w:val="24"/>
                <w:lang w:eastAsia="ru-RU"/>
              </w:rPr>
              <w:t xml:space="preserve"> или отчетом брокера ПИФ;</w:t>
            </w:r>
          </w:p>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F85898" w:rsidTr="00FB57B5">
        <w:tc>
          <w:tcPr>
            <w:tcW w:w="1060" w:type="pct"/>
            <w:shd w:val="clear" w:color="auto" w:fill="A6A6A6" w:themeFill="background1" w:themeFillShade="A6"/>
          </w:tcPr>
          <w:p w:rsidR="00A900F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34F81" w:rsidRPr="00F85898" w:rsidRDefault="00421397" w:rsidP="00A34F81">
            <w:pPr>
              <w:spacing w:line="360" w:lineRule="auto"/>
              <w:ind w:firstLine="567"/>
              <w:rPr>
                <w:color w:val="000000" w:themeColor="text1"/>
                <w:sz w:val="24"/>
                <w:szCs w:val="24"/>
                <w:lang w:eastAsia="ru-RU"/>
              </w:rPr>
            </w:pPr>
            <w:r w:rsidRPr="00421397">
              <w:rPr>
                <w:color w:val="000000" w:themeColor="text1"/>
                <w:sz w:val="24"/>
                <w:szCs w:val="24"/>
                <w:lang w:eastAsia="ru-RU"/>
              </w:rPr>
              <w:t>Купонный доход, выраженный в валюте, пересчитывается в рубли по курсу ЦБ РФ на дату расчету СЧА на 1 ценную бумагу и округляется до 8-го знака после запятой.</w:t>
            </w:r>
          </w:p>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w:t>
            </w:r>
            <w:r w:rsidRPr="00421397">
              <w:rPr>
                <w:color w:val="000000" w:themeColor="text1"/>
                <w:sz w:val="24"/>
                <w:szCs w:val="24"/>
                <w:lang w:eastAsia="ru-RU"/>
              </w:rPr>
              <w:lastRenderedPageBreak/>
              <w:t>обязательства иностранным эмитентом;</w:t>
            </w:r>
          </w:p>
          <w:p w:rsidR="00A9603B" w:rsidRPr="00F85898" w:rsidRDefault="00A9603B" w:rsidP="00980910">
            <w:pPr>
              <w:rPr>
                <w:color w:val="000000" w:themeColor="text1"/>
                <w:sz w:val="24"/>
                <w:szCs w:val="24"/>
                <w:lang w:eastAsia="ru-RU"/>
              </w:rPr>
            </w:pPr>
          </w:p>
        </w:tc>
      </w:tr>
      <w:tr w:rsidR="00A900F1" w:rsidRPr="00F85898" w:rsidTr="00FB57B5">
        <w:trPr>
          <w:trHeight w:val="1044"/>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6F0033" w:rsidRPr="00F85898" w:rsidRDefault="006F0033" w:rsidP="006F0033">
            <w:pPr>
              <w:numPr>
                <w:ilvl w:val="0"/>
                <w:numId w:val="20"/>
              </w:numPr>
              <w:autoSpaceDN w:val="0"/>
              <w:adjustRightInd w:val="0"/>
              <w:ind w:left="0" w:firstLine="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color w:val="000000" w:themeColor="text1"/>
                <w:sz w:val="24"/>
                <w:szCs w:val="24"/>
                <w:lang w:eastAsia="ru-RU"/>
              </w:rPr>
              <w:t>ебиторск</w:t>
            </w:r>
            <w:r>
              <w:rPr>
                <w:color w:val="000000" w:themeColor="text1"/>
                <w:sz w:val="24"/>
                <w:szCs w:val="24"/>
                <w:lang w:eastAsia="ru-RU"/>
              </w:rPr>
              <w:t>ой задолженности</w:t>
            </w:r>
            <w:r w:rsidRPr="00421397">
              <w:rPr>
                <w:color w:val="000000" w:themeColor="text1"/>
                <w:sz w:val="24"/>
                <w:szCs w:val="24"/>
                <w:lang w:eastAsia="ru-RU"/>
              </w:rPr>
              <w:t xml:space="preserve"> по процентному (купонному) доходу по долговым ценным бумагам</w:t>
            </w:r>
            <w:r>
              <w:rPr>
                <w:color w:val="000000" w:themeColor="text1"/>
                <w:sz w:val="24"/>
                <w:szCs w:val="24"/>
                <w:lang w:eastAsia="ru-RU"/>
              </w:rPr>
              <w:t>/</w:t>
            </w:r>
            <w:r w:rsidRPr="00421397">
              <w:rPr>
                <w:color w:val="000000" w:themeColor="text1"/>
                <w:sz w:val="24"/>
                <w:szCs w:val="24"/>
                <w:lang w:eastAsia="ru-RU"/>
              </w:rPr>
              <w:t xml:space="preserve"> </w:t>
            </w:r>
          </w:p>
          <w:p w:rsidR="006F0033" w:rsidRPr="00F85898" w:rsidRDefault="006F0033" w:rsidP="006F0033">
            <w:pPr>
              <w:jc w:val="both"/>
              <w:rPr>
                <w:bCs/>
                <w:sz w:val="24"/>
                <w:szCs w:val="24"/>
              </w:rPr>
            </w:pPr>
            <w:r>
              <w:rPr>
                <w:color w:val="000000" w:themeColor="text1"/>
                <w:sz w:val="24"/>
                <w:szCs w:val="24"/>
                <w:lang w:eastAsia="ru-RU"/>
              </w:rPr>
              <w:t>д</w:t>
            </w:r>
            <w:r w:rsidRPr="00421397">
              <w:rPr>
                <w:color w:val="000000" w:themeColor="text1"/>
                <w:sz w:val="24"/>
                <w:szCs w:val="24"/>
                <w:lang w:eastAsia="ru-RU"/>
              </w:rPr>
              <w:t xml:space="preserve">ебиторская задолженность по частичному/полному погашению эмитентом основного долга по долговым ценным бумагам.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A900F1" w:rsidRPr="00F85898" w:rsidRDefault="00A900F1" w:rsidP="00A77AE0">
            <w:pPr>
              <w:autoSpaceDN w:val="0"/>
              <w:adjustRightInd w:val="0"/>
              <w:jc w:val="both"/>
              <w:rPr>
                <w:color w:val="000000" w:themeColor="text1"/>
                <w:sz w:val="24"/>
                <w:szCs w:val="24"/>
                <w:lang w:eastAsia="ru-RU"/>
              </w:rPr>
            </w:pPr>
          </w:p>
        </w:tc>
      </w:tr>
    </w:tbl>
    <w:p w:rsidR="00E33C0A" w:rsidRPr="00F85898" w:rsidRDefault="00E33C0A" w:rsidP="00B11E09">
      <w:pPr>
        <w:autoSpaceDN w:val="0"/>
        <w:adjustRightInd w:val="0"/>
        <w:spacing w:line="360" w:lineRule="auto"/>
        <w:ind w:firstLine="709"/>
        <w:jc w:val="both"/>
        <w:rPr>
          <w:color w:val="000000" w:themeColor="text1"/>
          <w:sz w:val="24"/>
          <w:szCs w:val="24"/>
          <w:lang w:eastAsia="ru-RU"/>
        </w:rPr>
      </w:pPr>
    </w:p>
    <w:p w:rsidR="00E52731" w:rsidRPr="00F85898" w:rsidRDefault="00421397" w:rsidP="006134F3">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11</w:t>
      </w:r>
    </w:p>
    <w:p w:rsidR="00E52731" w:rsidRPr="00F85898" w:rsidRDefault="00E52731" w:rsidP="00E5273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ДОХОДУ ПО ДЕНЕЖНЫМ СРЕДСТВАМ НА СЧЕТАХ</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430"/>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w:t>
            </w:r>
            <w:proofErr w:type="gramStart"/>
            <w:r w:rsidRPr="00421397">
              <w:rPr>
                <w:color w:val="000000" w:themeColor="text1"/>
                <w:sz w:val="24"/>
                <w:szCs w:val="24"/>
                <w:lang w:eastAsia="ru-RU"/>
              </w:rPr>
              <w:t>так же</w:t>
            </w:r>
            <w:proofErr w:type="gramEnd"/>
            <w:r w:rsidRPr="00421397">
              <w:rPr>
                <w:color w:val="000000" w:themeColor="text1"/>
                <w:sz w:val="24"/>
                <w:szCs w:val="24"/>
                <w:lang w:eastAsia="ru-RU"/>
              </w:rPr>
              <w:t xml:space="preserve"> </w:t>
            </w:r>
            <w:r w:rsidRPr="00421397">
              <w:rPr>
                <w:b/>
                <w:color w:val="000000" w:themeColor="text1"/>
                <w:sz w:val="24"/>
                <w:szCs w:val="24"/>
                <w:lang w:eastAsia="ru-RU"/>
              </w:rPr>
              <w:t>в случае если заключено соглашение с банком о минимальном неснижаемом остатке (МНО)</w:t>
            </w:r>
            <w:r w:rsidRPr="00421397">
              <w:rPr>
                <w:color w:val="000000" w:themeColor="text1"/>
                <w:sz w:val="24"/>
                <w:szCs w:val="24"/>
                <w:lang w:eastAsia="ru-RU"/>
              </w:rPr>
              <w:t xml:space="preserve"> денежных средств на расчетных счетах.</w:t>
            </w:r>
          </w:p>
        </w:tc>
      </w:tr>
      <w:tr w:rsidR="007E7856" w:rsidRPr="00F85898" w:rsidTr="009911D5">
        <w:trPr>
          <w:trHeight w:val="85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0D15E7">
            <w:pPr>
              <w:autoSpaceDN w:val="0"/>
              <w:adjustRightInd w:val="0"/>
              <w:jc w:val="both"/>
              <w:rPr>
                <w:bCs/>
                <w:color w:val="000000" w:themeColor="text1"/>
                <w:sz w:val="24"/>
                <w:szCs w:val="24"/>
                <w:lang w:eastAsia="ru-RU"/>
              </w:rPr>
            </w:pPr>
            <w:proofErr w:type="gramStart"/>
            <w:r w:rsidRPr="00421397">
              <w:rPr>
                <w:bCs/>
                <w:color w:val="000000" w:themeColor="text1"/>
                <w:sz w:val="24"/>
                <w:szCs w:val="24"/>
                <w:lang w:eastAsia="ru-RU"/>
              </w:rPr>
              <w:t xml:space="preserve">Проценты  </w:t>
            </w:r>
            <w:r w:rsidR="000D15E7" w:rsidRPr="00421397">
              <w:rPr>
                <w:color w:val="000000" w:themeColor="text1"/>
                <w:sz w:val="24"/>
                <w:szCs w:val="24"/>
                <w:lang w:eastAsia="ru-RU"/>
              </w:rPr>
              <w:t>по</w:t>
            </w:r>
            <w:proofErr w:type="gramEnd"/>
            <w:r w:rsidR="000D15E7" w:rsidRPr="00421397">
              <w:rPr>
                <w:color w:val="000000" w:themeColor="text1"/>
                <w:sz w:val="24"/>
                <w:szCs w:val="24"/>
                <w:lang w:eastAsia="ru-RU"/>
              </w:rPr>
              <w:t xml:space="preserve"> денежным средствам на счетах </w:t>
            </w:r>
            <w:r w:rsidR="000D15E7">
              <w:rPr>
                <w:color w:val="000000" w:themeColor="text1"/>
                <w:sz w:val="24"/>
                <w:szCs w:val="24"/>
                <w:lang w:eastAsia="ru-RU"/>
              </w:rPr>
              <w:t>/</w:t>
            </w:r>
            <w:r w:rsidRPr="00421397">
              <w:rPr>
                <w:bCs/>
                <w:color w:val="000000" w:themeColor="text1"/>
                <w:sz w:val="24"/>
                <w:szCs w:val="24"/>
                <w:lang w:eastAsia="ru-RU"/>
              </w:rPr>
              <w:t>неснижаемый остаток денежных средств на расчетном счете фонда признаются в качестве актива в день</w:t>
            </w:r>
            <w:r w:rsidR="00961265">
              <w:rPr>
                <w:bCs/>
                <w:color w:val="000000" w:themeColor="text1"/>
                <w:sz w:val="24"/>
                <w:szCs w:val="24"/>
                <w:lang w:eastAsia="ru-RU"/>
              </w:rPr>
              <w:t xml:space="preserve"> окончания</w:t>
            </w:r>
            <w:r w:rsidRPr="00421397">
              <w:rPr>
                <w:bCs/>
                <w:color w:val="000000" w:themeColor="text1"/>
                <w:sz w:val="24"/>
                <w:szCs w:val="24"/>
                <w:lang w:eastAsia="ru-RU"/>
              </w:rPr>
              <w:t xml:space="preserve"> </w:t>
            </w:r>
            <w:r w:rsidR="00404A55">
              <w:rPr>
                <w:bCs/>
                <w:color w:val="000000" w:themeColor="text1"/>
                <w:sz w:val="24"/>
                <w:szCs w:val="24"/>
                <w:lang w:eastAsia="ru-RU"/>
              </w:rPr>
              <w:t xml:space="preserve">расчётного </w:t>
            </w:r>
            <w:r w:rsidRPr="00421397">
              <w:rPr>
                <w:bCs/>
                <w:color w:val="000000" w:themeColor="text1"/>
                <w:sz w:val="24"/>
                <w:szCs w:val="24"/>
                <w:lang w:eastAsia="ru-RU"/>
              </w:rPr>
              <w:t>периода начисления процентов на неснижаемый остаток.</w:t>
            </w:r>
          </w:p>
        </w:tc>
      </w:tr>
      <w:tr w:rsidR="009929D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929DB" w:rsidRPr="00F85898" w:rsidRDefault="00421397" w:rsidP="009929DB">
            <w:pPr>
              <w:pStyle w:val="-"/>
              <w:suppressAutoHyphens/>
              <w:autoSpaceDE w:val="0"/>
              <w:jc w:val="both"/>
              <w:rPr>
                <w:i/>
                <w:color w:val="000000" w:themeColor="text1"/>
                <w:sz w:val="24"/>
                <w:szCs w:val="24"/>
                <w:highlight w:val="yellow"/>
              </w:rPr>
            </w:pPr>
            <w:r w:rsidRPr="00172FD7">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9929DB"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6B7078" w:rsidRPr="00222623" w:rsidRDefault="006B7078" w:rsidP="00222623">
            <w:pPr>
              <w:suppressAutoHyphens w:val="0"/>
              <w:autoSpaceDE/>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rsidR="000E1BEB" w:rsidRDefault="00421397" w:rsidP="00732E5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w:t>
            </w:r>
            <w:proofErr w:type="gramStart"/>
            <w:r w:rsidRPr="00421397">
              <w:rPr>
                <w:bCs/>
                <w:color w:val="000000" w:themeColor="text1"/>
                <w:sz w:val="24"/>
                <w:szCs w:val="24"/>
                <w:lang w:eastAsia="ru-RU"/>
              </w:rPr>
              <w:t>соглашением  в</w:t>
            </w:r>
            <w:proofErr w:type="gramEnd"/>
            <w:r w:rsidRPr="00421397">
              <w:rPr>
                <w:bCs/>
                <w:color w:val="000000" w:themeColor="text1"/>
                <w:sz w:val="24"/>
                <w:szCs w:val="24"/>
                <w:lang w:eastAsia="ru-RU"/>
              </w:rPr>
              <w:t xml:space="preserve"> составе дебиторской задолженности в случае, если условия начисления процентов позволяют рассчитать их размер. </w:t>
            </w:r>
          </w:p>
          <w:p w:rsidR="00622A8F" w:rsidRPr="00F85898" w:rsidRDefault="00622A8F" w:rsidP="00732E51">
            <w:pPr>
              <w:autoSpaceDN w:val="0"/>
              <w:adjustRightInd w:val="0"/>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887F7A" w:rsidRPr="00F85898" w:rsidRDefault="00887F7A" w:rsidP="00887F7A">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процентному доходу по денежным средствам на счетах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622A8F" w:rsidRPr="00F85898" w:rsidRDefault="00622A8F" w:rsidP="00471C84">
            <w:pPr>
              <w:autoSpaceDN w:val="0"/>
              <w:adjustRightInd w:val="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15871" w:rsidRPr="00F85898" w:rsidRDefault="00421397" w:rsidP="007E7856">
      <w:pPr>
        <w:autoSpaceDN w:val="0"/>
        <w:adjustRightInd w:val="0"/>
        <w:spacing w:line="360" w:lineRule="auto"/>
        <w:ind w:firstLine="709"/>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12</w:t>
      </w:r>
    </w:p>
    <w:p w:rsidR="00715871" w:rsidRPr="00F85898" w:rsidRDefault="00715871" w:rsidP="00715871">
      <w:pPr>
        <w:autoSpaceDN w:val="0"/>
        <w:adjustRightInd w:val="0"/>
        <w:spacing w:line="360" w:lineRule="auto"/>
        <w:ind w:firstLine="709"/>
        <w:jc w:val="center"/>
        <w:rPr>
          <w:b/>
          <w:bCs/>
          <w:color w:val="000000" w:themeColor="text1"/>
          <w:sz w:val="24"/>
          <w:szCs w:val="24"/>
          <w:lang w:eastAsia="ru-RU"/>
        </w:rPr>
      </w:pPr>
    </w:p>
    <w:p w:rsidR="0071587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rsidR="00715871" w:rsidRPr="00F85898" w:rsidRDefault="00421397" w:rsidP="00715871">
      <w:pPr>
        <w:autoSpaceDN w:val="0"/>
        <w:adjustRightInd w:val="0"/>
        <w:spacing w:line="360" w:lineRule="auto"/>
        <w:ind w:firstLine="709"/>
        <w:jc w:val="both"/>
        <w:rPr>
          <w:b/>
          <w:bCs/>
          <w:color w:val="000000" w:themeColor="text1"/>
          <w:sz w:val="24"/>
          <w:szCs w:val="24"/>
          <w:lang w:eastAsia="ru-RU"/>
        </w:rPr>
      </w:pPr>
      <w:r w:rsidRPr="00421397">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F85898" w:rsidTr="00FB57B5">
        <w:trPr>
          <w:trHeight w:val="363"/>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15871" w:rsidRPr="00F85898" w:rsidRDefault="00421397" w:rsidP="00715871">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421397">
              <w:rPr>
                <w:b/>
                <w:bCs/>
                <w:color w:val="000000" w:themeColor="text1"/>
                <w:sz w:val="24"/>
                <w:szCs w:val="24"/>
                <w:lang w:eastAsia="ru-RU"/>
              </w:rPr>
              <w:t xml:space="preserve"> </w:t>
            </w:r>
          </w:p>
        </w:tc>
      </w:tr>
      <w:tr w:rsidR="00715871" w:rsidRPr="00F85898" w:rsidTr="00FB57B5">
        <w:trPr>
          <w:trHeight w:val="3697"/>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15871" w:rsidRPr="00F85898" w:rsidRDefault="00421397" w:rsidP="004476D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715871" w:rsidRPr="00F85898" w:rsidRDefault="00421397" w:rsidP="004476DC">
            <w:pPr>
              <w:pStyle w:val="a8"/>
              <w:autoSpaceDN w:val="0"/>
              <w:adjustRightInd w:val="0"/>
              <w:ind w:left="0"/>
              <w:jc w:val="both"/>
              <w:rPr>
                <w:bCs/>
                <w:color w:val="000000" w:themeColor="text1"/>
                <w:sz w:val="24"/>
                <w:szCs w:val="24"/>
                <w:lang w:eastAsia="ru-RU"/>
              </w:rPr>
            </w:pPr>
            <w:r w:rsidRPr="00421397">
              <w:rPr>
                <w:bCs/>
                <w:color w:val="000000" w:themeColor="text1"/>
                <w:sz w:val="24"/>
                <w:szCs w:val="24"/>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421397">
              <w:rPr>
                <w:bCs/>
                <w:color w:val="000000" w:themeColor="text1"/>
                <w:sz w:val="24"/>
                <w:szCs w:val="24"/>
                <w:lang w:eastAsia="ru-RU"/>
              </w:rPr>
              <w:br/>
              <w:t xml:space="preserve">-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 дата, после которой ценные бумаги начинают торговаться без учета объявленных дивидендов (DVD_EX_DT);</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F85898" w:rsidTr="00FB57B5">
        <w:trPr>
          <w:trHeight w:val="1336"/>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5871" w:rsidRPr="00F85898" w:rsidTr="00FB57B5">
        <w:tc>
          <w:tcPr>
            <w:tcW w:w="1060" w:type="pct"/>
            <w:shd w:val="clear" w:color="auto" w:fill="A6A6A6" w:themeFill="background1" w:themeFillShade="A6"/>
          </w:tcPr>
          <w:p w:rsidR="0071587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715871" w:rsidRPr="00F85898" w:rsidRDefault="00421397" w:rsidP="007158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выплате дивидендов по акциям, </w:t>
            </w:r>
            <w:r w:rsidRPr="00421397">
              <w:rPr>
                <w:bCs/>
                <w:color w:val="000000" w:themeColor="text1"/>
                <w:sz w:val="24"/>
                <w:szCs w:val="24"/>
                <w:lang w:eastAsia="ru-RU"/>
              </w:rPr>
              <w:t>дохода по депозитарным распискам</w:t>
            </w:r>
            <w:r w:rsidRPr="00421397">
              <w:rPr>
                <w:b/>
                <w:bCs/>
                <w:color w:val="000000" w:themeColor="text1"/>
                <w:sz w:val="24"/>
                <w:szCs w:val="24"/>
                <w:lang w:eastAsia="ru-RU"/>
              </w:rPr>
              <w:t xml:space="preserve"> </w:t>
            </w:r>
            <w:r w:rsidRPr="00421397">
              <w:rPr>
                <w:bCs/>
                <w:color w:val="000000" w:themeColor="text1"/>
                <w:sz w:val="24"/>
                <w:szCs w:val="24"/>
                <w:lang w:eastAsia="ru-RU"/>
              </w:rPr>
              <w:t>определяется</w:t>
            </w:r>
            <w:r w:rsidRPr="00421397">
              <w:rPr>
                <w:color w:val="000000" w:themeColor="text1"/>
                <w:sz w:val="24"/>
                <w:szCs w:val="24"/>
                <w:lang w:eastAsia="ru-RU"/>
              </w:rPr>
              <w:t xml:space="preserve"> исходя из:</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дивидендов и </w:t>
            </w:r>
          </w:p>
          <w:p w:rsidR="00715871"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объявленного размера дивиденда (дохода), приходящегося на одну ценную бумагу соответствующей категории (типа).</w:t>
            </w:r>
          </w:p>
          <w:p w:rsidR="00420FE8" w:rsidRPr="00F85898" w:rsidRDefault="00421397" w:rsidP="00420FE8">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420FE8"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715871" w:rsidRPr="00F85898" w:rsidTr="00FB57B5">
        <w:trPr>
          <w:trHeight w:val="415"/>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8C1CF1" w:rsidRDefault="008C1CF1" w:rsidP="00293CDB">
            <w:pPr>
              <w:autoSpaceDN w:val="0"/>
              <w:adjustRightInd w:val="0"/>
              <w:jc w:val="both"/>
              <w:rPr>
                <w:bCs/>
                <w:color w:val="000000" w:themeColor="text1"/>
                <w:sz w:val="24"/>
                <w:szCs w:val="24"/>
                <w:lang w:eastAsia="ru-RU"/>
              </w:rPr>
            </w:pPr>
          </w:p>
          <w:p w:rsidR="008C1CF1" w:rsidRDefault="002D2AFC" w:rsidP="00293CDB">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выплате дивидендов по акциям, дохода по депозитарным распискам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926801" w:rsidRPr="00F85898" w:rsidRDefault="00926801" w:rsidP="00B11E09">
      <w:pPr>
        <w:autoSpaceDN w:val="0"/>
        <w:adjustRightInd w:val="0"/>
        <w:spacing w:line="360" w:lineRule="auto"/>
        <w:ind w:firstLine="709"/>
        <w:jc w:val="both"/>
        <w:rPr>
          <w:color w:val="000000" w:themeColor="text1"/>
          <w:sz w:val="24"/>
          <w:szCs w:val="24"/>
          <w:lang w:eastAsia="ru-RU"/>
        </w:rPr>
      </w:pPr>
    </w:p>
    <w:p w:rsidR="0092680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lastRenderedPageBreak/>
        <w:br w:type="page"/>
      </w:r>
    </w:p>
    <w:p w:rsidR="00926801" w:rsidRPr="00F85898" w:rsidRDefault="00421397" w:rsidP="0092680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13</w:t>
      </w:r>
    </w:p>
    <w:p w:rsidR="00926801" w:rsidRPr="00F85898" w:rsidRDefault="00926801" w:rsidP="0092680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ПО ДОХОДАМ ОТ ДОЛЕВОГО УЧАСТИЯ В УСТАВНОМ КАПИТАЛЕ</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519"/>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p>
        </w:tc>
      </w:tr>
      <w:tr w:rsidR="009911D5" w:rsidRPr="00F85898" w:rsidTr="009911D5">
        <w:trPr>
          <w:trHeight w:val="1653"/>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признания</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Датой признания дохода по паям, является </w:t>
            </w:r>
            <w:r w:rsidRPr="00421397">
              <w:rPr>
                <w:color w:val="000000" w:themeColor="text1"/>
                <w:sz w:val="24"/>
                <w:szCs w:val="24"/>
                <w:lang w:eastAsia="ru-RU"/>
              </w:rPr>
              <w:t xml:space="preserve">дата, </w:t>
            </w:r>
            <w:r w:rsidRPr="00421397">
              <w:rPr>
                <w:bCs/>
                <w:color w:val="000000" w:themeColor="text1"/>
                <w:sz w:val="24"/>
                <w:szCs w:val="24"/>
                <w:lang w:eastAsia="ru-RU"/>
              </w:rPr>
              <w:t>на которую определяются лица, имеющие право на получение дивиденда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указанная в сообщении о выплате дохода по инвестиционным паям ПИФ и паям (акциям)</w:t>
            </w:r>
            <w:r w:rsidRPr="00421397">
              <w:rPr>
                <w:bCs/>
                <w:color w:val="000000" w:themeColor="text1"/>
                <w:sz w:val="24"/>
                <w:szCs w:val="24"/>
                <w:lang w:eastAsia="ru-RU"/>
              </w:rPr>
              <w:t xml:space="preserve"> иностранных инвестиционных фондов</w:t>
            </w:r>
            <w:r w:rsidRPr="00421397">
              <w:rPr>
                <w:color w:val="000000" w:themeColor="text1"/>
                <w:sz w:val="24"/>
                <w:szCs w:val="24"/>
                <w:lang w:eastAsia="ru-RU"/>
              </w:rPr>
              <w:t xml:space="preserve">, </w:t>
            </w:r>
            <w:r w:rsidRPr="00421397">
              <w:rPr>
                <w:bCs/>
                <w:color w:val="000000" w:themeColor="text1"/>
                <w:sz w:val="24"/>
                <w:szCs w:val="24"/>
                <w:lang w:eastAsia="ru-RU"/>
              </w:rPr>
              <w:t xml:space="preserve">которые входят в состав имущества ПИФ, в соответствии с информацией НКО АО НРД, </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с которой иностранные ценные бумаги начинают торговаться без учета объявленных дивидендов (DVD_EX_DT) </w:t>
            </w:r>
            <w:r w:rsidRPr="00421397">
              <w:rPr>
                <w:bCs/>
                <w:color w:val="000000" w:themeColor="text1"/>
                <w:sz w:val="24"/>
                <w:szCs w:val="24"/>
                <w:lang w:eastAsia="ru-RU"/>
              </w:rPr>
              <w:t xml:space="preserve">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w:t>
            </w:r>
            <w:r w:rsidRPr="00421397">
              <w:rPr>
                <w:bCs/>
                <w:color w:val="000000" w:themeColor="text1"/>
                <w:sz w:val="24"/>
                <w:szCs w:val="24"/>
                <w:lang w:eastAsia="ru-RU"/>
              </w:rPr>
              <w:t>определения выплаты дохода, согласно информации на официальном сайте управляющей компании</w:t>
            </w:r>
            <w:r w:rsidRPr="00421397">
              <w:rPr>
                <w:color w:val="000000" w:themeColor="text1"/>
                <w:sz w:val="24"/>
                <w:szCs w:val="24"/>
                <w:lang w:eastAsia="ru-RU"/>
              </w:rPr>
              <w:t>/в официальном сообщении для владельцев инвестиционных паев о выплате дохода (для квалифицированных инвесторов);</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По доходам от долевого участия в уставном капитале - дата принятия решения общего собрания о выплате такого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9911D5" w:rsidRPr="00F85898" w:rsidTr="009911D5">
        <w:trPr>
          <w:trHeight w:val="1491"/>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911D5" w:rsidRPr="00F85898" w:rsidTr="009911D5">
        <w:tc>
          <w:tcPr>
            <w:tcW w:w="1060" w:type="pct"/>
            <w:shd w:val="clear" w:color="auto" w:fill="A6A6A6" w:themeFill="background1" w:themeFillShade="A6"/>
          </w:tcPr>
          <w:p w:rsidR="009911D5"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w:t>
            </w:r>
          </w:p>
          <w:p w:rsidR="009911D5" w:rsidRPr="00F85898" w:rsidRDefault="00421397" w:rsidP="009911D5">
            <w:pPr>
              <w:suppressAutoHyphens w:val="0"/>
              <w:autoSpaceDE/>
              <w:spacing w:line="288" w:lineRule="auto"/>
              <w:ind w:firstLine="720"/>
              <w:jc w:val="both"/>
              <w:rPr>
                <w:bCs/>
                <w:color w:val="000000" w:themeColor="text1"/>
                <w:sz w:val="24"/>
                <w:szCs w:val="24"/>
                <w:lang w:eastAsia="ru-RU"/>
              </w:rPr>
            </w:pPr>
            <w:r w:rsidRPr="00421397">
              <w:rPr>
                <w:bCs/>
                <w:color w:val="000000" w:themeColor="text1"/>
                <w:sz w:val="24"/>
                <w:szCs w:val="24"/>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w:t>
            </w:r>
            <w:r w:rsidRPr="00421397">
              <w:rPr>
                <w:bCs/>
                <w:color w:val="000000" w:themeColor="text1"/>
                <w:sz w:val="24"/>
                <w:szCs w:val="24"/>
                <w:lang w:eastAsia="ru-RU"/>
              </w:rPr>
              <w:lastRenderedPageBreak/>
              <w:t xml:space="preserve">задолженности. </w:t>
            </w:r>
          </w:p>
        </w:tc>
      </w:tr>
      <w:tr w:rsidR="007E7856" w:rsidRPr="00F85898" w:rsidTr="009911D5">
        <w:trPr>
          <w:trHeight w:val="415"/>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8C1CF1" w:rsidRDefault="00D45667" w:rsidP="00293CDB">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ебиторск</w:t>
            </w:r>
            <w:r w:rsidR="00A6781B">
              <w:rPr>
                <w:bCs/>
                <w:color w:val="000000" w:themeColor="text1"/>
                <w:sz w:val="24"/>
                <w:szCs w:val="24"/>
                <w:lang w:eastAsia="ru-RU"/>
              </w:rPr>
              <w:t>ой</w:t>
            </w:r>
            <w:r w:rsidRPr="00421397">
              <w:rPr>
                <w:bCs/>
                <w:color w:val="000000" w:themeColor="text1"/>
                <w:sz w:val="24"/>
                <w:szCs w:val="24"/>
                <w:lang w:eastAsia="ru-RU"/>
              </w:rPr>
              <w:t xml:space="preserve"> задолженност</w:t>
            </w:r>
            <w:r w:rsidR="00A6781B">
              <w:rPr>
                <w:bCs/>
                <w:color w:val="000000" w:themeColor="text1"/>
                <w:sz w:val="24"/>
                <w:szCs w:val="24"/>
                <w:lang w:eastAsia="ru-RU"/>
              </w:rPr>
              <w:t>и</w:t>
            </w:r>
            <w:r w:rsidRPr="00421397">
              <w:rPr>
                <w:bCs/>
                <w:color w:val="000000" w:themeColor="text1"/>
                <w:sz w:val="24"/>
                <w:szCs w:val="24"/>
                <w:lang w:eastAsia="ru-RU"/>
              </w:rPr>
              <w:t xml:space="preserve">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r w:rsidR="004E40A6">
              <w:rPr>
                <w:bCs/>
                <w:color w:val="000000" w:themeColor="text1"/>
                <w:sz w:val="24"/>
                <w:szCs w:val="24"/>
                <w:lang w:eastAsia="ru-RU"/>
              </w:rPr>
              <w:t xml:space="preserve">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A81615" w:rsidRPr="00F85898" w:rsidRDefault="00421397" w:rsidP="00A8161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14</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p w:rsidR="00A81615"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НАХОДЯЩИЕСЯ У ПРОФЕССИОНАЛЬНЫХ УЧАСТНИКОВ РЫНКА ЦЕННЫХ БУМАГ</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F85898" w:rsidTr="00FB57B5">
        <w:trPr>
          <w:trHeight w:val="363"/>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615" w:rsidRPr="00F85898" w:rsidRDefault="00421397" w:rsidP="00A8161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находящиеся у профессиональных участников рынка ценных бумаг (далее – брокер)</w:t>
            </w:r>
          </w:p>
        </w:tc>
      </w:tr>
      <w:tr w:rsidR="00A81615" w:rsidRPr="00F85898" w:rsidTr="00FB57B5">
        <w:trPr>
          <w:trHeight w:val="550"/>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специальный брокерский счет на основании отчета брокера</w:t>
            </w:r>
          </w:p>
        </w:tc>
      </w:tr>
      <w:tr w:rsidR="00A81615" w:rsidRPr="00F85898" w:rsidTr="00FB57B5">
        <w:trPr>
          <w:trHeight w:val="1764"/>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брокером обязательств по перечислению денежных средств с специального брокерского счета;</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A81615" w:rsidRPr="00F85898" w:rsidTr="00FB57B5">
        <w:trPr>
          <w:trHeight w:val="573"/>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находящихся </w:t>
            </w:r>
            <w:proofErr w:type="gramStart"/>
            <w:r w:rsidRPr="00421397">
              <w:rPr>
                <w:bCs/>
                <w:color w:val="000000" w:themeColor="text1"/>
                <w:sz w:val="24"/>
                <w:szCs w:val="24"/>
                <w:lang w:eastAsia="ru-RU"/>
              </w:rPr>
              <w:t>у брокера</w:t>
            </w:r>
            <w:proofErr w:type="gramEnd"/>
            <w:r w:rsidRPr="00421397">
              <w:rPr>
                <w:bCs/>
                <w:color w:val="000000" w:themeColor="text1"/>
                <w:sz w:val="24"/>
                <w:szCs w:val="24"/>
                <w:lang w:eastAsia="ru-RU"/>
              </w:rPr>
              <w:t xml:space="preserve"> определяется в </w:t>
            </w:r>
            <w:r w:rsidRPr="00421397">
              <w:rPr>
                <w:color w:val="000000" w:themeColor="text1"/>
                <w:sz w:val="24"/>
                <w:szCs w:val="24"/>
                <w:lang w:eastAsia="ru-RU"/>
              </w:rPr>
              <w:t>сумме остатка на специальном брокерском счете.</w:t>
            </w:r>
          </w:p>
        </w:tc>
      </w:tr>
      <w:tr w:rsidR="00A81615" w:rsidRPr="00F85898" w:rsidTr="00FB57B5">
        <w:trPr>
          <w:trHeight w:val="1407"/>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86BF8" w:rsidRPr="00F85898" w:rsidRDefault="00F86BF8" w:rsidP="00F86BF8">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средств, находящи</w:t>
            </w:r>
            <w:r>
              <w:rPr>
                <w:bCs/>
                <w:color w:val="000000" w:themeColor="text1"/>
                <w:sz w:val="24"/>
                <w:szCs w:val="24"/>
                <w:lang w:eastAsia="ru-RU"/>
              </w:rPr>
              <w:t>хся</w:t>
            </w:r>
            <w:r w:rsidRPr="00421397">
              <w:rPr>
                <w:bCs/>
                <w:color w:val="000000" w:themeColor="text1"/>
                <w:sz w:val="24"/>
                <w:szCs w:val="24"/>
                <w:lang w:eastAsia="ru-RU"/>
              </w:rPr>
              <w:t xml:space="preserve"> у профессиональных участников рынка ценных бумаг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A81615" w:rsidRPr="00F85898" w:rsidRDefault="00A81615" w:rsidP="00A81615">
            <w:pPr>
              <w:autoSpaceDN w:val="0"/>
              <w:adjustRightInd w:val="0"/>
              <w:jc w:val="both"/>
              <w:rPr>
                <w:color w:val="000000" w:themeColor="text1"/>
                <w:sz w:val="24"/>
                <w:szCs w:val="24"/>
                <w:lang w:eastAsia="ru-RU"/>
              </w:rPr>
            </w:pPr>
          </w:p>
        </w:tc>
      </w:tr>
    </w:tbl>
    <w:p w:rsidR="00C1418F" w:rsidRPr="00F85898" w:rsidRDefault="00C1418F" w:rsidP="00B11E09">
      <w:pPr>
        <w:autoSpaceDN w:val="0"/>
        <w:adjustRightInd w:val="0"/>
        <w:spacing w:line="360" w:lineRule="auto"/>
        <w:ind w:firstLine="709"/>
        <w:jc w:val="both"/>
        <w:rPr>
          <w:color w:val="000000" w:themeColor="text1"/>
          <w:sz w:val="24"/>
          <w:szCs w:val="24"/>
          <w:lang w:eastAsia="ru-RU"/>
        </w:rPr>
      </w:pPr>
    </w:p>
    <w:p w:rsidR="00C1418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C1418F" w:rsidRPr="00F85898" w:rsidRDefault="00421397" w:rsidP="00D4263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15</w:t>
      </w:r>
    </w:p>
    <w:p w:rsidR="00C1418F" w:rsidRPr="00F85898" w:rsidRDefault="00C1418F" w:rsidP="00C1418F">
      <w:pPr>
        <w:autoSpaceDN w:val="0"/>
        <w:adjustRightInd w:val="0"/>
        <w:spacing w:line="360" w:lineRule="auto"/>
        <w:ind w:firstLine="709"/>
        <w:jc w:val="both"/>
        <w:rPr>
          <w:b/>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p w:rsidR="007E7856" w:rsidRPr="00F85898" w:rsidRDefault="007E7856"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ценными бумагами, заключенным на условиях Т+.</w:t>
            </w:r>
          </w:p>
        </w:tc>
      </w:tr>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7E7856" w:rsidRPr="00F85898" w:rsidRDefault="00421397" w:rsidP="009911D5">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приобретению (реализации) ценных бумаг.</w:t>
            </w:r>
          </w:p>
        </w:tc>
      </w:tr>
      <w:tr w:rsidR="007E7856" w:rsidRPr="00F85898" w:rsidTr="009911D5">
        <w:trPr>
          <w:trHeight w:val="845"/>
        </w:trPr>
        <w:tc>
          <w:tcPr>
            <w:tcW w:w="1213"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7E7856" w:rsidRPr="00F85898" w:rsidRDefault="00421397" w:rsidP="00EE4466">
            <w:pPr>
              <w:pStyle w:val="a8"/>
              <w:numPr>
                <w:ilvl w:val="0"/>
                <w:numId w:val="37"/>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перехода прав собственности </w:t>
            </w:r>
            <w:proofErr w:type="gramStart"/>
            <w:r w:rsidRPr="00421397">
              <w:rPr>
                <w:bCs/>
                <w:color w:val="000000" w:themeColor="text1"/>
                <w:sz w:val="24"/>
                <w:szCs w:val="24"/>
                <w:lang w:eastAsia="ru-RU"/>
              </w:rPr>
              <w:t>на ценные бумаги</w:t>
            </w:r>
            <w:proofErr w:type="gramEnd"/>
            <w:r w:rsidRPr="00421397">
              <w:rPr>
                <w:bCs/>
                <w:color w:val="000000" w:themeColor="text1"/>
                <w:sz w:val="24"/>
                <w:szCs w:val="24"/>
                <w:lang w:eastAsia="ru-RU"/>
              </w:rPr>
              <w:t xml:space="preserve">   подтвержденная выпиской по счету депо;</w:t>
            </w:r>
          </w:p>
          <w:p w:rsidR="007E7856" w:rsidRPr="00BB3976" w:rsidRDefault="00421397" w:rsidP="00EE4466">
            <w:pPr>
              <w:pStyle w:val="a8"/>
              <w:numPr>
                <w:ilvl w:val="0"/>
                <w:numId w:val="37"/>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00BB3976">
              <w:rPr>
                <w:bCs/>
                <w:color w:val="000000" w:themeColor="text1"/>
                <w:sz w:val="24"/>
                <w:szCs w:val="24"/>
                <w:lang w:eastAsia="ru-RU"/>
              </w:rPr>
              <w:t>.</w:t>
            </w:r>
          </w:p>
        </w:tc>
      </w:tr>
      <w:tr w:rsidR="007E7856" w:rsidRPr="00F85898" w:rsidTr="009911D5">
        <w:trPr>
          <w:trHeight w:val="2581"/>
        </w:trPr>
        <w:tc>
          <w:tcPr>
            <w:tcW w:w="1213" w:type="pct"/>
            <w:shd w:val="clear" w:color="auto" w:fill="A6A6A6" w:themeFill="background1" w:themeFillShade="A6"/>
          </w:tcPr>
          <w:p w:rsidR="007E7856" w:rsidRPr="00570311" w:rsidRDefault="00421397" w:rsidP="009911D5">
            <w:pPr>
              <w:autoSpaceDN w:val="0"/>
              <w:adjustRightInd w:val="0"/>
              <w:jc w:val="both"/>
              <w:rPr>
                <w:b/>
                <w:color w:val="000000" w:themeColor="text1"/>
                <w:sz w:val="24"/>
                <w:szCs w:val="24"/>
                <w:lang w:eastAsia="ru-RU"/>
              </w:rPr>
            </w:pPr>
            <w:r w:rsidRPr="00570311">
              <w:rPr>
                <w:b/>
                <w:color w:val="000000" w:themeColor="text1"/>
                <w:sz w:val="24"/>
                <w:szCs w:val="24"/>
                <w:lang w:eastAsia="ru-RU"/>
              </w:rPr>
              <w:t>Справедливая стоимость</w:t>
            </w:r>
          </w:p>
          <w:p w:rsidR="00E23F2C" w:rsidRPr="00570311" w:rsidRDefault="00E23F2C" w:rsidP="009911D5">
            <w:pPr>
              <w:autoSpaceDN w:val="0"/>
              <w:adjustRightInd w:val="0"/>
              <w:jc w:val="both"/>
              <w:rPr>
                <w:b/>
                <w:color w:val="FF0000"/>
                <w:sz w:val="24"/>
                <w:szCs w:val="24"/>
                <w:lang w:eastAsia="ru-RU"/>
              </w:rPr>
            </w:pPr>
          </w:p>
        </w:tc>
        <w:tc>
          <w:tcPr>
            <w:tcW w:w="3787" w:type="pct"/>
          </w:tcPr>
          <w:p w:rsidR="007E7856" w:rsidRPr="00222623" w:rsidRDefault="00421397" w:rsidP="009911D5">
            <w:pPr>
              <w:autoSpaceDN w:val="0"/>
              <w:adjustRightInd w:val="0"/>
              <w:jc w:val="both"/>
              <w:rPr>
                <w:color w:val="000000" w:themeColor="text1"/>
                <w:sz w:val="24"/>
                <w:szCs w:val="24"/>
                <w:lang w:eastAsia="ru-RU"/>
              </w:rPr>
            </w:pPr>
            <w:r w:rsidRPr="00222623">
              <w:rPr>
                <w:bCs/>
                <w:color w:val="000000" w:themeColor="text1"/>
                <w:sz w:val="24"/>
                <w:szCs w:val="24"/>
                <w:lang w:eastAsia="ru-RU"/>
              </w:rPr>
              <w:t xml:space="preserve">Справедливая стоимость задолженность по сделкам с ценными бумагами, заключенным на условиях Т+ определяется </w:t>
            </w:r>
            <w:r w:rsidRPr="00222623">
              <w:rPr>
                <w:iCs/>
                <w:color w:val="000000" w:themeColor="text1"/>
                <w:sz w:val="24"/>
                <w:szCs w:val="24"/>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222623" w:rsidRDefault="00421397" w:rsidP="009911D5">
            <w:pPr>
              <w:autoSpaceDN w:val="0"/>
              <w:adjustRightInd w:val="0"/>
              <w:jc w:val="both"/>
              <w:rPr>
                <w:iCs/>
                <w:color w:val="000000" w:themeColor="text1"/>
                <w:sz w:val="24"/>
                <w:szCs w:val="24"/>
                <w:lang w:eastAsia="ru-RU"/>
              </w:rPr>
            </w:pPr>
            <w:r w:rsidRPr="00222623">
              <w:rPr>
                <w:iCs/>
                <w:color w:val="000000" w:themeColor="text1"/>
                <w:sz w:val="24"/>
                <w:szCs w:val="24"/>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871FCF" w:rsidRPr="00570311" w:rsidRDefault="00421397" w:rsidP="006A7557">
            <w:pPr>
              <w:autoSpaceDN w:val="0"/>
              <w:adjustRightInd w:val="0"/>
              <w:jc w:val="both"/>
              <w:rPr>
                <w:iCs/>
                <w:color w:val="000000" w:themeColor="text1"/>
                <w:sz w:val="24"/>
                <w:szCs w:val="24"/>
                <w:lang w:eastAsia="ru-RU"/>
              </w:rPr>
            </w:pPr>
            <w:r w:rsidRPr="00222623">
              <w:rPr>
                <w:iCs/>
                <w:color w:val="000000" w:themeColor="text1"/>
                <w:sz w:val="24"/>
                <w:szCs w:val="24"/>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используемой согласно Модели оценки стоимости ценных бумаг, </w:t>
            </w:r>
            <w:r w:rsidRPr="00222623">
              <w:rPr>
                <w:b/>
                <w:iCs/>
                <w:color w:val="000000" w:themeColor="text1"/>
                <w:sz w:val="24"/>
                <w:szCs w:val="24"/>
                <w:lang w:eastAsia="ru-RU"/>
              </w:rPr>
              <w:t xml:space="preserve">увеличенной на размер купона, </w:t>
            </w:r>
            <w:r w:rsidRPr="00222623">
              <w:rPr>
                <w:iCs/>
                <w:color w:val="000000" w:themeColor="text1"/>
                <w:sz w:val="24"/>
                <w:szCs w:val="24"/>
                <w:lang w:eastAsia="ru-RU"/>
              </w:rPr>
              <w:t>порядок определения которого для учета в сделках Т+ определяется в Правилах определения СЧА, по сделке в соответствии с условиями сделки или правилами организаторов торгов, и количества ценных бумаг, являющихся предметом сделки (такой купон включен в сделку на дату расчетов).</w:t>
            </w:r>
            <w:r w:rsidR="006A7557" w:rsidRPr="00570311">
              <w:rPr>
                <w:iCs/>
                <w:color w:val="000000" w:themeColor="text1"/>
                <w:sz w:val="24"/>
                <w:szCs w:val="24"/>
                <w:lang w:eastAsia="ru-RU"/>
              </w:rPr>
              <w:t xml:space="preserve"> </w:t>
            </w:r>
          </w:p>
          <w:p w:rsidR="007E7856" w:rsidRPr="00570311" w:rsidRDefault="007E7856" w:rsidP="006A7557">
            <w:pPr>
              <w:autoSpaceDN w:val="0"/>
              <w:adjustRightInd w:val="0"/>
              <w:jc w:val="both"/>
              <w:rPr>
                <w:iCs/>
                <w:color w:val="000000" w:themeColor="text1"/>
                <w:sz w:val="24"/>
                <w:szCs w:val="24"/>
                <w:lang w:eastAsia="ru-RU"/>
              </w:rPr>
            </w:pPr>
          </w:p>
        </w:tc>
      </w:tr>
      <w:tr w:rsidR="00732E51" w:rsidRPr="00F85898" w:rsidTr="009911D5">
        <w:tblPrEx>
          <w:tblLook w:val="0000" w:firstRow="0" w:lastRow="0" w:firstColumn="0" w:lastColumn="0" w:noHBand="0" w:noVBand="0"/>
        </w:tblPrEx>
        <w:trPr>
          <w:trHeight w:val="975"/>
        </w:trPr>
        <w:tc>
          <w:tcPr>
            <w:tcW w:w="1213" w:type="pct"/>
            <w:shd w:val="clear" w:color="auto" w:fill="A6A6A6" w:themeFill="background1" w:themeFillShade="A6"/>
          </w:tcPr>
          <w:p w:rsidR="00732E51" w:rsidRPr="00F85898" w:rsidRDefault="00421397" w:rsidP="009911D5">
            <w:pPr>
              <w:autoSpaceDN w:val="0"/>
              <w:adjustRightInd w:val="0"/>
              <w:jc w:val="both"/>
              <w:rPr>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rsidR="00732E51" w:rsidRPr="00F85898" w:rsidRDefault="00C72EDC" w:rsidP="00732E51">
            <w:pPr>
              <w:autoSpaceDN w:val="0"/>
              <w:adjustRightInd w:val="0"/>
              <w:jc w:val="both"/>
              <w:rPr>
                <w:color w:val="000000" w:themeColor="text1"/>
                <w:sz w:val="24"/>
                <w:szCs w:val="24"/>
                <w:lang w:eastAsia="ru-RU"/>
              </w:rPr>
            </w:pPr>
            <w:r>
              <w:rPr>
                <w:bCs/>
                <w:sz w:val="24"/>
                <w:szCs w:val="24"/>
              </w:rPr>
              <w:t xml:space="preserve">Тестируемый актив. </w:t>
            </w:r>
            <w:r w:rsidR="002D7FAF" w:rsidRPr="00222623">
              <w:rPr>
                <w:rFonts w:eastAsia="Batang"/>
                <w:sz w:val="24"/>
                <w:szCs w:val="24"/>
              </w:rPr>
              <w:t xml:space="preserve">Справедливая стоимость дебиторской задолженности, возникшей в результате совершения сделок с ценными бумагами, заключенных на условиях Т+, </w:t>
            </w:r>
            <w:proofErr w:type="gramStart"/>
            <w:r w:rsidR="002D7FAF" w:rsidRPr="00222623">
              <w:rPr>
                <w:rFonts w:eastAsia="Batang"/>
                <w:sz w:val="24"/>
                <w:szCs w:val="24"/>
              </w:rPr>
              <w:t>корректируется  в</w:t>
            </w:r>
            <w:proofErr w:type="gramEnd"/>
            <w:r w:rsidR="002D7FAF" w:rsidRPr="00222623">
              <w:rPr>
                <w:rFonts w:eastAsia="Batang"/>
                <w:sz w:val="24"/>
                <w:szCs w:val="24"/>
              </w:rPr>
              <w:t xml:space="preserve"> соответствии</w:t>
            </w:r>
            <w:r w:rsidRPr="00C72EDC" w:rsidDel="00D07348">
              <w:rPr>
                <w:sz w:val="24"/>
                <w:szCs w:val="24"/>
              </w:rPr>
              <w:t xml:space="preserve"> </w:t>
            </w:r>
            <w:r w:rsidRPr="00C72EDC">
              <w:rPr>
                <w:bCs/>
                <w:sz w:val="24"/>
                <w:szCs w:val="24"/>
              </w:rPr>
              <w:t>с</w:t>
            </w:r>
            <w:r w:rsidR="002D7FAF">
              <w:rPr>
                <w:bCs/>
                <w:sz w:val="24"/>
                <w:szCs w:val="24"/>
              </w:rPr>
              <w:t xml:space="preserve">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40BA1" w:rsidRPr="00F85898" w:rsidRDefault="00421397" w:rsidP="00940BA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16</w:t>
      </w:r>
    </w:p>
    <w:p w:rsidR="00940BA1" w:rsidRPr="00F85898" w:rsidRDefault="00940BA1" w:rsidP="00940BA1">
      <w:pPr>
        <w:autoSpaceDN w:val="0"/>
        <w:adjustRightInd w:val="0"/>
        <w:spacing w:line="360" w:lineRule="auto"/>
        <w:ind w:firstLine="709"/>
        <w:jc w:val="center"/>
        <w:rPr>
          <w:b/>
          <w:color w:val="000000" w:themeColor="text1"/>
          <w:sz w:val="24"/>
          <w:szCs w:val="24"/>
          <w:lang w:eastAsia="ru-RU"/>
        </w:rPr>
      </w:pPr>
    </w:p>
    <w:p w:rsidR="00940BA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p w:rsidR="00940BA1" w:rsidRPr="00F85898" w:rsidRDefault="00940BA1" w:rsidP="00940BA1">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валютой, заключенным на условиях Т+</w:t>
            </w:r>
          </w:p>
        </w:tc>
      </w:tr>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940BA1" w:rsidRPr="00F85898" w:rsidRDefault="00421397" w:rsidP="00940BA1">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покупке/продаже валюты.</w:t>
            </w:r>
          </w:p>
        </w:tc>
      </w:tr>
      <w:tr w:rsidR="00940BA1" w:rsidRPr="00F85898" w:rsidTr="00FB57B5">
        <w:trPr>
          <w:trHeight w:val="845"/>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перехода прав собственности на валюту на основании выписки </w:t>
            </w:r>
            <w:proofErr w:type="gramStart"/>
            <w:r w:rsidRPr="00421397">
              <w:rPr>
                <w:bCs/>
                <w:color w:val="000000" w:themeColor="text1"/>
                <w:sz w:val="24"/>
                <w:szCs w:val="24"/>
                <w:lang w:eastAsia="ru-RU"/>
              </w:rPr>
              <w:t>со счета</w:t>
            </w:r>
            <w:proofErr w:type="gramEnd"/>
            <w:r w:rsidRPr="00421397">
              <w:rPr>
                <w:bCs/>
                <w:color w:val="000000" w:themeColor="text1"/>
                <w:sz w:val="24"/>
                <w:szCs w:val="24"/>
                <w:lang w:eastAsia="ru-RU"/>
              </w:rPr>
              <w:t xml:space="preserve"> открытого на управляющую компанию Д.У. ПИФ/брокерского отчета.</w:t>
            </w:r>
          </w:p>
        </w:tc>
      </w:tr>
      <w:tr w:rsidR="00940BA1" w:rsidRPr="00F85898" w:rsidTr="00FB57B5">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rFonts w:eastAsia="Batang"/>
                <w:sz w:val="24"/>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установленному в Правилах определения СЧА.  </w:t>
            </w:r>
            <w:r w:rsidRPr="00421397">
              <w:rPr>
                <w:bCs/>
                <w:color w:val="000000" w:themeColor="text1"/>
                <w:sz w:val="24"/>
                <w:szCs w:val="24"/>
                <w:lang w:eastAsia="ru-RU"/>
              </w:rPr>
              <w:t xml:space="preserve">.   </w:t>
            </w:r>
          </w:p>
          <w:p w:rsidR="00940BA1" w:rsidRPr="00F85898" w:rsidRDefault="00421397" w:rsidP="00FB57B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940BA1" w:rsidRPr="00F85898" w:rsidTr="00FB57B5">
        <w:tblPrEx>
          <w:tblLook w:val="0000" w:firstRow="0" w:lastRow="0" w:firstColumn="0" w:lastColumn="0" w:noHBand="0" w:noVBand="0"/>
        </w:tblPrEx>
        <w:trPr>
          <w:trHeight w:val="416"/>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 xml:space="preserve">Порядок корректировки стоимости активов </w:t>
            </w:r>
          </w:p>
        </w:tc>
        <w:tc>
          <w:tcPr>
            <w:tcW w:w="3787" w:type="pct"/>
          </w:tcPr>
          <w:p w:rsidR="00203835" w:rsidRDefault="00203835" w:rsidP="00940BA1">
            <w:pPr>
              <w:autoSpaceDN w:val="0"/>
              <w:adjustRightInd w:val="0"/>
              <w:jc w:val="both"/>
              <w:rPr>
                <w:bCs/>
                <w:sz w:val="24"/>
                <w:szCs w:val="24"/>
              </w:rPr>
            </w:pPr>
            <w:r>
              <w:rPr>
                <w:bCs/>
                <w:sz w:val="24"/>
                <w:szCs w:val="24"/>
              </w:rPr>
              <w:t xml:space="preserve">Тестируемый актив. </w:t>
            </w:r>
            <w:r w:rsidRPr="00C72EDC">
              <w:rPr>
                <w:rFonts w:eastAsia="Batang"/>
                <w:sz w:val="24"/>
                <w:szCs w:val="24"/>
              </w:rPr>
              <w:t xml:space="preserve">Справедливая стоимость дебиторской задолженности, возникшей в результате совершения сделок с </w:t>
            </w:r>
            <w:r>
              <w:rPr>
                <w:rFonts w:eastAsia="Batang"/>
                <w:sz w:val="24"/>
                <w:szCs w:val="24"/>
              </w:rPr>
              <w:t>валютой</w:t>
            </w:r>
            <w:r w:rsidRPr="00C72EDC">
              <w:rPr>
                <w:rFonts w:eastAsia="Batang"/>
                <w:sz w:val="24"/>
                <w:szCs w:val="24"/>
              </w:rPr>
              <w:t>, заключенных на условиях Т+,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F8379B">
              <w:rPr>
                <w:bCs/>
                <w:sz w:val="24"/>
                <w:szCs w:val="24"/>
              </w:rPr>
              <w:t>,</w:t>
            </w:r>
            <w:r w:rsidR="00F8379B" w:rsidRPr="00421397">
              <w:rPr>
                <w:sz w:val="24"/>
                <w:szCs w:val="24"/>
              </w:rPr>
              <w:t xml:space="preserve">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p w:rsidR="00940BA1" w:rsidRPr="00F85898" w:rsidRDefault="00421397" w:rsidP="00F8379B">
            <w:pPr>
              <w:autoSpaceDN w:val="0"/>
              <w:adjustRightInd w:val="0"/>
              <w:jc w:val="both"/>
              <w:rPr>
                <w:b/>
                <w:color w:val="000000" w:themeColor="text1"/>
                <w:sz w:val="24"/>
                <w:szCs w:val="24"/>
                <w:lang w:eastAsia="ru-RU"/>
              </w:rPr>
            </w:pPr>
            <w:r w:rsidRPr="00421397">
              <w:rPr>
                <w:sz w:val="24"/>
                <w:szCs w:val="24"/>
              </w:rPr>
              <w:t xml:space="preserve">, за </w:t>
            </w:r>
          </w:p>
        </w:tc>
      </w:tr>
    </w:tbl>
    <w:p w:rsidR="008F3AE6" w:rsidRPr="00F85898" w:rsidRDefault="008F3AE6" w:rsidP="00B11E09">
      <w:pPr>
        <w:autoSpaceDN w:val="0"/>
        <w:adjustRightInd w:val="0"/>
        <w:spacing w:line="360" w:lineRule="auto"/>
        <w:ind w:firstLine="709"/>
        <w:jc w:val="both"/>
        <w:rPr>
          <w:color w:val="000000" w:themeColor="text1"/>
          <w:sz w:val="24"/>
          <w:szCs w:val="24"/>
          <w:lang w:eastAsia="ru-RU"/>
        </w:rPr>
      </w:pPr>
    </w:p>
    <w:p w:rsidR="008F3AE6"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8F3AE6" w:rsidRPr="00F85898" w:rsidRDefault="00421397" w:rsidP="009B42A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17</w:t>
      </w:r>
    </w:p>
    <w:p w:rsidR="008F3AE6" w:rsidRPr="00F85898" w:rsidRDefault="008F3AE6" w:rsidP="009B42AF">
      <w:pPr>
        <w:autoSpaceDN w:val="0"/>
        <w:adjustRightInd w:val="0"/>
        <w:spacing w:line="360" w:lineRule="auto"/>
        <w:ind w:firstLine="709"/>
        <w:jc w:val="center"/>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Авансы, выданные за счет имущества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управляющей компании перед ПИФ;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по налогам, сборам, пошлинам в бюджеты всех уровней;</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возмещению суммы налогов из бюджета РФ;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Дебиторская задолженность по арендным платежам;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rFonts w:eastAsia="Batang"/>
                <w:color w:val="000000"/>
                <w:sz w:val="24"/>
                <w:szCs w:val="24"/>
              </w:rPr>
              <w:t>Дебиторская задолженность по судебным решениям;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Прочая дебиторская задолженность</w:t>
            </w: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принятия НДС по работам и услугам к вычету;</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судебным решениям – дата вступления в силу указанного решения;</w:t>
            </w:r>
          </w:p>
          <w:p w:rsidR="007E7856" w:rsidRPr="00F85898" w:rsidRDefault="00421397" w:rsidP="00EE4466">
            <w:pPr>
              <w:numPr>
                <w:ilvl w:val="0"/>
                <w:numId w:val="26"/>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остальных видов активов:</w:t>
            </w:r>
          </w:p>
          <w:p w:rsidR="007E7856" w:rsidRPr="00F85898" w:rsidRDefault="00421397" w:rsidP="00EE4466">
            <w:pPr>
              <w:numPr>
                <w:ilvl w:val="0"/>
                <w:numId w:val="27"/>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перед ПИФ, согласно договору;</w:t>
            </w:r>
          </w:p>
          <w:p w:rsidR="007E7856"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ликвидации заемщика, согласно выписке из ЕГРЮЛ.</w:t>
            </w:r>
          </w:p>
          <w:p w:rsidR="00732E51"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заключение договора о уступке прав требований по дебиторской задолженности третьему лицу</w:t>
            </w:r>
          </w:p>
        </w:tc>
      </w:tr>
      <w:tr w:rsidR="007E7856" w:rsidRPr="00F85898" w:rsidTr="009911D5">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прочей дебиторской задолженности определяется:</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в сумме остатка задолженности на дату определения СЧА: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для авансов, выданных за счет имущества ПИФ, </w:t>
            </w:r>
            <w:r w:rsidRPr="00421397">
              <w:rPr>
                <w:color w:val="000000" w:themeColor="text1"/>
                <w:sz w:val="24"/>
                <w:szCs w:val="24"/>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421397">
              <w:rPr>
                <w:bCs/>
                <w:color w:val="000000" w:themeColor="text1"/>
                <w:sz w:val="24"/>
                <w:szCs w:val="24"/>
                <w:lang w:eastAsia="ru-RU"/>
              </w:rPr>
              <w:t>;</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налогам, сборам, пошлинам в бюджеты всех уровней;</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управляющей компании перед ПИФ, независимо от оснований ее признания;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rsidR="007E7856" w:rsidRPr="005812B8" w:rsidRDefault="00421397" w:rsidP="009911D5">
            <w:pPr>
              <w:autoSpaceDN w:val="0"/>
              <w:adjustRightInd w:val="0"/>
              <w:jc w:val="both"/>
              <w:rPr>
                <w:bCs/>
                <w:sz w:val="24"/>
                <w:szCs w:val="24"/>
                <w:lang w:eastAsia="ru-RU"/>
              </w:rPr>
            </w:pPr>
            <w:r w:rsidRPr="00421397">
              <w:rPr>
                <w:bCs/>
                <w:color w:val="000000" w:themeColor="text1"/>
                <w:sz w:val="24"/>
                <w:szCs w:val="24"/>
                <w:lang w:eastAsia="ru-RU"/>
              </w:rPr>
              <w:t xml:space="preserve">- для дебиторской задолженности по судебным решениям, </w:t>
            </w:r>
            <w:r w:rsidRPr="005812B8">
              <w:rPr>
                <w:bCs/>
                <w:sz w:val="24"/>
                <w:szCs w:val="24"/>
                <w:lang w:eastAsia="ru-RU"/>
              </w:rPr>
              <w:t>с учетом кредитного рейтинга заемщика;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возмещению суммы налогов из бюджета РФ.</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lastRenderedPageBreak/>
              <w:t xml:space="preserve">в сумме, определенной с использованием метода приведенной стоимости будущих денежных потоков (Приложение 4) </w:t>
            </w:r>
            <w:r w:rsidRPr="00421397">
              <w:rPr>
                <w:b/>
                <w:bCs/>
                <w:color w:val="000000" w:themeColor="text1"/>
                <w:sz w:val="24"/>
                <w:szCs w:val="24"/>
                <w:lang w:eastAsia="ru-RU"/>
              </w:rPr>
              <w:t>в иных случаях с момента признания до наступления срока полного погашения задолженности.</w:t>
            </w:r>
          </w:p>
        </w:tc>
      </w:tr>
      <w:tr w:rsidR="007E7856" w:rsidRPr="00F85898" w:rsidTr="009911D5">
        <w:trPr>
          <w:trHeight w:val="2400"/>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4015" w:type="pct"/>
          </w:tcPr>
          <w:p w:rsidR="007E7856"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7E7856" w:rsidRPr="00F85898" w:rsidRDefault="00915802" w:rsidP="00D07348">
            <w:pPr>
              <w:numPr>
                <w:ilvl w:val="0"/>
                <w:numId w:val="28"/>
              </w:numPr>
              <w:autoSpaceDN w:val="0"/>
              <w:adjustRightInd w:val="0"/>
              <w:ind w:left="0" w:firstLine="0"/>
              <w:jc w:val="both"/>
              <w:rPr>
                <w:color w:val="000000" w:themeColor="text1"/>
                <w:sz w:val="24"/>
                <w:szCs w:val="24"/>
                <w:lang w:eastAsia="ru-RU"/>
              </w:rPr>
            </w:pPr>
            <w:r>
              <w:rPr>
                <w:bCs/>
                <w:sz w:val="24"/>
                <w:szCs w:val="24"/>
              </w:rPr>
              <w:t>Тестируемый актив.</w:t>
            </w:r>
            <w:r w:rsidR="00FD7167">
              <w:rPr>
                <w:bCs/>
                <w:sz w:val="24"/>
                <w:szCs w:val="24"/>
              </w:rPr>
              <w:t xml:space="preserve"> </w:t>
            </w:r>
            <w:r w:rsidR="00421397" w:rsidRPr="00421397">
              <w:rPr>
                <w:color w:val="000000" w:themeColor="text1"/>
                <w:sz w:val="24"/>
                <w:szCs w:val="24"/>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B03623" w:rsidRPr="00C72EDC">
              <w:rPr>
                <w:rFonts w:eastAsia="Batang"/>
                <w:sz w:val="24"/>
                <w:szCs w:val="24"/>
              </w:rPr>
              <w:t>корректируется  в соответствии</w:t>
            </w:r>
            <w:r w:rsidR="00B03623" w:rsidRPr="00C72EDC" w:rsidDel="00D07348">
              <w:rPr>
                <w:sz w:val="24"/>
                <w:szCs w:val="24"/>
              </w:rPr>
              <w:t xml:space="preserve"> </w:t>
            </w:r>
            <w:r w:rsidR="00B03623" w:rsidRPr="00C72EDC">
              <w:rPr>
                <w:bCs/>
                <w:sz w:val="24"/>
                <w:szCs w:val="24"/>
              </w:rPr>
              <w:t xml:space="preserve">с </w:t>
            </w:r>
            <w:r w:rsidR="00B03623" w:rsidRPr="00421397">
              <w:rPr>
                <w:bCs/>
                <w:sz w:val="24"/>
                <w:szCs w:val="24"/>
              </w:rPr>
              <w:t xml:space="preserve"> Приложение</w:t>
            </w:r>
            <w:r w:rsidR="00B03623">
              <w:rPr>
                <w:bCs/>
                <w:sz w:val="24"/>
                <w:szCs w:val="24"/>
              </w:rPr>
              <w:t>м</w:t>
            </w:r>
            <w:r w:rsidR="00B03623" w:rsidRPr="00421397">
              <w:rPr>
                <w:bCs/>
                <w:sz w:val="24"/>
                <w:szCs w:val="24"/>
              </w:rPr>
              <w:t xml:space="preserve"> 5</w:t>
            </w:r>
            <w:r w:rsidR="00B03623">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76771" w:rsidRPr="00F85898" w:rsidRDefault="00421397" w:rsidP="00F7677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18</w:t>
      </w:r>
    </w:p>
    <w:p w:rsidR="00F76771" w:rsidRPr="00F85898" w:rsidRDefault="00F76771" w:rsidP="00F76771">
      <w:pPr>
        <w:autoSpaceDN w:val="0"/>
        <w:adjustRightInd w:val="0"/>
        <w:spacing w:line="360" w:lineRule="auto"/>
        <w:ind w:firstLine="709"/>
        <w:jc w:val="both"/>
        <w:rPr>
          <w:b/>
          <w:bCs/>
          <w:color w:val="000000" w:themeColor="text1"/>
          <w:sz w:val="24"/>
          <w:szCs w:val="24"/>
          <w:lang w:eastAsia="ru-RU"/>
        </w:rPr>
      </w:pPr>
    </w:p>
    <w:p w:rsidR="00F76771" w:rsidRPr="00F85898" w:rsidRDefault="00421397" w:rsidP="00F76771">
      <w:pPr>
        <w:autoSpaceDN w:val="0"/>
        <w:adjustRightInd w:val="0"/>
        <w:spacing w:line="360" w:lineRule="auto"/>
        <w:ind w:firstLine="709"/>
        <w:jc w:val="center"/>
        <w:rPr>
          <w:b/>
          <w:color w:val="000000" w:themeColor="text1"/>
          <w:sz w:val="24"/>
          <w:szCs w:val="24"/>
          <w:lang w:eastAsia="ru-RU"/>
        </w:rPr>
      </w:pPr>
      <w:r w:rsidRPr="00421397">
        <w:rPr>
          <w:b/>
          <w:bCs/>
          <w:color w:val="000000" w:themeColor="text1"/>
          <w:sz w:val="24"/>
          <w:szCs w:val="24"/>
          <w:lang w:eastAsia="ru-RU"/>
        </w:rPr>
        <w:t>НЕДВИЖИМОЕ ИМУЩЕСТВО</w:t>
      </w:r>
    </w:p>
    <w:p w:rsidR="00F76771" w:rsidRPr="00F85898" w:rsidRDefault="00F76771" w:rsidP="00F76771">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F76771" w:rsidRPr="00F85898" w:rsidTr="00FB57B5">
        <w:trPr>
          <w:trHeight w:val="363"/>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F76771" w:rsidRPr="00F85898" w:rsidRDefault="00421397" w:rsidP="00F76771">
            <w:pPr>
              <w:autoSpaceDN w:val="0"/>
              <w:adjustRightInd w:val="0"/>
              <w:jc w:val="both"/>
              <w:rPr>
                <w:iCs/>
                <w:color w:val="000000" w:themeColor="text1"/>
                <w:sz w:val="24"/>
                <w:szCs w:val="24"/>
                <w:lang w:eastAsia="ru-RU"/>
              </w:rPr>
            </w:pPr>
            <w:r w:rsidRPr="00421397">
              <w:rPr>
                <w:bCs/>
                <w:color w:val="000000" w:themeColor="text1"/>
                <w:sz w:val="24"/>
                <w:szCs w:val="24"/>
                <w:lang w:eastAsia="ru-RU"/>
              </w:rPr>
              <w:t>Недвижимое имущество</w:t>
            </w:r>
          </w:p>
        </w:tc>
      </w:tr>
      <w:tr w:rsidR="00F76771" w:rsidRPr="00F85898" w:rsidTr="00FB57B5">
        <w:trPr>
          <w:trHeight w:val="595"/>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Дата включения недвижимого имущества ПИФ – наиболее ранняя из дат:</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приема-передачи, подтвержденная актом приема передачи;</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r w:rsidRPr="00421397">
              <w:rPr>
                <w:bCs/>
                <w:color w:val="000000" w:themeColor="text1"/>
                <w:sz w:val="24"/>
                <w:szCs w:val="24"/>
                <w:lang w:eastAsia="ru-RU"/>
              </w:rPr>
              <w:t>.</w:t>
            </w:r>
          </w:p>
        </w:tc>
      </w:tr>
      <w:tr w:rsidR="00F76771" w:rsidRPr="00F85898" w:rsidTr="00FB57B5">
        <w:trPr>
          <w:trHeight w:val="2663"/>
        </w:trPr>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F76771" w:rsidRPr="00F85898" w:rsidRDefault="00421397" w:rsidP="00EE4466">
            <w:pPr>
              <w:numPr>
                <w:ilvl w:val="0"/>
                <w:numId w:val="3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передачи недвижимого имущества новому правообладателю   – наиболее ранняя из дат:</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приема-передачи, подтвержденная актом приема передачи;</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r w:rsidRPr="00421397">
              <w:rPr>
                <w:bCs/>
                <w:color w:val="000000" w:themeColor="text1"/>
                <w:sz w:val="24"/>
                <w:szCs w:val="24"/>
                <w:lang w:eastAsia="ru-RU"/>
              </w:rPr>
              <w:t>;</w:t>
            </w:r>
          </w:p>
          <w:p w:rsidR="00F76771" w:rsidRPr="00F85898" w:rsidRDefault="00421397" w:rsidP="00EE4466">
            <w:pPr>
              <w:numPr>
                <w:ilvl w:val="0"/>
                <w:numId w:val="29"/>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r w:rsidR="00F76771" w:rsidRPr="00F85898" w:rsidTr="00FB57B5">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tc>
      </w:tr>
      <w:tr w:rsidR="005A1EFD" w:rsidRPr="00F85898" w:rsidTr="005A1EFD">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1EFD" w:rsidRPr="00F85898" w:rsidRDefault="00421397" w:rsidP="005A1EFD">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5A1EFD" w:rsidRPr="00F85898" w:rsidRDefault="00421397" w:rsidP="004D6A5E">
            <w:pPr>
              <w:autoSpaceDN w:val="0"/>
              <w:adjustRightInd w:val="0"/>
              <w:jc w:val="both"/>
              <w:rPr>
                <w:color w:val="000000" w:themeColor="text1"/>
                <w:sz w:val="24"/>
                <w:szCs w:val="24"/>
                <w:lang w:eastAsia="ru-RU"/>
              </w:rPr>
            </w:pPr>
            <w:r w:rsidRPr="00421397">
              <w:rPr>
                <w:color w:val="000000" w:themeColor="text1"/>
                <w:sz w:val="24"/>
                <w:szCs w:val="24"/>
                <w:lang w:eastAsia="ru-RU"/>
              </w:rPr>
              <w:t>Недвижимое имущество не является тестируемым активом</w:t>
            </w:r>
            <w:r w:rsidR="000927B8">
              <w:rPr>
                <w:color w:val="000000" w:themeColor="text1"/>
                <w:sz w:val="24"/>
                <w:szCs w:val="24"/>
                <w:lang w:eastAsia="ru-RU"/>
              </w:rPr>
              <w:t xml:space="preserve">. </w:t>
            </w:r>
            <w:r w:rsidR="000927B8" w:rsidRPr="00421397">
              <w:rPr>
                <w:color w:val="000000" w:themeColor="text1"/>
                <w:sz w:val="24"/>
                <w:szCs w:val="24"/>
                <w:lang w:eastAsia="ru-RU"/>
              </w:rPr>
              <w:t>Справедливая стоимость объекта недвижимости</w:t>
            </w:r>
            <w:r w:rsidR="000927B8">
              <w:rPr>
                <w:color w:val="000000" w:themeColor="text1"/>
                <w:sz w:val="24"/>
                <w:szCs w:val="24"/>
                <w:lang w:eastAsia="ru-RU"/>
              </w:rPr>
              <w:t xml:space="preserve"> </w:t>
            </w:r>
            <w:r w:rsidRPr="00421397">
              <w:rPr>
                <w:color w:val="000000" w:themeColor="text1"/>
                <w:sz w:val="24"/>
                <w:szCs w:val="24"/>
                <w:lang w:eastAsia="ru-RU"/>
              </w:rPr>
              <w:t xml:space="preserve">не подлежит </w:t>
            </w:r>
            <w:r w:rsidR="000927B8">
              <w:rPr>
                <w:color w:val="000000" w:themeColor="text1"/>
                <w:sz w:val="24"/>
                <w:szCs w:val="24"/>
                <w:lang w:eastAsia="ru-RU"/>
              </w:rPr>
              <w:t>анализу на корректировку стоимости (обесценение).</w:t>
            </w:r>
          </w:p>
        </w:tc>
      </w:tr>
    </w:tbl>
    <w:p w:rsidR="00570353" w:rsidRPr="00F85898" w:rsidRDefault="00570353" w:rsidP="00B11E09">
      <w:pPr>
        <w:autoSpaceDN w:val="0"/>
        <w:adjustRightInd w:val="0"/>
        <w:spacing w:line="360" w:lineRule="auto"/>
        <w:ind w:firstLine="709"/>
        <w:jc w:val="both"/>
        <w:rPr>
          <w:color w:val="000000" w:themeColor="text1"/>
          <w:sz w:val="24"/>
          <w:szCs w:val="24"/>
          <w:lang w:eastAsia="ru-RU"/>
        </w:rPr>
      </w:pPr>
    </w:p>
    <w:p w:rsidR="00570353"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70353" w:rsidRPr="00F85898" w:rsidRDefault="00421397" w:rsidP="00570353">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19</w:t>
      </w:r>
    </w:p>
    <w:p w:rsidR="00570353" w:rsidRPr="00F85898" w:rsidRDefault="00570353" w:rsidP="00570353">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EE4466">
            <w:pPr>
              <w:numPr>
                <w:ilvl w:val="0"/>
                <w:numId w:val="32"/>
              </w:numPr>
              <w:autoSpaceDN w:val="0"/>
              <w:adjustRightInd w:val="0"/>
              <w:ind w:left="0" w:firstLine="0"/>
              <w:jc w:val="both"/>
              <w:rPr>
                <w:bCs/>
                <w:color w:val="000000" w:themeColor="text1"/>
                <w:sz w:val="24"/>
                <w:szCs w:val="24"/>
                <w:lang w:eastAsia="ru-RU"/>
              </w:rPr>
            </w:pP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С даты передачи объекта недвижимости в аренду по акту приема-передачи; </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С даты уступки права аренды объекта недвижимого имущества.</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подписания акта возврата имущества арендодателю;</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8E7F25" w:rsidRPr="00F85898" w:rsidTr="009911D5">
        <w:tc>
          <w:tcPr>
            <w:tcW w:w="985" w:type="pct"/>
            <w:shd w:val="clear" w:color="auto" w:fill="A6A6A6" w:themeFill="background1" w:themeFillShade="A6"/>
          </w:tcPr>
          <w:p w:rsidR="008E7F25"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8E7F25" w:rsidRPr="00F85898" w:rsidRDefault="00421397" w:rsidP="006B7006">
            <w:pPr>
              <w:autoSpaceDN w:val="0"/>
              <w:adjustRightInd w:val="0"/>
              <w:jc w:val="both"/>
              <w:rPr>
                <w:color w:val="FF0000"/>
                <w:sz w:val="24"/>
                <w:szCs w:val="24"/>
                <w:lang w:eastAsia="ru-RU"/>
              </w:rPr>
            </w:pPr>
            <w:r w:rsidRPr="00421397">
              <w:rPr>
                <w:color w:val="000000" w:themeColor="text1"/>
                <w:sz w:val="24"/>
                <w:szCs w:val="24"/>
                <w:lang w:eastAsia="ru-RU"/>
              </w:rPr>
              <w:t xml:space="preserve">Оценка справедливой стоимости </w:t>
            </w:r>
            <w:r w:rsidRPr="00421397">
              <w:rPr>
                <w:bCs/>
                <w:color w:val="000000" w:themeColor="text1"/>
                <w:sz w:val="24"/>
                <w:szCs w:val="24"/>
                <w:lang w:eastAsia="ru-RU"/>
              </w:rPr>
              <w:t xml:space="preserve">прав аренды на недвижимое имущество </w:t>
            </w:r>
            <w:r w:rsidRPr="00421397">
              <w:rPr>
                <w:color w:val="000000" w:themeColor="text1"/>
                <w:sz w:val="24"/>
                <w:szCs w:val="24"/>
                <w:lang w:eastAsia="ru-RU"/>
              </w:rPr>
              <w:t>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rsidR="008E7F25" w:rsidRPr="00F85898" w:rsidRDefault="00421397" w:rsidP="00EE4466">
            <w:pPr>
              <w:numPr>
                <w:ilvl w:val="0"/>
                <w:numId w:val="25"/>
              </w:numPr>
              <w:autoSpaceDN w:val="0"/>
              <w:adjustRightInd w:val="0"/>
              <w:ind w:left="0" w:firstLine="0"/>
              <w:jc w:val="both"/>
              <w:rPr>
                <w:bCs/>
                <w:sz w:val="24"/>
                <w:szCs w:val="24"/>
                <w:lang w:eastAsia="ru-RU"/>
              </w:rPr>
            </w:pPr>
            <w:r w:rsidRPr="00421397">
              <w:rPr>
                <w:sz w:val="24"/>
                <w:szCs w:val="24"/>
                <w:lang w:eastAsia="ru-RU"/>
              </w:rPr>
              <w:t xml:space="preserve">Обеспечительные платежи, осуществленные ПИФ по такому договору, признаются в составе дебиторской задолженности, справедливая стоимость которой определяется:   </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остатка задолженности на дату определения СЧА, если срок действия договора </w:t>
            </w:r>
            <w:r w:rsidRPr="00421397">
              <w:rPr>
                <w:b/>
                <w:bCs/>
                <w:color w:val="000000" w:themeColor="text1"/>
                <w:sz w:val="24"/>
                <w:szCs w:val="24"/>
                <w:lang w:eastAsia="ru-RU"/>
              </w:rPr>
              <w:t>не более 1 (Один) года</w:t>
            </w:r>
            <w:r w:rsidRPr="00421397">
              <w:rPr>
                <w:bCs/>
                <w:color w:val="000000" w:themeColor="text1"/>
                <w:sz w:val="24"/>
                <w:szCs w:val="24"/>
                <w:lang w:eastAsia="ru-RU"/>
              </w:rPr>
              <w:t>;</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w:t>
            </w: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действия договора (Приложение 4), </w:t>
            </w:r>
            <w:r w:rsidRPr="00421397">
              <w:rPr>
                <w:b/>
                <w:color w:val="000000" w:themeColor="text1"/>
                <w:sz w:val="24"/>
                <w:szCs w:val="24"/>
                <w:lang w:eastAsia="ru-RU"/>
              </w:rPr>
              <w:t>в иных случаях.</w:t>
            </w:r>
          </w:p>
        </w:tc>
      </w:tr>
      <w:tr w:rsidR="00686D49" w:rsidRPr="00F85898" w:rsidTr="009911D5">
        <w:tc>
          <w:tcPr>
            <w:tcW w:w="9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86D4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Borders>
              <w:top w:val="single" w:sz="4" w:space="0" w:color="auto"/>
              <w:left w:val="single" w:sz="4" w:space="0" w:color="auto"/>
              <w:bottom w:val="single" w:sz="4" w:space="0" w:color="auto"/>
              <w:right w:val="single" w:sz="4" w:space="0" w:color="auto"/>
            </w:tcBorders>
          </w:tcPr>
          <w:p w:rsidR="00686D49"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дебиторской </w:t>
            </w:r>
            <w:proofErr w:type="gramStart"/>
            <w:r w:rsidRPr="00421397">
              <w:rPr>
                <w:color w:val="000000" w:themeColor="text1"/>
                <w:sz w:val="24"/>
                <w:szCs w:val="24"/>
                <w:lang w:eastAsia="ru-RU"/>
              </w:rPr>
              <w:t>задолженности  (</w:t>
            </w:r>
            <w:proofErr w:type="gramEnd"/>
            <w:r w:rsidRPr="00421397">
              <w:rPr>
                <w:color w:val="000000" w:themeColor="text1"/>
                <w:sz w:val="24"/>
                <w:szCs w:val="24"/>
                <w:lang w:eastAsia="ru-RU"/>
              </w:rPr>
              <w:t>о</w:t>
            </w:r>
            <w:r w:rsidRPr="00421397">
              <w:rPr>
                <w:sz w:val="24"/>
                <w:szCs w:val="24"/>
                <w:lang w:eastAsia="ru-RU"/>
              </w:rPr>
              <w:t>беспечительный платеж)</w:t>
            </w:r>
            <w:r w:rsidRPr="00421397">
              <w:rPr>
                <w:color w:val="000000" w:themeColor="text1"/>
                <w:sz w:val="24"/>
                <w:szCs w:val="24"/>
                <w:lang w:eastAsia="ru-RU"/>
              </w:rPr>
              <w:t xml:space="preserve">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6B7078" w:rsidRPr="00222623" w:rsidRDefault="00421397" w:rsidP="00222623">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дебиторской задолженности (о</w:t>
            </w:r>
            <w:r w:rsidRPr="00421397">
              <w:rPr>
                <w:sz w:val="24"/>
                <w:szCs w:val="24"/>
                <w:lang w:eastAsia="ru-RU"/>
              </w:rPr>
              <w:t>беспечительный платеж)</w:t>
            </w:r>
            <w:proofErr w:type="gramStart"/>
            <w:r w:rsidRPr="00421397">
              <w:rPr>
                <w:color w:val="000000" w:themeColor="text1"/>
                <w:sz w:val="24"/>
                <w:szCs w:val="24"/>
                <w:lang w:eastAsia="ru-RU"/>
              </w:rPr>
              <w:t>, ,</w:t>
            </w:r>
            <w:proofErr w:type="gramEnd"/>
            <w:r w:rsidRPr="00421397">
              <w:rPr>
                <w:color w:val="000000" w:themeColor="text1"/>
                <w:sz w:val="24"/>
                <w:szCs w:val="24"/>
                <w:lang w:eastAsia="ru-RU"/>
              </w:rPr>
              <w:t xml:space="preserve"> по котор</w:t>
            </w:r>
            <w:r w:rsidR="003A2CDF">
              <w:rPr>
                <w:color w:val="000000" w:themeColor="text1"/>
                <w:sz w:val="24"/>
                <w:szCs w:val="24"/>
                <w:lang w:eastAsia="ru-RU"/>
              </w:rPr>
              <w:t>ой</w:t>
            </w:r>
            <w:r w:rsidRPr="00421397">
              <w:rPr>
                <w:color w:val="000000" w:themeColor="text1"/>
                <w:sz w:val="24"/>
                <w:szCs w:val="24"/>
                <w:lang w:eastAsia="ru-RU"/>
              </w:rPr>
              <w:t xml:space="preserve"> наступила наиболее ранняя дата расчетов, с даты наступления срока ее полного погашения, установленного условиями договора </w:t>
            </w:r>
            <w:r w:rsidR="003A2CDF" w:rsidRPr="00C72EDC">
              <w:rPr>
                <w:rFonts w:eastAsia="Batang"/>
                <w:sz w:val="24"/>
                <w:szCs w:val="24"/>
              </w:rPr>
              <w:t>корректируется  в соответствии</w:t>
            </w:r>
            <w:r w:rsidR="003A2CDF" w:rsidRPr="00C72EDC" w:rsidDel="00D07348">
              <w:rPr>
                <w:sz w:val="24"/>
                <w:szCs w:val="24"/>
              </w:rPr>
              <w:t xml:space="preserve"> </w:t>
            </w:r>
            <w:r w:rsidR="003A2CDF" w:rsidRPr="00C72EDC">
              <w:rPr>
                <w:bCs/>
                <w:sz w:val="24"/>
                <w:szCs w:val="24"/>
              </w:rPr>
              <w:t xml:space="preserve">с </w:t>
            </w:r>
            <w:r w:rsidR="003A2CDF" w:rsidRPr="00421397">
              <w:rPr>
                <w:bCs/>
                <w:sz w:val="24"/>
                <w:szCs w:val="24"/>
              </w:rPr>
              <w:t xml:space="preserve"> Приложение</w:t>
            </w:r>
            <w:r w:rsidR="003A2CDF">
              <w:rPr>
                <w:bCs/>
                <w:sz w:val="24"/>
                <w:szCs w:val="24"/>
              </w:rPr>
              <w:t>м</w:t>
            </w:r>
            <w:r w:rsidR="003A2CDF" w:rsidRPr="00421397">
              <w:rPr>
                <w:bCs/>
                <w:sz w:val="24"/>
                <w:szCs w:val="24"/>
              </w:rPr>
              <w:t xml:space="preserve"> 5</w:t>
            </w:r>
            <w:r w:rsidR="003A2CDF">
              <w:rPr>
                <w:bCs/>
                <w:sz w:val="24"/>
                <w:szCs w:val="24"/>
              </w:rPr>
              <w:t>.</w:t>
            </w:r>
            <w:r w:rsidRPr="00421397">
              <w:rPr>
                <w:sz w:val="24"/>
                <w:szCs w:val="24"/>
              </w:rPr>
              <w:t>. (Приложение 5)</w:t>
            </w:r>
          </w:p>
          <w:p w:rsidR="006B7078" w:rsidRDefault="003A2CDF" w:rsidP="00222623">
            <w:pPr>
              <w:numPr>
                <w:ilvl w:val="0"/>
                <w:numId w:val="28"/>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Права аренды на недвижимое имущество</w:t>
            </w:r>
            <w:r>
              <w:rPr>
                <w:bCs/>
                <w:color w:val="000000" w:themeColor="text1"/>
                <w:sz w:val="24"/>
                <w:szCs w:val="24"/>
                <w:lang w:eastAsia="ru-RU"/>
              </w:rPr>
              <w:t xml:space="preserve"> </w:t>
            </w:r>
            <w:r w:rsidRPr="00421397">
              <w:rPr>
                <w:color w:val="000000" w:themeColor="text1"/>
                <w:sz w:val="24"/>
                <w:szCs w:val="24"/>
                <w:lang w:eastAsia="ru-RU"/>
              </w:rPr>
              <w:t>не явля</w:t>
            </w:r>
            <w:r>
              <w:rPr>
                <w:color w:val="000000" w:themeColor="text1"/>
                <w:sz w:val="24"/>
                <w:szCs w:val="24"/>
                <w:lang w:eastAsia="ru-RU"/>
              </w:rPr>
              <w:t>ю</w:t>
            </w:r>
            <w:r w:rsidRPr="00421397">
              <w:rPr>
                <w:color w:val="000000" w:themeColor="text1"/>
                <w:sz w:val="24"/>
                <w:szCs w:val="24"/>
                <w:lang w:eastAsia="ru-RU"/>
              </w:rPr>
              <w:t>тся тестируемым активом</w:t>
            </w:r>
            <w:r>
              <w:rPr>
                <w:color w:val="000000" w:themeColor="text1"/>
                <w:sz w:val="24"/>
                <w:szCs w:val="24"/>
                <w:lang w:eastAsia="ru-RU"/>
              </w:rPr>
              <w:t xml:space="preserve">. </w:t>
            </w:r>
            <w:r w:rsidRPr="00421397">
              <w:rPr>
                <w:color w:val="000000" w:themeColor="text1"/>
                <w:sz w:val="24"/>
                <w:szCs w:val="24"/>
                <w:lang w:eastAsia="ru-RU"/>
              </w:rPr>
              <w:t xml:space="preserve">Справедливая стоимость </w:t>
            </w:r>
            <w:r>
              <w:rPr>
                <w:color w:val="000000" w:themeColor="text1"/>
                <w:sz w:val="24"/>
                <w:szCs w:val="24"/>
                <w:lang w:eastAsia="ru-RU"/>
              </w:rPr>
              <w:t>прав аренды</w:t>
            </w:r>
            <w:r w:rsidRPr="00421397">
              <w:rPr>
                <w:color w:val="000000" w:themeColor="text1"/>
                <w:sz w:val="24"/>
                <w:szCs w:val="24"/>
                <w:lang w:eastAsia="ru-RU"/>
              </w:rPr>
              <w:t xml:space="preserve"> </w:t>
            </w:r>
            <w:r>
              <w:rPr>
                <w:color w:val="000000" w:themeColor="text1"/>
                <w:sz w:val="24"/>
                <w:szCs w:val="24"/>
                <w:lang w:eastAsia="ru-RU"/>
              </w:rPr>
              <w:t xml:space="preserve">на </w:t>
            </w:r>
            <w:r w:rsidRPr="00421397">
              <w:rPr>
                <w:color w:val="000000" w:themeColor="text1"/>
                <w:sz w:val="24"/>
                <w:szCs w:val="24"/>
                <w:lang w:eastAsia="ru-RU"/>
              </w:rPr>
              <w:t>недвижимо</w:t>
            </w:r>
            <w:r>
              <w:rPr>
                <w:color w:val="000000" w:themeColor="text1"/>
                <w:sz w:val="24"/>
                <w:szCs w:val="24"/>
                <w:lang w:eastAsia="ru-RU"/>
              </w:rPr>
              <w:t xml:space="preserve">е имущество </w:t>
            </w:r>
            <w:r w:rsidRPr="00421397">
              <w:rPr>
                <w:color w:val="000000" w:themeColor="text1"/>
                <w:sz w:val="24"/>
                <w:szCs w:val="24"/>
                <w:lang w:eastAsia="ru-RU"/>
              </w:rPr>
              <w:t>не подлеж</w:t>
            </w:r>
            <w:r>
              <w:rPr>
                <w:color w:val="000000" w:themeColor="text1"/>
                <w:sz w:val="24"/>
                <w:szCs w:val="24"/>
                <w:lang w:eastAsia="ru-RU"/>
              </w:rPr>
              <w:t>а</w:t>
            </w:r>
            <w:r w:rsidRPr="00421397">
              <w:rPr>
                <w:color w:val="000000" w:themeColor="text1"/>
                <w:sz w:val="24"/>
                <w:szCs w:val="24"/>
                <w:lang w:eastAsia="ru-RU"/>
              </w:rPr>
              <w:t xml:space="preserve">т </w:t>
            </w:r>
            <w:r>
              <w:rPr>
                <w:color w:val="000000" w:themeColor="text1"/>
                <w:sz w:val="24"/>
                <w:szCs w:val="24"/>
                <w:lang w:eastAsia="ru-RU"/>
              </w:rPr>
              <w:t>анализу на корректировку стоимости (обесценение).</w:t>
            </w:r>
          </w:p>
        </w:tc>
      </w:tr>
    </w:tbl>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A81A3D" w:rsidRPr="00F85898" w:rsidRDefault="00421397" w:rsidP="00A81A3D">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20</w:t>
      </w:r>
    </w:p>
    <w:p w:rsidR="00A81A3D" w:rsidRPr="00F85898" w:rsidRDefault="00A81A3D" w:rsidP="00A81A3D">
      <w:pPr>
        <w:autoSpaceDN w:val="0"/>
        <w:adjustRightInd w:val="0"/>
        <w:spacing w:line="360" w:lineRule="auto"/>
        <w:ind w:firstLine="709"/>
        <w:jc w:val="both"/>
        <w:rPr>
          <w:b/>
          <w:color w:val="000000" w:themeColor="text1"/>
          <w:sz w:val="24"/>
          <w:szCs w:val="24"/>
          <w:lang w:eastAsia="ru-RU"/>
        </w:rPr>
      </w:pPr>
    </w:p>
    <w:p w:rsidR="00A81A3D" w:rsidRPr="00F85898" w:rsidRDefault="00421397" w:rsidP="00F0755E">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ДОГОВОР УЧАСТИЯ В ДОЛЕВОМ СТРОИТЕЛЬСТВЕ ОБЪЕКТОВ НЕДВИЖИМОГО ИМУЩЕСТВА</w:t>
      </w:r>
      <w:r w:rsidRPr="00421397">
        <w:rPr>
          <w:b/>
          <w:bCs/>
          <w:color w:val="000000" w:themeColor="text1"/>
          <w:sz w:val="24"/>
          <w:szCs w:val="24"/>
          <w:lang w:eastAsia="ru-RU"/>
        </w:rPr>
        <w:t xml:space="preserve"> И ИНВЕСТИЦИОННЫЙ ДОГОВОР</w:t>
      </w:r>
    </w:p>
    <w:p w:rsidR="00A81A3D" w:rsidRPr="00F85898" w:rsidRDefault="00A81A3D" w:rsidP="00A81A3D">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A3D" w:rsidRPr="00F85898" w:rsidTr="00FB57B5">
        <w:trPr>
          <w:trHeight w:val="363"/>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A3D" w:rsidRPr="00293CDB" w:rsidRDefault="00421397" w:rsidP="00293CDB">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участия в долевом строительстве (далее - </w:t>
            </w:r>
            <w:r w:rsidRPr="00421397">
              <w:rPr>
                <w:color w:val="000000" w:themeColor="text1"/>
                <w:sz w:val="24"/>
                <w:szCs w:val="24"/>
                <w:lang w:eastAsia="ru-RU"/>
              </w:rPr>
              <w:t>договор участия в долевом строительстве объектов недвижимого имущества</w:t>
            </w:r>
            <w:r w:rsidR="00293CDB">
              <w:rPr>
                <w:color w:val="000000" w:themeColor="text1"/>
                <w:sz w:val="24"/>
                <w:szCs w:val="24"/>
                <w:lang w:eastAsia="ru-RU"/>
              </w:rPr>
              <w:t>).</w:t>
            </w:r>
          </w:p>
        </w:tc>
      </w:tr>
      <w:tr w:rsidR="00A81A3D" w:rsidRPr="00F85898" w:rsidTr="00FB57B5">
        <w:trPr>
          <w:trHeight w:val="595"/>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A3D" w:rsidRPr="00293CDB" w:rsidRDefault="00421397" w:rsidP="00293CDB">
            <w:pPr>
              <w:numPr>
                <w:ilvl w:val="0"/>
                <w:numId w:val="33"/>
              </w:numPr>
              <w:autoSpaceDN w:val="0"/>
              <w:adjustRightInd w:val="0"/>
              <w:ind w:left="0" w:firstLine="0"/>
              <w:jc w:val="both"/>
              <w:rPr>
                <w:color w:val="000000" w:themeColor="text1"/>
                <w:sz w:val="24"/>
                <w:szCs w:val="24"/>
                <w:lang w:eastAsia="ru-RU"/>
              </w:rPr>
            </w:pPr>
            <w:r w:rsidRPr="00421397">
              <w:rPr>
                <w:b/>
                <w:bCs/>
                <w:color w:val="000000" w:themeColor="text1"/>
                <w:sz w:val="24"/>
                <w:szCs w:val="24"/>
                <w:lang w:eastAsia="ru-RU"/>
              </w:rPr>
              <w:t>Для д</w:t>
            </w:r>
            <w:r w:rsidRPr="00421397">
              <w:rPr>
                <w:b/>
                <w:color w:val="000000" w:themeColor="text1"/>
                <w:sz w:val="24"/>
                <w:szCs w:val="24"/>
                <w:lang w:eastAsia="ru-RU"/>
              </w:rPr>
              <w:t>оговора участия в долевом строительстве объектов недвижимого имущества</w:t>
            </w:r>
            <w:r w:rsidRPr="00421397">
              <w:rPr>
                <w:bCs/>
                <w:color w:val="000000" w:themeColor="text1"/>
                <w:sz w:val="24"/>
                <w:szCs w:val="24"/>
                <w:lang w:eastAsia="ru-RU"/>
              </w:rPr>
              <w:t xml:space="preserve"> - по дате, предусмотренной в договоре участия в долевом строительстве объекта недвижимого имущества ПИФ, как участника долевого строительства</w:t>
            </w:r>
            <w:r w:rsidR="00293CDB">
              <w:rPr>
                <w:bCs/>
                <w:color w:val="000000" w:themeColor="text1"/>
                <w:sz w:val="24"/>
                <w:szCs w:val="24"/>
                <w:lang w:eastAsia="ru-RU"/>
              </w:rPr>
              <w:t>.</w:t>
            </w:r>
          </w:p>
        </w:tc>
      </w:tr>
      <w:tr w:rsidR="00A81A3D" w:rsidRPr="00F85898" w:rsidTr="00FB57B5">
        <w:trPr>
          <w:trHeight w:val="1285"/>
        </w:trPr>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C95588"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объектов недвижимого имущества по окончанию строительства, подтвержденная актом приема-передачи;</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ПИФ прав и обязательств по договору третьему лицу;</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A81A3D" w:rsidRPr="00F85898" w:rsidTr="00FB57B5">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A3D" w:rsidRPr="00F85898" w:rsidRDefault="00421397" w:rsidP="00A81A3D">
            <w:pPr>
              <w:autoSpaceDN w:val="0"/>
              <w:adjustRightInd w:val="0"/>
              <w:jc w:val="both"/>
              <w:rPr>
                <w:bCs/>
                <w:color w:val="000000" w:themeColor="text1"/>
                <w:sz w:val="24"/>
                <w:szCs w:val="24"/>
                <w:lang w:eastAsia="ru-RU"/>
              </w:rPr>
            </w:pPr>
            <w:r w:rsidRPr="00421397">
              <w:rPr>
                <w:color w:val="000000" w:themeColor="text1"/>
                <w:sz w:val="24"/>
                <w:szCs w:val="24"/>
                <w:lang w:eastAsia="ru-RU"/>
              </w:rPr>
              <w:t>Оценка справедливой стоимости договора участия в долевом строительстве объектов недвижимого имущества, инвестиционного договора (далее - договоры), определяется на основании отчета оценщика.</w:t>
            </w:r>
          </w:p>
        </w:tc>
      </w:tr>
      <w:tr w:rsidR="001E0EE9" w:rsidRPr="00F85898" w:rsidTr="001E0EE9">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E0EE9" w:rsidRPr="00F85898" w:rsidRDefault="00421397" w:rsidP="001E0EE9">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43688E" w:rsidRPr="007440EC" w:rsidRDefault="00F23641" w:rsidP="0043688E">
            <w:pPr>
              <w:autoSpaceDN w:val="0"/>
              <w:adjustRightInd w:val="0"/>
              <w:spacing w:line="360" w:lineRule="auto"/>
              <w:ind w:firstLine="709"/>
              <w:jc w:val="both"/>
              <w:rPr>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и</w:t>
            </w:r>
            <w:r w:rsidRPr="00421397">
              <w:rPr>
                <w:bCs/>
                <w:color w:val="000000" w:themeColor="text1"/>
                <w:sz w:val="24"/>
                <w:szCs w:val="24"/>
                <w:lang w:eastAsia="ru-RU"/>
              </w:rPr>
              <w:t>мущественны</w:t>
            </w:r>
            <w:r w:rsidR="00651267">
              <w:rPr>
                <w:bCs/>
                <w:color w:val="000000" w:themeColor="text1"/>
                <w:sz w:val="24"/>
                <w:szCs w:val="24"/>
                <w:lang w:eastAsia="ru-RU"/>
              </w:rPr>
              <w:t>х</w:t>
            </w:r>
            <w:r w:rsidRPr="00421397">
              <w:rPr>
                <w:bCs/>
                <w:color w:val="000000" w:themeColor="text1"/>
                <w:sz w:val="24"/>
                <w:szCs w:val="24"/>
                <w:lang w:eastAsia="ru-RU"/>
              </w:rPr>
              <w:t xml:space="preserve"> прав из договоров участия в долевом строительстве</w:t>
            </w:r>
            <w:r>
              <w:rPr>
                <w:bCs/>
                <w:color w:val="000000" w:themeColor="text1"/>
                <w:sz w:val="24"/>
                <w:szCs w:val="24"/>
                <w:lang w:eastAsia="ru-RU"/>
              </w:rPr>
              <w:t>/</w:t>
            </w:r>
            <w:r w:rsidRPr="00421397">
              <w:rPr>
                <w:bCs/>
                <w:color w:val="000000" w:themeColor="text1"/>
                <w:sz w:val="24"/>
                <w:szCs w:val="24"/>
                <w:lang w:eastAsia="ru-RU"/>
              </w:rPr>
              <w:t xml:space="preserve"> инвестиционн</w:t>
            </w:r>
            <w:r>
              <w:rPr>
                <w:bCs/>
                <w:color w:val="000000" w:themeColor="text1"/>
                <w:sz w:val="24"/>
                <w:szCs w:val="24"/>
                <w:lang w:eastAsia="ru-RU"/>
              </w:rPr>
              <w:t>ого</w:t>
            </w:r>
            <w:r w:rsidRPr="00421397">
              <w:rPr>
                <w:bCs/>
                <w:color w:val="000000" w:themeColor="text1"/>
                <w:sz w:val="24"/>
                <w:szCs w:val="24"/>
                <w:lang w:eastAsia="ru-RU"/>
              </w:rPr>
              <w:t xml:space="preserve"> договор</w:t>
            </w:r>
            <w:r>
              <w:rPr>
                <w:bCs/>
                <w:color w:val="000000" w:themeColor="text1"/>
                <w:sz w:val="24"/>
                <w:szCs w:val="24"/>
                <w:lang w:eastAsia="ru-RU"/>
              </w:rPr>
              <w:t>а</w:t>
            </w:r>
            <w:r w:rsidRPr="00C72EDC">
              <w:rPr>
                <w:rFonts w:eastAsia="Batang"/>
                <w:sz w:val="24"/>
                <w:szCs w:val="24"/>
              </w:rPr>
              <w:t xml:space="preserve"> </w:t>
            </w:r>
            <w:proofErr w:type="gramStart"/>
            <w:r w:rsidRPr="00C72EDC">
              <w:rPr>
                <w:rFonts w:eastAsia="Batang"/>
                <w:sz w:val="24"/>
                <w:szCs w:val="24"/>
              </w:rPr>
              <w:t>корректируется  в</w:t>
            </w:r>
            <w:proofErr w:type="gramEnd"/>
            <w:r w:rsidRPr="00C72EDC">
              <w:rPr>
                <w:rFonts w:eastAsia="Batang"/>
                <w:sz w:val="24"/>
                <w:szCs w:val="24"/>
              </w:rPr>
              <w:t xml:space="preserve">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43688E" w:rsidRPr="007440EC">
              <w:rPr>
                <w:bCs/>
                <w:color w:val="000000" w:themeColor="text1"/>
                <w:sz w:val="24"/>
                <w:szCs w:val="24"/>
                <w:lang w:eastAsia="ru-RU"/>
              </w:rPr>
              <w:t xml:space="preserve"> В максимально короткий срок отчет оценщика необходимо переделать.</w:t>
            </w:r>
          </w:p>
          <w:p w:rsidR="001E0EE9" w:rsidRPr="00F85898" w:rsidRDefault="001E0EE9" w:rsidP="001E0EE9">
            <w:pPr>
              <w:autoSpaceDN w:val="0"/>
              <w:adjustRightInd w:val="0"/>
              <w:jc w:val="both"/>
              <w:rPr>
                <w:color w:val="000000" w:themeColor="text1"/>
                <w:sz w:val="24"/>
                <w:szCs w:val="24"/>
                <w:lang w:eastAsia="ru-RU"/>
              </w:rPr>
            </w:pPr>
          </w:p>
        </w:tc>
      </w:tr>
    </w:tbl>
    <w:p w:rsidR="0034749F" w:rsidRPr="00F85898" w:rsidRDefault="0034749F" w:rsidP="00B11E09">
      <w:pPr>
        <w:autoSpaceDN w:val="0"/>
        <w:adjustRightInd w:val="0"/>
        <w:spacing w:line="360" w:lineRule="auto"/>
        <w:ind w:firstLine="709"/>
        <w:jc w:val="both"/>
        <w:rPr>
          <w:color w:val="000000" w:themeColor="text1"/>
          <w:sz w:val="24"/>
          <w:szCs w:val="24"/>
          <w:lang w:eastAsia="ru-RU"/>
        </w:rPr>
      </w:pPr>
    </w:p>
    <w:p w:rsidR="0034749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B55150" w:rsidRDefault="00B55150" w:rsidP="007206F5">
      <w:pPr>
        <w:autoSpaceDN w:val="0"/>
        <w:adjustRightInd w:val="0"/>
        <w:spacing w:line="360" w:lineRule="auto"/>
        <w:ind w:firstLine="709"/>
        <w:jc w:val="right"/>
        <w:rPr>
          <w:b/>
          <w:color w:val="000000" w:themeColor="text1"/>
          <w:sz w:val="24"/>
          <w:szCs w:val="24"/>
          <w:lang w:eastAsia="ru-RU"/>
        </w:rPr>
      </w:pPr>
    </w:p>
    <w:p w:rsidR="007206F5" w:rsidRPr="00F85898" w:rsidRDefault="00421397" w:rsidP="007206F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 xml:space="preserve">Приложение </w:t>
      </w:r>
      <w:r w:rsidR="00B55150">
        <w:rPr>
          <w:b/>
          <w:color w:val="000000" w:themeColor="text1"/>
          <w:sz w:val="24"/>
          <w:szCs w:val="24"/>
          <w:lang w:eastAsia="ru-RU"/>
        </w:rPr>
        <w:t>21</w:t>
      </w:r>
    </w:p>
    <w:p w:rsidR="007206F5" w:rsidRPr="00F85898" w:rsidRDefault="007206F5" w:rsidP="007206F5">
      <w:pPr>
        <w:autoSpaceDN w:val="0"/>
        <w:adjustRightInd w:val="0"/>
        <w:spacing w:line="360" w:lineRule="auto"/>
        <w:ind w:firstLine="709"/>
        <w:jc w:val="both"/>
        <w:rPr>
          <w:color w:val="000000" w:themeColor="text1"/>
          <w:sz w:val="24"/>
          <w:szCs w:val="24"/>
          <w:lang w:eastAsia="ru-RU"/>
        </w:rPr>
      </w:pPr>
    </w:p>
    <w:p w:rsidR="007206F5" w:rsidRPr="00F85898" w:rsidRDefault="00421397" w:rsidP="007206F5">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МОДЕЛЬ ОПРЕДЕЛЕНИЯ РАСЧЕТНОЙ ЦЕНЫ ДЛЯ РОССИЙСКИХ ДОЛГОВЫХ ЦЕННЫХ БУМАГ, НОМИНИРОВАННЫХ В РУБЛЯХ И ЕВРООБЛИГАЦИЙ</w:t>
      </w:r>
    </w:p>
    <w:p w:rsidR="007206F5" w:rsidRPr="00F85898" w:rsidRDefault="007206F5" w:rsidP="007206F5">
      <w:pPr>
        <w:autoSpaceDN w:val="0"/>
        <w:adjustRightInd w:val="0"/>
        <w:spacing w:line="360" w:lineRule="auto"/>
        <w:ind w:firstLine="709"/>
        <w:jc w:val="both"/>
        <w:rPr>
          <w:b/>
          <w:color w:val="000000" w:themeColor="text1"/>
          <w:sz w:val="24"/>
          <w:szCs w:val="24"/>
          <w:lang w:eastAsia="ru-RU"/>
        </w:rPr>
      </w:pPr>
    </w:p>
    <w:p w:rsidR="00C346AB" w:rsidRPr="00F85898" w:rsidRDefault="00C346AB" w:rsidP="00C346AB">
      <w:pPr>
        <w:spacing w:line="360" w:lineRule="auto"/>
        <w:ind w:firstLine="426"/>
        <w:rPr>
          <w:b/>
          <w:sz w:val="24"/>
          <w:szCs w:val="24"/>
          <w:u w:val="single"/>
        </w:rPr>
      </w:pPr>
      <w:r w:rsidRPr="00F85898">
        <w:rPr>
          <w:b/>
          <w:sz w:val="24"/>
          <w:szCs w:val="24"/>
          <w:u w:val="single"/>
        </w:rPr>
        <w:t>Рублевые облигации российских эмитентов</w:t>
      </w:r>
    </w:p>
    <w:p w:rsidR="00C346AB" w:rsidRPr="00F85898" w:rsidRDefault="00C346AB" w:rsidP="005812B8">
      <w:pPr>
        <w:spacing w:line="360" w:lineRule="auto"/>
        <w:ind w:firstLine="426"/>
        <w:rPr>
          <w:strike/>
          <w:color w:val="FF0000"/>
          <w:sz w:val="24"/>
          <w:szCs w:val="24"/>
        </w:rPr>
      </w:pPr>
      <w:r w:rsidRPr="00F85898">
        <w:rPr>
          <w:b/>
          <w:sz w:val="24"/>
          <w:szCs w:val="24"/>
        </w:rPr>
        <w:t>Уровень 2.</w:t>
      </w:r>
      <w:r w:rsidRPr="00F85898">
        <w:rPr>
          <w:sz w:val="24"/>
          <w:szCs w:val="24"/>
        </w:rPr>
        <w:t xml:space="preserve"> </w:t>
      </w:r>
    </w:p>
    <w:p w:rsidR="00C346AB" w:rsidRPr="00711E84" w:rsidRDefault="00C346AB" w:rsidP="006F5C88">
      <w:pPr>
        <w:pStyle w:val="a8"/>
        <w:spacing w:line="360" w:lineRule="auto"/>
        <w:rPr>
          <w:sz w:val="24"/>
          <w:szCs w:val="24"/>
        </w:rPr>
      </w:pPr>
      <w:r w:rsidRPr="00711E84">
        <w:rPr>
          <w:sz w:val="24"/>
          <w:szCs w:val="24"/>
        </w:rPr>
        <w:t>Если для одного из 30 торговых дней, предшествующих дате расчета справедливой стоимости, имеется возможность определить справедливую стоимость с использованием котировок, применяемых для оценки по Уровню 1 (определяется LEGAL_CLOSE_PRICE при условии VOLUME &gt;0 при наличии активного рынка), применяется метод корректировки последней исторической цены по соответствующим ценовым облигационным индексам, ежедневно публикуемым Московской биржей (описание: www.moex.com/ru/index/RUABITR/about/): индекс государственных облигаций RGBI, индекс корпоративных облигаций MICEXCBICP, индекс муниципальных облигаций MICEXMBICP (кроме случаев, когда основным рынком для облигации является внебиржевой рынок).</w:t>
      </w:r>
    </w:p>
    <w:p w:rsidR="00C346AB" w:rsidRPr="00F85898" w:rsidRDefault="00B0396E"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Ans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w:r w:rsidRPr="00F85898">
        <w:rPr>
          <w:color w:val="000000" w:themeColor="text1"/>
          <w:sz w:val="24"/>
          <w:szCs w:val="24"/>
        </w:rPr>
        <w:t>Формула расчета ожидаемой доходности модели CAPM:</w:t>
      </w:r>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hAns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C346AB" w:rsidRPr="00F85898" w:rsidRDefault="00C346AB" w:rsidP="00C346AB">
      <w:pPr>
        <w:spacing w:line="360" w:lineRule="auto"/>
        <w:jc w:val="both"/>
        <w:rPr>
          <w:color w:val="000000" w:themeColor="text1"/>
          <w:sz w:val="24"/>
          <w:szCs w:val="24"/>
        </w:rPr>
      </w:pPr>
    </w:p>
    <w:p w:rsidR="00C346AB" w:rsidRPr="00F85898" w:rsidRDefault="00B0396E" w:rsidP="00C346AB">
      <w:pPr>
        <w:spacing w:line="360" w:lineRule="auto"/>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m:t>
          </m:r>
        </m:oMath>
      </m:oMathPara>
    </w:p>
    <w:p w:rsidR="00C346AB" w:rsidRPr="00F85898" w:rsidRDefault="00C346AB" w:rsidP="00C346AB">
      <w:pPr>
        <w:spacing w:line="360" w:lineRule="auto"/>
        <w:jc w:val="center"/>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Параметры</w:t>
      </w:r>
      <w:r w:rsidR="00C346AB" w:rsidRPr="00F85898">
        <w:rPr>
          <w:color w:val="000000" w:themeColor="text1"/>
          <w:sz w:val="24"/>
          <w:szCs w:val="24"/>
        </w:rPr>
        <w:t xml:space="preserve"> </w:t>
      </w:r>
      <w:r w:rsidRPr="00421397">
        <w:rPr>
          <w:rFonts w:hint="eastAsia"/>
          <w:color w:val="000000" w:themeColor="text1"/>
          <w:sz w:val="24"/>
          <w:szCs w:val="24"/>
        </w:rPr>
        <w:t>формул</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одной</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последняя</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предыдущую</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F85898">
        <w:rPr>
          <w:color w:val="000000" w:themeColor="text1"/>
          <w:sz w:val="24"/>
          <w:szCs w:val="24"/>
        </w:rPr>
        <w:t xml:space="preserve"> </w:t>
      </w:r>
      <w:r w:rsidR="00421397" w:rsidRPr="00421397">
        <w:rPr>
          <w:rFonts w:hint="eastAsia"/>
          <w:color w:val="000000" w:themeColor="text1"/>
          <w:sz w:val="24"/>
          <w:szCs w:val="24"/>
        </w:rPr>
        <w:t>–</w:t>
      </w:r>
      <w:r w:rsidRPr="00F85898">
        <w:rPr>
          <w:color w:val="000000" w:themeColor="text1"/>
          <w:sz w:val="24"/>
          <w:szCs w:val="24"/>
        </w:rPr>
        <w:t xml:space="preserve"> </w:t>
      </w:r>
      <w:r w:rsidR="00421397" w:rsidRPr="00421397">
        <w:rPr>
          <w:rFonts w:hint="eastAsia"/>
          <w:color w:val="000000" w:themeColor="text1"/>
          <w:sz w:val="24"/>
          <w:szCs w:val="24"/>
        </w:rPr>
        <w:t>ожидаемая</w:t>
      </w:r>
      <w:r w:rsidRPr="00F85898">
        <w:rPr>
          <w:color w:val="000000" w:themeColor="text1"/>
          <w:sz w:val="24"/>
          <w:szCs w:val="24"/>
        </w:rPr>
        <w:t xml:space="preserve"> </w:t>
      </w:r>
      <w:r w:rsidR="00421397" w:rsidRPr="00421397">
        <w:rPr>
          <w:rFonts w:hint="eastAsia"/>
          <w:color w:val="000000" w:themeColor="text1"/>
          <w:sz w:val="24"/>
          <w:szCs w:val="24"/>
        </w:rPr>
        <w:t>доходность</w:t>
      </w:r>
      <w:r w:rsidRPr="00F85898">
        <w:rPr>
          <w:color w:val="000000" w:themeColor="text1"/>
          <w:sz w:val="24"/>
          <w:szCs w:val="24"/>
        </w:rPr>
        <w:t xml:space="preserve"> </w:t>
      </w:r>
      <w:r w:rsidR="00421397" w:rsidRPr="00421397">
        <w:rPr>
          <w:rFonts w:hint="eastAsia"/>
          <w:color w:val="000000" w:themeColor="text1"/>
          <w:sz w:val="24"/>
          <w:szCs w:val="24"/>
        </w:rPr>
        <w:t>ценной</w:t>
      </w:r>
      <w:r w:rsidRPr="00F85898">
        <w:rPr>
          <w:color w:val="000000" w:themeColor="text1"/>
          <w:sz w:val="24"/>
          <w:szCs w:val="24"/>
        </w:rPr>
        <w:t xml:space="preserve"> </w:t>
      </w:r>
      <w:r w:rsidR="00421397" w:rsidRPr="00421397">
        <w:rPr>
          <w:rFonts w:hint="eastAsia"/>
          <w:color w:val="000000" w:themeColor="text1"/>
          <w:sz w:val="24"/>
          <w:szCs w:val="24"/>
        </w:rPr>
        <w:t>бумаги</w:t>
      </w:r>
      <w:r w:rsidRPr="00F85898">
        <w:rPr>
          <w:color w:val="000000" w:themeColor="text1"/>
          <w:sz w:val="24"/>
          <w:szCs w:val="24"/>
        </w:rPr>
        <w:t>;</w:t>
      </w:r>
    </w:p>
    <w:p w:rsidR="00C346AB" w:rsidRPr="00F85898" w:rsidRDefault="00421397" w:rsidP="00C346AB">
      <w:pPr>
        <w:jc w:val="both"/>
        <w:rPr>
          <w:color w:val="000000" w:themeColor="text1"/>
          <w:sz w:val="24"/>
          <w:szCs w:val="24"/>
        </w:rPr>
      </w:pPr>
      <m:oMath>
        <m:r>
          <m:rPr>
            <m:sty m:val="p"/>
          </m:rPr>
          <w:rPr>
            <w:rFonts w:ascii="Cambria Math" w:hAnsi="Cambria Math" w:hint="eastAsia"/>
            <w:color w:val="000000" w:themeColor="text1"/>
            <w:sz w:val="24"/>
            <w:szCs w:val="24"/>
          </w:rPr>
          <w:lastRenderedPageBreak/>
          <m:t>β</m:t>
        </m:r>
      </m:oMath>
      <w:r w:rsidR="00C346AB" w:rsidRPr="00F85898">
        <w:rPr>
          <w:color w:val="000000" w:themeColor="text1"/>
          <w:sz w:val="24"/>
          <w:szCs w:val="24"/>
        </w:rPr>
        <w:t xml:space="preserve"> </w:t>
      </w:r>
      <w:r w:rsidRPr="00421397">
        <w:rPr>
          <w:rFonts w:hint="eastAsia"/>
          <w:color w:val="000000" w:themeColor="text1"/>
          <w:sz w:val="24"/>
          <w:szCs w:val="24"/>
        </w:rPr>
        <w:t>–</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коэффициент</w:t>
      </w:r>
      <w:r w:rsidR="00C346AB" w:rsidRPr="00F85898">
        <w:rPr>
          <w:color w:val="000000" w:themeColor="text1"/>
          <w:sz w:val="24"/>
          <w:szCs w:val="24"/>
        </w:rPr>
        <w:t xml:space="preserve">, </w:t>
      </w:r>
      <w:r w:rsidRPr="00421397">
        <w:rPr>
          <w:rFonts w:hint="eastAsia"/>
          <w:color w:val="000000" w:themeColor="text1"/>
          <w:sz w:val="24"/>
          <w:szCs w:val="24"/>
        </w:rPr>
        <w:t>рассчитанный</w:t>
      </w:r>
      <w:r w:rsidR="00C346AB" w:rsidRPr="00F85898">
        <w:rPr>
          <w:color w:val="000000" w:themeColor="text1"/>
          <w:sz w:val="24"/>
          <w:szCs w:val="24"/>
        </w:rPr>
        <w:t xml:space="preserve"> </w:t>
      </w:r>
      <w:r w:rsidRPr="00421397">
        <w:rPr>
          <w:rFonts w:hint="eastAsia"/>
          <w:color w:val="000000" w:themeColor="text1"/>
          <w:sz w:val="24"/>
          <w:szCs w:val="24"/>
        </w:rPr>
        <w:t>по</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w:t>
      </w:r>
      <w:r w:rsidR="00C346AB" w:rsidRPr="00F85898">
        <w:rPr>
          <w:color w:val="000000" w:themeColor="text1"/>
          <w:sz w:val="24"/>
          <w:szCs w:val="24"/>
        </w:rPr>
        <w:t xml:space="preserve"> (</w:t>
      </w:r>
      <w:r w:rsidRPr="00421397">
        <w:rPr>
          <w:rFonts w:hint="eastAsia"/>
          <w:color w:val="000000" w:themeColor="text1"/>
          <w:sz w:val="24"/>
          <w:szCs w:val="24"/>
        </w:rPr>
        <w:t>значений</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ценной</w:t>
      </w:r>
      <w:r w:rsidR="00C346AB" w:rsidRPr="00F85898">
        <w:rPr>
          <w:color w:val="000000" w:themeColor="text1"/>
          <w:sz w:val="24"/>
          <w:szCs w:val="24"/>
        </w:rPr>
        <w:t xml:space="preserve"> </w:t>
      </w:r>
      <w:r w:rsidRPr="00421397">
        <w:rPr>
          <w:rFonts w:hint="eastAsia"/>
          <w:color w:val="000000" w:themeColor="text1"/>
          <w:sz w:val="24"/>
          <w:szCs w:val="24"/>
        </w:rPr>
        <w:t>бумаги</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используются</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определенные</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последние</w:t>
      </w:r>
      <w:r w:rsidR="00C346AB" w:rsidRPr="00F85898">
        <w:rPr>
          <w:color w:val="000000" w:themeColor="text1"/>
          <w:sz w:val="24"/>
          <w:szCs w:val="24"/>
        </w:rPr>
        <w:t xml:space="preserve"> </w:t>
      </w:r>
      <w:r w:rsidRPr="00421397">
        <w:rPr>
          <w:color w:val="000000" w:themeColor="text1"/>
          <w:sz w:val="24"/>
          <w:szCs w:val="24"/>
        </w:rPr>
        <w:t>45</w:t>
      </w:r>
      <w:r w:rsidR="00C346AB" w:rsidRPr="00F85898">
        <w:rPr>
          <w:color w:val="000000" w:themeColor="text1"/>
          <w:sz w:val="24"/>
          <w:szCs w:val="24"/>
        </w:rPr>
        <w:t xml:space="preserve">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предшествующих</w:t>
      </w:r>
      <w:r w:rsidR="00C346AB" w:rsidRPr="00F85898">
        <w:rPr>
          <w:color w:val="000000" w:themeColor="text1"/>
          <w:sz w:val="24"/>
          <w:szCs w:val="24"/>
        </w:rPr>
        <w:t xml:space="preserve"> </w:t>
      </w:r>
      <w:r w:rsidRPr="00421397">
        <w:rPr>
          <w:rFonts w:hint="eastAsia"/>
          <w:color w:val="000000" w:themeColor="text1"/>
          <w:sz w:val="24"/>
          <w:szCs w:val="24"/>
        </w:rPr>
        <w:t>дате</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w:t>
      </w:r>
      <w:r w:rsidR="00421397" w:rsidRPr="00421397">
        <w:rPr>
          <w:rFonts w:hint="eastAsia"/>
          <w:color w:val="000000" w:themeColor="text1"/>
          <w:sz w:val="24"/>
          <w:szCs w:val="24"/>
        </w:rPr>
        <w:t>доходность</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proofErr w:type="spellStart"/>
      <w:r w:rsidR="00C346AB" w:rsidRPr="00F85898">
        <w:rPr>
          <w:color w:val="000000" w:themeColor="text1"/>
          <w:sz w:val="24"/>
          <w:szCs w:val="24"/>
        </w:rPr>
        <w:t>Risk-free</w:t>
      </w:r>
      <w:proofErr w:type="spellEnd"/>
      <w:r w:rsidR="00C346AB" w:rsidRPr="00F85898">
        <w:rPr>
          <w:color w:val="000000" w:themeColor="text1"/>
          <w:sz w:val="24"/>
          <w:szCs w:val="24"/>
        </w:rPr>
        <w:t xml:space="preserve"> </w:t>
      </w:r>
      <w:proofErr w:type="spellStart"/>
      <w:r w:rsidR="00C346AB" w:rsidRPr="00F85898">
        <w:rPr>
          <w:color w:val="000000" w:themeColor="text1"/>
          <w:sz w:val="24"/>
          <w:szCs w:val="24"/>
        </w:rPr>
        <w:t>Rate</w:t>
      </w:r>
      <w:proofErr w:type="spellEnd"/>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безрисковая</w:t>
      </w:r>
      <w:r w:rsidR="00C346AB" w:rsidRPr="00F85898">
        <w:rPr>
          <w:color w:val="000000" w:themeColor="text1"/>
          <w:sz w:val="24"/>
          <w:szCs w:val="24"/>
        </w:rPr>
        <w:t xml:space="preserve"> </w:t>
      </w:r>
      <w:r w:rsidR="00421397" w:rsidRPr="00421397">
        <w:rPr>
          <w:rFonts w:hint="eastAsia"/>
          <w:color w:val="000000" w:themeColor="text1"/>
          <w:sz w:val="24"/>
          <w:szCs w:val="24"/>
        </w:rPr>
        <w:t>ставка</w:t>
      </w:r>
      <w:r w:rsidR="00C346AB" w:rsidRPr="00F85898">
        <w:rPr>
          <w:color w:val="000000" w:themeColor="text1"/>
          <w:sz w:val="24"/>
          <w:szCs w:val="24"/>
        </w:rPr>
        <w:t xml:space="preserve"> </w:t>
      </w:r>
      <w:r w:rsidR="00421397" w:rsidRPr="00421397">
        <w:rPr>
          <w:rFonts w:hint="eastAsia"/>
          <w:color w:val="000000" w:themeColor="text1"/>
          <w:sz w:val="24"/>
          <w:szCs w:val="24"/>
        </w:rPr>
        <w:t>доходности</w:t>
      </w:r>
      <w:r w:rsidR="00C346AB" w:rsidRPr="00F85898">
        <w:rPr>
          <w:color w:val="000000" w:themeColor="text1"/>
          <w:sz w:val="24"/>
          <w:szCs w:val="24"/>
        </w:rPr>
        <w:t>;</w:t>
      </w:r>
    </w:p>
    <w:p w:rsidR="00C346AB" w:rsidRPr="00F85898" w:rsidRDefault="00421397" w:rsidP="00BE6E6C">
      <w:pPr>
        <w:spacing w:line="360" w:lineRule="auto"/>
        <w:jc w:val="both"/>
        <w:rPr>
          <w:color w:val="000000" w:themeColor="text1"/>
          <w:sz w:val="24"/>
          <w:szCs w:val="24"/>
        </w:rPr>
      </w:pPr>
      <w:r w:rsidRPr="00421397">
        <w:rPr>
          <w:rFonts w:hint="eastAsia"/>
          <w:color w:val="000000" w:themeColor="text1"/>
          <w:sz w:val="24"/>
          <w:szCs w:val="24"/>
        </w:rPr>
        <w:t>Безрисковая</w:t>
      </w:r>
      <w:r w:rsidR="00C346AB" w:rsidRPr="00F85898">
        <w:rPr>
          <w:color w:val="000000" w:themeColor="text1"/>
          <w:sz w:val="24"/>
          <w:szCs w:val="24"/>
        </w:rPr>
        <w:t xml:space="preserve"> </w:t>
      </w:r>
      <w:r w:rsidRPr="00421397">
        <w:rPr>
          <w:rFonts w:hint="eastAsia"/>
          <w:color w:val="000000" w:themeColor="text1"/>
          <w:sz w:val="24"/>
          <w:szCs w:val="24"/>
        </w:rPr>
        <w:t>ставка</w:t>
      </w:r>
      <w:r w:rsidR="00C346AB" w:rsidRPr="00F85898">
        <w:rPr>
          <w:color w:val="000000" w:themeColor="text1"/>
          <w:sz w:val="24"/>
          <w:szCs w:val="24"/>
        </w:rPr>
        <w:t xml:space="preserve"> </w:t>
      </w:r>
      <w:r w:rsidRPr="00421397">
        <w:rPr>
          <w:rFonts w:hint="eastAsia"/>
          <w:color w:val="000000" w:themeColor="text1"/>
          <w:sz w:val="24"/>
          <w:szCs w:val="24"/>
        </w:rPr>
        <w:t>доходности</w:t>
      </w:r>
      <w:r w:rsidR="00C346AB" w:rsidRPr="00F85898">
        <w:rPr>
          <w:color w:val="000000" w:themeColor="text1"/>
          <w:sz w:val="24"/>
          <w:szCs w:val="24"/>
        </w:rPr>
        <w:t xml:space="preserve"> </w:t>
      </w:r>
      <w:r w:rsidRPr="00421397">
        <w:rPr>
          <w:rFonts w:hint="eastAsia"/>
          <w:color w:val="000000" w:themeColor="text1"/>
          <w:sz w:val="24"/>
          <w:szCs w:val="24"/>
        </w:rPr>
        <w:t>определяется</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Pr="00421397">
        <w:rPr>
          <w:rFonts w:hint="eastAsia"/>
          <w:color w:val="000000" w:themeColor="text1"/>
          <w:sz w:val="24"/>
          <w:szCs w:val="24"/>
        </w:rPr>
        <w:t>спр</w:t>
      </w:r>
      <w:r w:rsidR="00B1140F">
        <w:rPr>
          <w:color w:val="000000" w:themeColor="text1"/>
          <w:sz w:val="24"/>
          <w:szCs w:val="24"/>
        </w:rPr>
        <w:t xml:space="preserve">аведливой стоимости. </w:t>
      </w:r>
      <w:r w:rsidR="00BE6E6C">
        <w:rPr>
          <w:color w:val="000000" w:themeColor="text1"/>
          <w:sz w:val="24"/>
          <w:szCs w:val="24"/>
        </w:rPr>
        <w:t xml:space="preserve"> </w:t>
      </w:r>
      <w:r w:rsidR="00B1140F">
        <w:rPr>
          <w:color w:val="000000" w:themeColor="text1"/>
          <w:sz w:val="24"/>
          <w:szCs w:val="24"/>
        </w:rPr>
        <w:t xml:space="preserve">Безрисковая ставка доходности приводится к </w:t>
      </w:r>
      <w:r w:rsidR="005812B8">
        <w:rPr>
          <w:color w:val="000000" w:themeColor="text1"/>
          <w:sz w:val="24"/>
          <w:szCs w:val="24"/>
        </w:rPr>
        <w:t>количеству календарных дней между датами её расчёта по формуле</w:t>
      </w:r>
      <w:r w:rsidR="003750CD">
        <w:rPr>
          <w:color w:val="000000" w:themeColor="text1"/>
          <w:sz w:val="24"/>
          <w:szCs w:val="24"/>
        </w:rPr>
        <w:t>:</w:t>
      </w:r>
    </w:p>
    <w:p w:rsidR="00C346AB" w:rsidRPr="00F85898" w:rsidRDefault="00B0396E" w:rsidP="00C346AB">
      <w:pPr>
        <w:spacing w:line="360" w:lineRule="auto"/>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hAns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где</w:t>
      </w:r>
      <w:r w:rsidR="00C346AB" w:rsidRPr="00F85898">
        <w:rPr>
          <w:color w:val="000000" w:themeColor="text1"/>
          <w:sz w:val="24"/>
          <w:szCs w:val="24"/>
        </w:rPr>
        <w:t>:</w:t>
      </w:r>
      <w:r w:rsidR="00C346AB" w:rsidRPr="00F85898">
        <w:rPr>
          <w:color w:val="000000" w:themeColor="text1"/>
          <w:sz w:val="24"/>
          <w:szCs w:val="24"/>
        </w:rPr>
        <w:br/>
      </w:r>
      <w:r w:rsidRPr="00421397">
        <w:rPr>
          <w:rFonts w:hint="eastAsia"/>
          <w:color w:val="000000" w:themeColor="text1"/>
          <w:sz w:val="24"/>
          <w:szCs w:val="24"/>
        </w:rPr>
        <w:t>где</w:t>
      </w:r>
      <w:r w:rsidR="00C346AB" w:rsidRPr="00F85898">
        <w:rPr>
          <w:color w:val="000000" w:themeColor="text1"/>
          <w:sz w:val="24"/>
          <w:szCs w:val="24"/>
        </w:rPr>
        <w:t xml:space="preserve"> </w:t>
      </w:r>
      <m:oMath>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e>
        </m:d>
      </m:oMath>
      <w:r w:rsidR="00C346AB" w:rsidRPr="00F85898">
        <w:rPr>
          <w:color w:val="000000" w:themeColor="text1"/>
          <w:sz w:val="24"/>
          <w:szCs w:val="24"/>
        </w:rPr>
        <w:t xml:space="preserve"> - </w:t>
      </w:r>
      <w:r w:rsidRPr="00421397">
        <w:rPr>
          <w:rFonts w:hint="eastAsia"/>
          <w:color w:val="000000" w:themeColor="text1"/>
          <w:sz w:val="24"/>
          <w:szCs w:val="24"/>
        </w:rPr>
        <w:t>количество</w:t>
      </w:r>
      <w:r w:rsidR="00C346AB" w:rsidRPr="00F85898">
        <w:rPr>
          <w:color w:val="000000" w:themeColor="text1"/>
          <w:sz w:val="24"/>
          <w:szCs w:val="24"/>
        </w:rPr>
        <w:t xml:space="preserve"> </w:t>
      </w:r>
      <w:r w:rsidRPr="00421397">
        <w:rPr>
          <w:rFonts w:hint="eastAsia"/>
          <w:color w:val="000000" w:themeColor="text1"/>
          <w:sz w:val="24"/>
          <w:szCs w:val="24"/>
        </w:rPr>
        <w:t>календарных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между</w:t>
      </w:r>
      <w:r w:rsidR="00C346AB" w:rsidRPr="00F85898">
        <w:rPr>
          <w:color w:val="000000" w:themeColor="text1"/>
          <w:sz w:val="24"/>
          <w:szCs w:val="24"/>
        </w:rPr>
        <w:t xml:space="preserve"> </w:t>
      </w:r>
      <w:r w:rsidRPr="00421397">
        <w:rPr>
          <w:rFonts w:hint="eastAsia"/>
          <w:color w:val="000000" w:themeColor="text1"/>
          <w:sz w:val="24"/>
          <w:szCs w:val="24"/>
        </w:rPr>
        <w:t>указанными</w:t>
      </w:r>
      <w:r w:rsidR="00C346AB" w:rsidRPr="00F85898">
        <w:rPr>
          <w:color w:val="000000" w:themeColor="text1"/>
          <w:sz w:val="24"/>
          <w:szCs w:val="24"/>
        </w:rPr>
        <w:t xml:space="preserve"> </w:t>
      </w:r>
      <w:r w:rsidRPr="00421397">
        <w:rPr>
          <w:rFonts w:hint="eastAsia"/>
          <w:color w:val="000000" w:themeColor="text1"/>
          <w:sz w:val="24"/>
          <w:szCs w:val="24"/>
        </w:rPr>
        <w:t>датами</w:t>
      </w:r>
      <w:r w:rsidR="00C346AB" w:rsidRPr="00F85898">
        <w:rPr>
          <w:color w:val="000000" w:themeColor="text1"/>
          <w:sz w:val="24"/>
          <w:szCs w:val="24"/>
        </w:rPr>
        <w:t>.</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предыдущая</w:t>
      </w:r>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ind w:firstLine="708"/>
        <w:jc w:val="both"/>
        <w:rPr>
          <w:color w:val="000000" w:themeColor="text1"/>
          <w:sz w:val="24"/>
          <w:szCs w:val="24"/>
        </w:rPr>
      </w:pPr>
      <w:r w:rsidRPr="00F85898">
        <w:rPr>
          <w:color w:val="000000" w:themeColor="text1"/>
          <w:sz w:val="24"/>
          <w:szCs w:val="24"/>
        </w:rPr>
        <w:t>Для облигаций российских эмитентов, торгуемых на Московской Бирже, безрисковая ставка доходности – ставка, определенная в</w:t>
      </w:r>
      <w:r w:rsidR="00421397" w:rsidRPr="00421397">
        <w:rPr>
          <w:color w:val="000000" w:themeColor="text1"/>
          <w:sz w:val="24"/>
          <w:szCs w:val="24"/>
        </w:rPr>
        <w:t xml:space="preserve"> </w:t>
      </w:r>
      <w:r w:rsidRPr="00F85898">
        <w:rPr>
          <w:color w:val="000000" w:themeColor="text1"/>
          <w:sz w:val="24"/>
          <w:szCs w:val="24"/>
        </w:rPr>
        <w:t>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методика расчёта кривой бескупонной доходности государственных облигаций, определенная Московской биржей;</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динамические параметры G-кривой по состоянию на каждый торговый день, публикуемые на официаль</w:t>
      </w:r>
      <w:r w:rsidR="00421397" w:rsidRPr="00421397">
        <w:rPr>
          <w:color w:val="000000" w:themeColor="text1"/>
          <w:sz w:val="24"/>
          <w:szCs w:val="24"/>
        </w:rPr>
        <w:t>ном сайте Московской биржи.</w:t>
      </w:r>
    </w:p>
    <w:p w:rsidR="00C346AB" w:rsidRPr="00F85898" w:rsidRDefault="00421397" w:rsidP="00C346AB">
      <w:pPr>
        <w:spacing w:line="360" w:lineRule="auto"/>
        <w:rPr>
          <w:color w:val="000000" w:themeColor="text1"/>
          <w:sz w:val="24"/>
          <w:szCs w:val="24"/>
        </w:rPr>
      </w:pPr>
      <w:r w:rsidRPr="00421397">
        <w:rPr>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r w:rsidRPr="00421397">
        <w:rPr>
          <w:color w:val="000000" w:themeColor="text1"/>
          <w:sz w:val="24"/>
          <w:szCs w:val="24"/>
        </w:rPr>
        <w:br/>
      </w:r>
    </w:p>
    <w:p w:rsidR="00C346AB" w:rsidRPr="00F85898" w:rsidRDefault="00421397" w:rsidP="00C346AB">
      <w:pPr>
        <w:spacing w:line="360" w:lineRule="auto"/>
        <w:jc w:val="both"/>
        <w:rPr>
          <w:color w:val="000000" w:themeColor="text1"/>
          <w:sz w:val="24"/>
          <w:szCs w:val="24"/>
        </w:rPr>
      </w:pPr>
      <w:r w:rsidRPr="00421397">
        <w:rPr>
          <w:color w:val="000000" w:themeColor="text1"/>
          <w:sz w:val="24"/>
          <w:szCs w:val="24"/>
        </w:rPr>
        <w:t>Бета коэффициент - β</w:t>
      </w:r>
    </w:p>
    <w:p w:rsidR="00C346AB" w:rsidRPr="00F85898" w:rsidRDefault="00421397" w:rsidP="00C346AB">
      <w:pPr>
        <w:spacing w:line="360" w:lineRule="auto"/>
        <w:jc w:val="both"/>
        <w:rPr>
          <w:color w:val="000000" w:themeColor="text1"/>
          <w:sz w:val="24"/>
          <w:szCs w:val="24"/>
        </w:rPr>
      </w:pPr>
      <m:oMathPara>
        <m:oMath>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C346AB" w:rsidRPr="00F85898" w:rsidRDefault="00C346AB" w:rsidP="00C346AB">
      <w:pPr>
        <w:spacing w:line="360" w:lineRule="auto"/>
        <w:jc w:val="both"/>
        <w:rPr>
          <w:color w:val="000000" w:themeColor="text1"/>
          <w:sz w:val="24"/>
          <w:szCs w:val="24"/>
        </w:rPr>
      </w:pPr>
    </w:p>
    <w:p w:rsidR="00C346AB" w:rsidRPr="00F85898" w:rsidRDefault="00B0396E"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 xml:space="preserve">1 </m:t>
          </m:r>
        </m:oMath>
      </m:oMathPara>
    </w:p>
    <w:p w:rsidR="00C346AB" w:rsidRPr="00F85898" w:rsidRDefault="00C346AB" w:rsidP="00C346AB">
      <w:pPr>
        <w:spacing w:line="360" w:lineRule="auto"/>
        <w:jc w:val="both"/>
        <w:rPr>
          <w:color w:val="000000" w:themeColor="text1"/>
          <w:sz w:val="24"/>
          <w:szCs w:val="24"/>
        </w:rPr>
      </w:pP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 доходность актива;</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предыдущая цена закрытия актива;</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доходность рыночного индикатора;</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B0396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предыдущее значение рыночного индикатора;</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w:lastRenderedPageBreak/>
          <m:t>i=1</m:t>
        </m:r>
        <m:r>
          <m:rPr>
            <m:sty m:val="p"/>
          </m:rPr>
          <w:rPr>
            <w:rFonts w:ascii="Cambria Math" w:hAnsi="Cambria Math" w:hint="eastAsia"/>
            <w:color w:val="000000" w:themeColor="text1"/>
            <w:sz w:val="24"/>
            <w:szCs w:val="24"/>
          </w:rPr>
          <m:t>…</m:t>
        </m:r>
        <m:r>
          <m:rPr>
            <m:sty m:val="p"/>
          </m:rPr>
          <w:rPr>
            <w:rFonts w:ascii="Cambria Math"/>
            <w:color w:val="000000" w:themeColor="text1"/>
            <w:sz w:val="24"/>
            <w:szCs w:val="24"/>
          </w:rPr>
          <m:t>N</m:t>
        </m:r>
      </m:oMath>
      <w:r w:rsidRPr="00F85898">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w:t>
      </w:r>
      <w:proofErr w:type="spellStart"/>
      <w:r w:rsidRPr="00F85898">
        <w:rPr>
          <w:color w:val="000000" w:themeColor="text1"/>
          <w:sz w:val="24"/>
          <w:szCs w:val="24"/>
        </w:rPr>
        <w:t>катора</w:t>
      </w:r>
      <w:proofErr w:type="spellEnd"/>
      <w:r w:rsidRPr="00F85898">
        <w:rPr>
          <w:color w:val="000000" w:themeColor="text1"/>
          <w:sz w:val="24"/>
          <w:szCs w:val="24"/>
        </w:rPr>
        <w:t xml:space="preserve">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C346AB" w:rsidRPr="00F85898" w:rsidRDefault="00C346AB" w:rsidP="00C346AB">
      <w:pPr>
        <w:spacing w:line="360" w:lineRule="auto"/>
        <w:ind w:firstLine="708"/>
        <w:jc w:val="both"/>
        <w:rPr>
          <w:color w:val="000000" w:themeColor="text1"/>
          <w:sz w:val="24"/>
          <w:szCs w:val="24"/>
        </w:rPr>
      </w:pPr>
      <w:r w:rsidRPr="00F85898">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C346AB" w:rsidRPr="00F85898" w:rsidRDefault="00C346AB" w:rsidP="00C346AB">
      <w:pPr>
        <w:spacing w:line="360" w:lineRule="auto"/>
        <w:ind w:firstLine="360"/>
        <w:jc w:val="both"/>
        <w:rPr>
          <w:color w:val="000000" w:themeColor="text1"/>
          <w:sz w:val="24"/>
          <w:szCs w:val="24"/>
        </w:rPr>
      </w:pPr>
      <w:r w:rsidRPr="00F85898">
        <w:rPr>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rsidR="00C346AB" w:rsidRPr="00F85898" w:rsidRDefault="00421397" w:rsidP="00C346AB">
      <w:pPr>
        <w:spacing w:line="360" w:lineRule="auto"/>
        <w:ind w:left="360"/>
        <w:jc w:val="both"/>
        <w:rPr>
          <w:color w:val="000000" w:themeColor="text1"/>
          <w:sz w:val="24"/>
          <w:szCs w:val="24"/>
        </w:rPr>
      </w:pPr>
      <w:r w:rsidRPr="00421397">
        <w:rPr>
          <w:rFonts w:hint="eastAsia"/>
          <w:color w:val="000000" w:themeColor="text1"/>
          <w:sz w:val="24"/>
          <w:szCs w:val="24"/>
        </w:rPr>
        <w:t>Показатели</w:t>
      </w:r>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w:t>
      </w:r>
      <w:r w:rsidRPr="00421397">
        <w:rPr>
          <w:rFonts w:hint="eastAsia"/>
          <w:color w:val="000000" w:themeColor="text1"/>
          <w:sz w:val="24"/>
          <w:szCs w:val="24"/>
        </w:rPr>
        <w:t>рассчитываются</w:t>
      </w:r>
      <w:r w:rsidR="00C346AB" w:rsidRPr="00F85898">
        <w:rPr>
          <w:color w:val="000000" w:themeColor="text1"/>
          <w:sz w:val="24"/>
          <w:szCs w:val="24"/>
        </w:rPr>
        <w:t xml:space="preserve"> </w:t>
      </w:r>
      <w:r w:rsidRPr="00421397">
        <w:rPr>
          <w:rFonts w:hint="eastAsia"/>
          <w:color w:val="000000" w:themeColor="text1"/>
          <w:sz w:val="24"/>
          <w:szCs w:val="24"/>
        </w:rPr>
        <w:t>без</w:t>
      </w:r>
      <w:r w:rsidR="00C346AB" w:rsidRPr="00F85898">
        <w:rPr>
          <w:color w:val="000000" w:themeColor="text1"/>
          <w:sz w:val="24"/>
          <w:szCs w:val="24"/>
        </w:rPr>
        <w:t xml:space="preserve"> </w:t>
      </w:r>
      <w:r w:rsidRPr="00421397">
        <w:rPr>
          <w:rFonts w:hint="eastAsia"/>
          <w:color w:val="000000" w:themeColor="text1"/>
          <w:sz w:val="24"/>
          <w:szCs w:val="24"/>
        </w:rPr>
        <w:t>промежуточных</w:t>
      </w:r>
      <w:r w:rsidR="00C346AB" w:rsidRPr="00F85898">
        <w:rPr>
          <w:color w:val="000000" w:themeColor="text1"/>
          <w:sz w:val="24"/>
          <w:szCs w:val="24"/>
        </w:rPr>
        <w:t xml:space="preserve"> </w:t>
      </w:r>
      <w:r w:rsidRPr="00421397">
        <w:rPr>
          <w:rFonts w:hint="eastAsia"/>
          <w:color w:val="000000" w:themeColor="text1"/>
          <w:sz w:val="24"/>
          <w:szCs w:val="24"/>
        </w:rPr>
        <w:t>округлений</w:t>
      </w:r>
      <w:r w:rsidR="00C346AB" w:rsidRPr="00F85898">
        <w:rPr>
          <w:color w:val="000000" w:themeColor="text1"/>
          <w:sz w:val="24"/>
          <w:szCs w:val="24"/>
        </w:rPr>
        <w:t>.</w:t>
      </w:r>
    </w:p>
    <w:p w:rsidR="00C346AB" w:rsidRPr="00F85898" w:rsidRDefault="00C346AB" w:rsidP="00C346AB">
      <w:pPr>
        <w:spacing w:line="360" w:lineRule="auto"/>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Прочие</w:t>
      </w:r>
      <w:r w:rsidR="00C346AB" w:rsidRPr="00F85898">
        <w:rPr>
          <w:color w:val="000000" w:themeColor="text1"/>
          <w:sz w:val="24"/>
          <w:szCs w:val="24"/>
        </w:rPr>
        <w:t xml:space="preserve"> </w:t>
      </w:r>
      <w:r w:rsidRPr="00421397">
        <w:rPr>
          <w:rFonts w:hint="eastAsia"/>
          <w:color w:val="000000" w:themeColor="text1"/>
          <w:sz w:val="24"/>
          <w:szCs w:val="24"/>
        </w:rPr>
        <w:t>условия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Цена</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актива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о</w:t>
      </w:r>
      <w:r w:rsidR="00C346AB" w:rsidRPr="00F85898">
        <w:rPr>
          <w:color w:val="000000" w:themeColor="text1"/>
          <w:sz w:val="24"/>
          <w:szCs w:val="24"/>
        </w:rPr>
        <w:t xml:space="preserve"> </w:t>
      </w:r>
      <w:r w:rsidRPr="00421397">
        <w:rPr>
          <w:rFonts w:hint="eastAsia"/>
          <w:color w:val="000000" w:themeColor="text1"/>
          <w:sz w:val="24"/>
          <w:szCs w:val="24"/>
        </w:rPr>
        <w:t>значении</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наличии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С</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до</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прекращения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используется</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только</w:t>
      </w:r>
      <w:r w:rsidR="00C346AB" w:rsidRPr="00F85898">
        <w:rPr>
          <w:color w:val="000000" w:themeColor="text1"/>
          <w:sz w:val="24"/>
          <w:szCs w:val="24"/>
        </w:rPr>
        <w:t xml:space="preserve"> </w:t>
      </w:r>
      <w:r w:rsidRPr="00421397">
        <w:rPr>
          <w:rFonts w:hint="eastAsia"/>
          <w:color w:val="000000" w:themeColor="text1"/>
          <w:sz w:val="24"/>
          <w:szCs w:val="24"/>
        </w:rPr>
        <w:t>той</w:t>
      </w:r>
      <w:r w:rsidR="00C346AB" w:rsidRPr="00F85898">
        <w:rPr>
          <w:color w:val="000000" w:themeColor="text1"/>
          <w:sz w:val="24"/>
          <w:szCs w:val="24"/>
        </w:rPr>
        <w:t xml:space="preserve"> </w:t>
      </w:r>
      <w:r w:rsidRPr="00421397">
        <w:rPr>
          <w:rFonts w:hint="eastAsia"/>
          <w:color w:val="000000" w:themeColor="text1"/>
          <w:sz w:val="24"/>
          <w:szCs w:val="24"/>
        </w:rPr>
        <w:t>биржи</w:t>
      </w:r>
      <w:r w:rsidR="00C346AB" w:rsidRPr="00F85898">
        <w:rPr>
          <w:color w:val="000000" w:themeColor="text1"/>
          <w:sz w:val="24"/>
          <w:szCs w:val="24"/>
        </w:rPr>
        <w:t xml:space="preserve">, </w:t>
      </w:r>
      <w:r w:rsidRPr="00421397">
        <w:rPr>
          <w:rFonts w:hint="eastAsia"/>
          <w:color w:val="000000" w:themeColor="text1"/>
          <w:sz w:val="24"/>
          <w:szCs w:val="24"/>
        </w:rPr>
        <w:t>которая</w:t>
      </w:r>
      <w:r w:rsidR="00C346AB" w:rsidRPr="00F85898">
        <w:rPr>
          <w:color w:val="000000" w:themeColor="text1"/>
          <w:sz w:val="24"/>
          <w:szCs w:val="24"/>
        </w:rPr>
        <w:t xml:space="preserve"> </w:t>
      </w:r>
      <w:r w:rsidRPr="00421397">
        <w:rPr>
          <w:rFonts w:hint="eastAsia"/>
          <w:color w:val="000000" w:themeColor="text1"/>
          <w:sz w:val="24"/>
          <w:szCs w:val="24"/>
        </w:rPr>
        <w:t>определена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К</w:t>
      </w:r>
      <w:r w:rsidR="00C346AB" w:rsidRPr="00F85898">
        <w:rPr>
          <w:color w:val="000000" w:themeColor="text1"/>
          <w:sz w:val="24"/>
          <w:szCs w:val="24"/>
        </w:rPr>
        <w:t xml:space="preserve"> </w:t>
      </w:r>
      <w:r w:rsidRPr="00421397">
        <w:rPr>
          <w:rFonts w:hint="eastAsia"/>
          <w:color w:val="000000" w:themeColor="text1"/>
          <w:sz w:val="24"/>
          <w:szCs w:val="24"/>
        </w:rPr>
        <w:t>такой</w:t>
      </w:r>
      <w:r w:rsidR="00C346AB" w:rsidRPr="00F85898">
        <w:rPr>
          <w:color w:val="000000" w:themeColor="text1"/>
          <w:sz w:val="24"/>
          <w:szCs w:val="24"/>
        </w:rPr>
        <w:t xml:space="preserve"> </w:t>
      </w:r>
      <w:r w:rsidRPr="00421397">
        <w:rPr>
          <w:rFonts w:hint="eastAsia"/>
          <w:color w:val="000000" w:themeColor="text1"/>
          <w:sz w:val="24"/>
          <w:szCs w:val="24"/>
        </w:rPr>
        <w:t>информации</w:t>
      </w:r>
      <w:r w:rsidR="00C346AB" w:rsidRPr="00F85898">
        <w:rPr>
          <w:color w:val="000000" w:themeColor="text1"/>
          <w:sz w:val="24"/>
          <w:szCs w:val="24"/>
        </w:rPr>
        <w:t xml:space="preserve"> </w:t>
      </w:r>
      <w:r w:rsidRPr="00421397">
        <w:rPr>
          <w:rFonts w:hint="eastAsia"/>
          <w:color w:val="000000" w:themeColor="text1"/>
          <w:sz w:val="24"/>
          <w:szCs w:val="24"/>
        </w:rPr>
        <w:t>относится</w:t>
      </w:r>
      <w:r w:rsidR="00C346AB" w:rsidRPr="00F85898">
        <w:rPr>
          <w:color w:val="000000" w:themeColor="text1"/>
          <w:sz w:val="24"/>
          <w:szCs w:val="24"/>
        </w:rPr>
        <w:t xml:space="preserve"> </w:t>
      </w:r>
      <w:r w:rsidRPr="00421397">
        <w:rPr>
          <w:rFonts w:hint="eastAsia"/>
          <w:color w:val="000000" w:themeColor="text1"/>
          <w:sz w:val="24"/>
          <w:szCs w:val="24"/>
        </w:rPr>
        <w:t>следующие</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цена закрытия;</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 xml:space="preserve"> значение рыночного</w:t>
      </w:r>
      <w:r w:rsidR="00421397" w:rsidRPr="00421397">
        <w:rPr>
          <w:color w:val="000000" w:themeColor="text1"/>
          <w:sz w:val="24"/>
          <w:szCs w:val="24"/>
        </w:rPr>
        <w:t xml:space="preserve"> индикатора.</w:t>
      </w:r>
    </w:p>
    <w:p w:rsidR="00C346AB" w:rsidRPr="00F85898" w:rsidRDefault="00C346AB" w:rsidP="00C346AB">
      <w:pPr>
        <w:spacing w:line="360" w:lineRule="auto"/>
        <w:rPr>
          <w:sz w:val="24"/>
          <w:szCs w:val="24"/>
        </w:rPr>
      </w:pPr>
    </w:p>
    <w:p w:rsidR="00C346AB" w:rsidRPr="00F85898" w:rsidRDefault="00421397" w:rsidP="00C346AB">
      <w:pPr>
        <w:spacing w:line="360" w:lineRule="auto"/>
        <w:ind w:firstLine="426"/>
        <w:rPr>
          <w:b/>
          <w:sz w:val="24"/>
          <w:szCs w:val="24"/>
        </w:rPr>
      </w:pPr>
      <w:r w:rsidRPr="00421397">
        <w:rPr>
          <w:b/>
          <w:sz w:val="24"/>
          <w:szCs w:val="24"/>
        </w:rPr>
        <w:t>Уровень 3</w:t>
      </w:r>
      <w:r w:rsidRPr="00421397">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C346AB" w:rsidRPr="00F85898" w:rsidRDefault="00C346AB" w:rsidP="00C346AB">
      <w:pPr>
        <w:spacing w:line="360" w:lineRule="auto"/>
        <w:jc w:val="center"/>
        <w:rPr>
          <w:color w:val="0D0D0D" w:themeColor="text1" w:themeTint="F2"/>
          <w:sz w:val="24"/>
          <w:szCs w:val="24"/>
        </w:rPr>
      </w:pPr>
      <w:r w:rsidRPr="00F85898">
        <w:rPr>
          <w:noProof/>
          <w:position w:val="-30"/>
          <w:sz w:val="24"/>
          <w:szCs w:val="24"/>
        </w:rPr>
        <w:object w:dxaOrig="2900" w:dyaOrig="700">
          <v:shape id="_x0000_i1075" type="#_x0000_t75" style="width:145.5pt;height:34.5pt" o:ole="">
            <v:imagedata r:id="rId103" o:title=""/>
          </v:shape>
          <o:OLEObject Type="Embed" ProgID="Equation.3" ShapeID="_x0000_i1075" DrawAspect="Content" ObjectID="_1617616074" r:id="rId104"/>
        </w:object>
      </w:r>
    </w:p>
    <w:p w:rsidR="00C346AB" w:rsidRPr="00F85898" w:rsidRDefault="00C346AB" w:rsidP="00C346AB">
      <w:pPr>
        <w:spacing w:line="360" w:lineRule="auto"/>
        <w:rPr>
          <w:sz w:val="24"/>
          <w:szCs w:val="24"/>
        </w:rPr>
      </w:pPr>
      <w:r w:rsidRPr="00F85898">
        <w:rPr>
          <w:sz w:val="24"/>
          <w:szCs w:val="24"/>
        </w:rPr>
        <w:lastRenderedPageBreak/>
        <w:t>P</w:t>
      </w:r>
      <w:r w:rsidRPr="00F85898">
        <w:rPr>
          <w:sz w:val="24"/>
          <w:szCs w:val="24"/>
          <w:vertAlign w:val="subscript"/>
          <w:lang w:val="en-US"/>
        </w:rPr>
        <w:t>t</w:t>
      </w:r>
      <w:r w:rsidRPr="00F85898">
        <w:rPr>
          <w:sz w:val="24"/>
          <w:szCs w:val="24"/>
          <w:vertAlign w:val="subscript"/>
        </w:rPr>
        <w:t>0</w:t>
      </w:r>
      <w:r w:rsidRPr="00F85898">
        <w:rPr>
          <w:sz w:val="24"/>
          <w:szCs w:val="24"/>
          <w:vertAlign w:val="subscript"/>
        </w:rPr>
        <w:tab/>
      </w:r>
      <w:r w:rsidRPr="00F85898">
        <w:rPr>
          <w:sz w:val="24"/>
          <w:szCs w:val="24"/>
        </w:rPr>
        <w:t xml:space="preserve"> – справедливая стоимость облигации;</w:t>
      </w:r>
    </w:p>
    <w:p w:rsidR="00C346AB" w:rsidRPr="00F85898" w:rsidRDefault="00C346AB" w:rsidP="00C346AB">
      <w:pPr>
        <w:spacing w:line="360" w:lineRule="auto"/>
        <w:rPr>
          <w:sz w:val="24"/>
          <w:szCs w:val="24"/>
        </w:rPr>
      </w:pPr>
      <w:proofErr w:type="spellStart"/>
      <w:r w:rsidRPr="00F85898">
        <w:rPr>
          <w:sz w:val="24"/>
          <w:szCs w:val="24"/>
          <w:lang w:val="en-US"/>
        </w:rPr>
        <w:t>i</w:t>
      </w:r>
      <w:proofErr w:type="spellEnd"/>
      <w:r w:rsidRPr="00F85898">
        <w:rPr>
          <w:sz w:val="24"/>
          <w:szCs w:val="24"/>
        </w:rPr>
        <w:t xml:space="preserve"> – порядковый номер денежного потока;</w:t>
      </w:r>
    </w:p>
    <w:p w:rsidR="00C346AB" w:rsidRPr="00F85898" w:rsidRDefault="00421397" w:rsidP="00C346AB">
      <w:pPr>
        <w:spacing w:line="360" w:lineRule="auto"/>
        <w:rPr>
          <w:sz w:val="24"/>
          <w:szCs w:val="24"/>
        </w:rPr>
      </w:pPr>
      <w:proofErr w:type="spellStart"/>
      <w:r w:rsidRPr="00421397">
        <w:rPr>
          <w:sz w:val="24"/>
          <w:szCs w:val="24"/>
        </w:rPr>
        <w:t>CFi</w:t>
      </w:r>
      <w:proofErr w:type="spellEnd"/>
      <w:r w:rsidRPr="00421397">
        <w:rPr>
          <w:sz w:val="24"/>
          <w:szCs w:val="24"/>
        </w:rPr>
        <w:tab/>
        <w:t xml:space="preserve"> – </w:t>
      </w:r>
      <w:proofErr w:type="spellStart"/>
      <w:r w:rsidRPr="00421397">
        <w:rPr>
          <w:sz w:val="24"/>
          <w:szCs w:val="24"/>
          <w:lang w:val="en-US"/>
        </w:rPr>
        <w:t>i</w:t>
      </w:r>
      <w:proofErr w:type="spellEnd"/>
      <w:r w:rsidRPr="00421397">
        <w:rPr>
          <w:sz w:val="24"/>
          <w:szCs w:val="24"/>
        </w:rPr>
        <w:t>-</w:t>
      </w:r>
      <w:proofErr w:type="spellStart"/>
      <w:r w:rsidRPr="00421397">
        <w:rPr>
          <w:sz w:val="24"/>
          <w:szCs w:val="24"/>
        </w:rPr>
        <w:t>ый</w:t>
      </w:r>
      <w:proofErr w:type="spellEnd"/>
      <w:r w:rsidRPr="00421397">
        <w:rPr>
          <w:sz w:val="24"/>
          <w:szCs w:val="24"/>
        </w:rPr>
        <w:t xml:space="preserve">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C346AB" w:rsidRPr="00F85898" w:rsidRDefault="00421397" w:rsidP="00C346AB">
      <w:pPr>
        <w:spacing w:line="360" w:lineRule="auto"/>
        <w:rPr>
          <w:sz w:val="24"/>
          <w:szCs w:val="24"/>
        </w:rPr>
      </w:pPr>
      <w:r w:rsidRPr="00421397">
        <w:rPr>
          <w:sz w:val="24"/>
          <w:szCs w:val="24"/>
          <w:lang w:val="en-US"/>
        </w:rPr>
        <w:t>r</w:t>
      </w:r>
      <w:r w:rsidRPr="00421397">
        <w:rPr>
          <w:sz w:val="24"/>
          <w:szCs w:val="24"/>
        </w:rPr>
        <w:t>i</w:t>
      </w:r>
      <w:r w:rsidRPr="00421397">
        <w:rPr>
          <w:sz w:val="24"/>
          <w:szCs w:val="24"/>
        </w:rPr>
        <w:tab/>
        <w:t xml:space="preserve"> – ставка кривой бескупонной доходности рынка ОФЗ (</w:t>
      </w:r>
      <w:r w:rsidRPr="00421397">
        <w:rPr>
          <w:sz w:val="24"/>
          <w:szCs w:val="24"/>
          <w:lang w:val="en-US"/>
        </w:rPr>
        <w:t>G</w:t>
      </w:r>
      <w:r w:rsidRPr="00421397">
        <w:rPr>
          <w:sz w:val="24"/>
          <w:szCs w:val="24"/>
        </w:rPr>
        <w:t>-кривая), соответствующая дате выплаты i-</w:t>
      </w:r>
      <w:proofErr w:type="spellStart"/>
      <w:r w:rsidRPr="00421397">
        <w:rPr>
          <w:sz w:val="24"/>
          <w:szCs w:val="24"/>
        </w:rPr>
        <w:t>го</w:t>
      </w:r>
      <w:proofErr w:type="spellEnd"/>
      <w:r w:rsidRPr="00421397">
        <w:rPr>
          <w:sz w:val="24"/>
          <w:szCs w:val="24"/>
        </w:rPr>
        <w:t xml:space="preserve"> денежного потока, публикуемая Банком России и Московской Биржей;</w:t>
      </w:r>
    </w:p>
    <w:p w:rsidR="00C346AB" w:rsidRPr="00F85898" w:rsidRDefault="00421397" w:rsidP="00C346AB">
      <w:pPr>
        <w:spacing w:line="360" w:lineRule="auto"/>
        <w:rPr>
          <w:sz w:val="24"/>
          <w:szCs w:val="24"/>
        </w:rPr>
      </w:pPr>
      <w:proofErr w:type="spellStart"/>
      <w:r w:rsidRPr="00421397">
        <w:rPr>
          <w:sz w:val="24"/>
          <w:szCs w:val="24"/>
          <w:lang w:val="en-US"/>
        </w:rPr>
        <w:t>CrSpread</w:t>
      </w:r>
      <w:proofErr w:type="spellEnd"/>
      <w:r w:rsidRPr="00421397">
        <w:rPr>
          <w:sz w:val="24"/>
          <w:szCs w:val="24"/>
        </w:rPr>
        <w:t xml:space="preserve"> – кредитный спред облигационного индекса (расчет приведен ниже);</w:t>
      </w:r>
    </w:p>
    <w:p w:rsidR="00C346AB" w:rsidRPr="00F85898" w:rsidRDefault="00421397" w:rsidP="00C346AB">
      <w:pPr>
        <w:spacing w:line="360" w:lineRule="auto"/>
        <w:rPr>
          <w:sz w:val="24"/>
          <w:szCs w:val="24"/>
        </w:rPr>
      </w:pPr>
      <w:proofErr w:type="spellStart"/>
      <w:r w:rsidRPr="00421397">
        <w:rPr>
          <w:sz w:val="24"/>
          <w:szCs w:val="24"/>
        </w:rPr>
        <w:t>ti</w:t>
      </w:r>
      <w:proofErr w:type="spellEnd"/>
      <w:r w:rsidRPr="00421397">
        <w:rPr>
          <w:sz w:val="24"/>
          <w:szCs w:val="24"/>
        </w:rPr>
        <w:noBreakHyphen/>
        <w:t xml:space="preserve"> – срок до выплаты i-</w:t>
      </w:r>
      <w:proofErr w:type="spellStart"/>
      <w:r w:rsidRPr="00421397">
        <w:rPr>
          <w:sz w:val="24"/>
          <w:szCs w:val="24"/>
        </w:rPr>
        <w:t>го</w:t>
      </w:r>
      <w:proofErr w:type="spellEnd"/>
      <w:r w:rsidRPr="00421397">
        <w:rPr>
          <w:sz w:val="24"/>
          <w:szCs w:val="24"/>
        </w:rPr>
        <w:t xml:space="preserve"> денежного потока в годах (в качестве базы расчета используется 365 дней)</w:t>
      </w:r>
    </w:p>
    <w:p w:rsidR="00C346AB" w:rsidRPr="00F85898" w:rsidRDefault="00421397" w:rsidP="00C346AB">
      <w:pPr>
        <w:spacing w:line="360" w:lineRule="auto"/>
        <w:ind w:firstLine="284"/>
        <w:rPr>
          <w:sz w:val="24"/>
          <w:szCs w:val="24"/>
        </w:rPr>
      </w:pPr>
      <w:r w:rsidRPr="00421397">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w:t>
      </w:r>
      <w:proofErr w:type="spellStart"/>
      <w:r w:rsidRPr="00421397">
        <w:rPr>
          <w:sz w:val="24"/>
          <w:szCs w:val="24"/>
        </w:rPr>
        <w:t>преддефолтным</w:t>
      </w:r>
      <w:proofErr w:type="spellEnd"/>
      <w:r w:rsidRPr="00421397">
        <w:rPr>
          <w:sz w:val="24"/>
          <w:szCs w:val="24"/>
        </w:rPr>
        <w:t xml:space="preserve"> рейтингом в составе отчета (Источник: </w:t>
      </w:r>
      <w:hyperlink r:id="rId105" w:history="1">
        <w:r w:rsidRPr="00BE6E6C">
          <w:rPr>
            <w:rStyle w:val="af4"/>
            <w:color w:val="auto"/>
            <w:sz w:val="24"/>
            <w:szCs w:val="24"/>
          </w:rPr>
          <w:t>https://www.spratings.com/documents/20184/774196/2016+Annual+Global+Corporate+Default+Study+And+Rating+Transitions.pdf/2ddcf9dd-3b82-4151-9dab-8e3fc70a7035</w:t>
        </w:r>
      </w:hyperlink>
      <w:r w:rsidR="00C346AB" w:rsidRPr="00F85898">
        <w:rPr>
          <w:sz w:val="24"/>
          <w:szCs w:val="24"/>
        </w:rPr>
        <w:t>, таблица 9).</w:t>
      </w:r>
    </w:p>
    <w:p w:rsidR="00C346AB" w:rsidRPr="00F85898" w:rsidRDefault="00C346AB" w:rsidP="00C346AB">
      <w:pPr>
        <w:spacing w:line="360" w:lineRule="auto"/>
        <w:ind w:firstLine="426"/>
        <w:jc w:val="both"/>
        <w:rPr>
          <w:sz w:val="24"/>
          <w:szCs w:val="24"/>
        </w:rPr>
      </w:pPr>
      <w:r w:rsidRPr="00F85898">
        <w:rPr>
          <w:sz w:val="24"/>
          <w:szCs w:val="24"/>
        </w:rPr>
        <w:t xml:space="preserve">В случае, если выпуск является субординированным, то в расчете ставки дисконтирования необходимо учитывать премию за </w:t>
      </w:r>
      <w:proofErr w:type="spellStart"/>
      <w:r w:rsidRPr="00F85898">
        <w:rPr>
          <w:sz w:val="24"/>
          <w:szCs w:val="24"/>
        </w:rPr>
        <w:t>субординированность</w:t>
      </w:r>
      <w:proofErr w:type="spellEnd"/>
      <w:r w:rsidRPr="00F85898">
        <w:rPr>
          <w:sz w:val="24"/>
          <w:szCs w:val="24"/>
        </w:rPr>
        <w:t>. Порядок расчета премии должен быть описан в Правилах определения СЧА.</w:t>
      </w:r>
    </w:p>
    <w:p w:rsidR="00C346AB" w:rsidRPr="00F85898" w:rsidRDefault="00C346AB" w:rsidP="00C346AB">
      <w:pPr>
        <w:spacing w:line="360" w:lineRule="auto"/>
        <w:ind w:firstLine="426"/>
        <w:rPr>
          <w:sz w:val="24"/>
          <w:szCs w:val="24"/>
        </w:rPr>
      </w:pPr>
      <w:r w:rsidRPr="00F85898">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C346AB" w:rsidRPr="00F85898" w:rsidRDefault="00C346AB" w:rsidP="00C346AB">
      <w:pPr>
        <w:spacing w:after="120" w:line="360" w:lineRule="auto"/>
        <w:ind w:firstLine="426"/>
        <w:jc w:val="both"/>
        <w:rPr>
          <w:sz w:val="24"/>
          <w:szCs w:val="24"/>
        </w:rPr>
      </w:pPr>
      <w:r w:rsidRPr="00F85898">
        <w:rPr>
          <w:sz w:val="24"/>
          <w:szCs w:val="24"/>
        </w:rPr>
        <w:t>Для целей расчета медианного кредитного спреда (</w:t>
      </w:r>
      <m:oMath>
        <m:r>
          <w:rPr>
            <w:rFonts w:ascii="Cambria Math" w:hAnsi="Cambria Math"/>
            <w:sz w:val="24"/>
            <w:szCs w:val="24"/>
          </w:rPr>
          <m:t>CrSpread</m:t>
        </m:r>
      </m:oMath>
      <w:r w:rsidR="00421397" w:rsidRPr="00421397">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9631" w:type="dxa"/>
        <w:jc w:val="center"/>
        <w:tblLook w:val="04A0" w:firstRow="1" w:lastRow="0" w:firstColumn="1" w:lastColumn="0" w:noHBand="0" w:noVBand="1"/>
      </w:tblPr>
      <w:tblGrid>
        <w:gridCol w:w="1311"/>
        <w:gridCol w:w="1108"/>
        <w:gridCol w:w="1963"/>
        <w:gridCol w:w="1963"/>
        <w:gridCol w:w="1963"/>
        <w:gridCol w:w="1593"/>
      </w:tblGrid>
      <w:tr w:rsidR="00C346AB" w:rsidRPr="00F85898" w:rsidTr="00EB1807">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lastRenderedPageBreak/>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Moody`s</w:t>
            </w:r>
            <w:proofErr w:type="spellEnd"/>
          </w:p>
        </w:tc>
        <w:tc>
          <w:tcPr>
            <w:tcW w:w="1700" w:type="dxa"/>
            <w:tcBorders>
              <w:top w:val="single" w:sz="8" w:space="0" w:color="auto"/>
              <w:left w:val="nil"/>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Fitch</w:t>
            </w:r>
            <w:proofErr w:type="spellEnd"/>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lang w:val="en-US"/>
              </w:rPr>
            </w:pPr>
            <w:r w:rsidRPr="00F85898">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ruAA</w:t>
            </w:r>
            <w:proofErr w:type="spellEnd"/>
            <w:r w:rsidRPr="00F85898">
              <w:rPr>
                <w:color w:val="000000"/>
                <w:sz w:val="24"/>
                <w:szCs w:val="24"/>
              </w:rPr>
              <w:t xml:space="preserve">+, </w:t>
            </w:r>
            <w:proofErr w:type="spellStart"/>
            <w:r w:rsidRPr="00F85898">
              <w:rPr>
                <w:color w:val="000000"/>
                <w:sz w:val="24"/>
                <w:szCs w:val="24"/>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ruAA</w:t>
            </w:r>
            <w:proofErr w:type="spellEnd"/>
            <w:r w:rsidRPr="00F85898">
              <w:rPr>
                <w:color w:val="000000"/>
                <w:sz w:val="24"/>
                <w:szCs w:val="24"/>
              </w:rPr>
              <w:t xml:space="preserve">-, </w:t>
            </w:r>
            <w:proofErr w:type="spellStart"/>
            <w:r w:rsidRPr="00F85898">
              <w:rPr>
                <w:color w:val="000000"/>
                <w:sz w:val="24"/>
                <w:szCs w:val="24"/>
              </w:rPr>
              <w:t>ruA</w:t>
            </w:r>
            <w:proofErr w:type="spellEnd"/>
            <w:r w:rsidRPr="00F85898">
              <w:rPr>
                <w:color w:val="000000"/>
                <w:sz w:val="24"/>
                <w:szCs w:val="24"/>
              </w:rPr>
              <w:t>+</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w:t>
            </w:r>
            <w:proofErr w:type="spellEnd"/>
            <w:r w:rsidRPr="00F85898">
              <w:rPr>
                <w:color w:val="000000"/>
                <w:sz w:val="24"/>
                <w:szCs w:val="24"/>
              </w:rPr>
              <w:t xml:space="preserve">, </w:t>
            </w:r>
            <w:proofErr w:type="spellStart"/>
            <w:r w:rsidRPr="00F85898">
              <w:rPr>
                <w:color w:val="000000"/>
                <w:sz w:val="24"/>
                <w:szCs w:val="24"/>
              </w:rPr>
              <w:t>ruA</w:t>
            </w:r>
            <w:proofErr w:type="spellEnd"/>
            <w:r w:rsidRPr="00F85898">
              <w:rPr>
                <w:color w:val="000000"/>
                <w:sz w:val="24"/>
                <w:szCs w:val="24"/>
              </w:rPr>
              <w:t xml:space="preserve">-, </w:t>
            </w:r>
            <w:proofErr w:type="spellStart"/>
            <w:r w:rsidRPr="00F85898">
              <w:rPr>
                <w:color w:val="000000"/>
                <w:sz w:val="24"/>
                <w:szCs w:val="24"/>
              </w:rPr>
              <w:t>ruBBB</w:t>
            </w:r>
            <w:proofErr w:type="spellEnd"/>
            <w:r w:rsidRPr="00F85898">
              <w:rPr>
                <w:color w:val="000000"/>
                <w:sz w:val="24"/>
                <w:szCs w:val="24"/>
              </w:rPr>
              <w:t>+</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lang w:val="en-US"/>
              </w:rPr>
            </w:pPr>
            <w:r w:rsidRPr="00421397">
              <w:rPr>
                <w:b/>
                <w:bCs/>
                <w:color w:val="000000"/>
                <w:sz w:val="24"/>
                <w:szCs w:val="24"/>
              </w:rPr>
              <w:t>Рейтинговая группа II</w:t>
            </w:r>
            <w:r w:rsidRPr="00421397">
              <w:rPr>
                <w:b/>
                <w:bCs/>
                <w:color w:val="000000"/>
                <w:sz w:val="24"/>
                <w:szCs w:val="24"/>
                <w:lang w:val="en-US"/>
              </w:rPr>
              <w:t>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ruBBB</w:t>
            </w:r>
            <w:proofErr w:type="spellEnd"/>
            <w:r w:rsidRPr="00F85898">
              <w:rPr>
                <w:color w:val="000000"/>
                <w:sz w:val="24"/>
                <w:szCs w:val="24"/>
              </w:rPr>
              <w:t xml:space="preserve">-, </w:t>
            </w:r>
            <w:proofErr w:type="spellStart"/>
            <w:r w:rsidRPr="00F85898">
              <w:rPr>
                <w:color w:val="000000"/>
                <w:sz w:val="24"/>
                <w:szCs w:val="24"/>
              </w:rPr>
              <w:t>ruBB</w:t>
            </w:r>
            <w:proofErr w:type="spellEnd"/>
            <w:r w:rsidRPr="00F85898">
              <w:rPr>
                <w:color w:val="000000"/>
                <w:sz w:val="24"/>
                <w:szCs w:val="24"/>
              </w:rPr>
              <w:t>+</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spacing w:after="120" w:line="360" w:lineRule="auto"/>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C346AB" w:rsidRPr="00F85898" w:rsidRDefault="00C346AB" w:rsidP="00C346AB">
      <w:pPr>
        <w:spacing w:after="120" w:line="360" w:lineRule="auto"/>
        <w:ind w:firstLine="426"/>
        <w:jc w:val="both"/>
        <w:rPr>
          <w:sz w:val="24"/>
          <w:szCs w:val="24"/>
        </w:rPr>
      </w:pPr>
      <w:r w:rsidRPr="00F85898">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w:t>
      </w:r>
      <w:r w:rsidR="00421397" w:rsidRPr="00421397">
        <w:rPr>
          <w:sz w:val="24"/>
          <w:szCs w:val="24"/>
        </w:rPr>
        <w:t>ждого торгового дня:</w:t>
      </w: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Индекс государственных облигаций (1-3 года),</w:t>
      </w:r>
      <w:r w:rsidRPr="00421397">
        <w:rPr>
          <w:sz w:val="24"/>
          <w:szCs w:val="24"/>
        </w:rPr>
        <w:t xml:space="preserve">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RUGBICP3Y;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 - Индекс корпоративных облигаций (1-3 года, рейтинг ≥ BBB-), </w:t>
      </w:r>
    </w:p>
    <w:p w:rsidR="00C346AB" w:rsidRPr="00F85898" w:rsidRDefault="00421397" w:rsidP="00C346AB">
      <w:pPr>
        <w:spacing w:line="360" w:lineRule="auto"/>
        <w:ind w:firstLine="708"/>
        <w:jc w:val="both"/>
        <w:rPr>
          <w:b/>
          <w:sz w:val="24"/>
          <w:szCs w:val="24"/>
        </w:rPr>
      </w:pPr>
      <w:r w:rsidRPr="00421397">
        <w:rPr>
          <w:sz w:val="24"/>
          <w:szCs w:val="24"/>
        </w:rPr>
        <w:lastRenderedPageBreak/>
        <w:t xml:space="preserve">Тикер - </w:t>
      </w:r>
      <w:r w:rsidRPr="00421397">
        <w:rPr>
          <w:b/>
          <w:sz w:val="24"/>
          <w:szCs w:val="24"/>
        </w:rPr>
        <w:t>RUCBICPBBB3Y;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 - Индекс корпоративных облигаций (1-3 года, BB- ≤ рейтинг &lt; BBB-),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III - Индекс корпоративных облигаций (1-3 года, B- ≤ рейтинг &lt; 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 xml:space="preserve">Рейтинговая группа IV - </w:t>
      </w:r>
      <w:r w:rsidRPr="00421397">
        <w:rPr>
          <w:sz w:val="24"/>
          <w:szCs w:val="24"/>
        </w:rPr>
        <w:t>выбирается Индекс в зависимости от котировального уровня, в который входит долговая ценная бумага:</w:t>
      </w:r>
      <w:r w:rsidRPr="00421397">
        <w:rPr>
          <w:rFonts w:eastAsiaTheme="minorHAnsi"/>
          <w:sz w:val="24"/>
          <w:szCs w:val="24"/>
        </w:rPr>
        <w:t xml:space="preserve"> Индекс котировальных листов (котировальный уровень 2)</w:t>
      </w:r>
      <w:r w:rsidRPr="00421397">
        <w:rPr>
          <w:sz w:val="24"/>
          <w:szCs w:val="24"/>
        </w:rPr>
        <w:t xml:space="preserve"> или Индекс котировальных листов (котировальный уровень 3)</w:t>
      </w:r>
      <w:r w:rsidRPr="00421397">
        <w:rPr>
          <w:rFonts w:eastAsiaTheme="minorHAnsi"/>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 xml:space="preserve">Тикер - </w:t>
      </w:r>
      <w:r w:rsidRPr="00421397">
        <w:rPr>
          <w:b/>
          <w:sz w:val="24"/>
          <w:szCs w:val="24"/>
        </w:rPr>
        <w:t>RUCBICPL2</w:t>
      </w:r>
      <w:r w:rsidRPr="00421397">
        <w:rPr>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Тикер -</w:t>
      </w:r>
      <w:r w:rsidRPr="00421397">
        <w:rPr>
          <w:b/>
          <w:sz w:val="24"/>
          <w:szCs w:val="24"/>
        </w:rPr>
        <w:t>RUCBICPL3</w:t>
      </w:r>
      <w:r w:rsidRPr="00421397">
        <w:rPr>
          <w:sz w:val="24"/>
          <w:szCs w:val="24"/>
        </w:rPr>
        <w:t>.</w:t>
      </w:r>
    </w:p>
    <w:p w:rsidR="00C346AB" w:rsidRPr="00F85898" w:rsidRDefault="00C346AB" w:rsidP="00C346AB">
      <w:pPr>
        <w:pStyle w:val="a8"/>
        <w:spacing w:line="360" w:lineRule="auto"/>
        <w:ind w:left="0"/>
        <w:rPr>
          <w:sz w:val="24"/>
          <w:szCs w:val="24"/>
        </w:rPr>
      </w:pPr>
    </w:p>
    <w:p w:rsidR="00C346AB" w:rsidRPr="00F85898" w:rsidRDefault="00421397" w:rsidP="00C346AB">
      <w:pPr>
        <w:spacing w:after="120" w:line="360" w:lineRule="auto"/>
        <w:ind w:firstLine="426"/>
        <w:jc w:val="both"/>
        <w:rPr>
          <w:sz w:val="24"/>
          <w:szCs w:val="24"/>
        </w:rPr>
      </w:pPr>
      <w:r w:rsidRPr="00421397">
        <w:rPr>
          <w:sz w:val="24"/>
          <w:szCs w:val="24"/>
        </w:rPr>
        <w:t>Расчет кредитного спреда для рейтинговых групп осуществляется по следующим формулам:</w:t>
      </w:r>
    </w:p>
    <w:p w:rsidR="00C346AB" w:rsidRPr="00F85898" w:rsidRDefault="00421397" w:rsidP="00C346AB">
      <w:pPr>
        <w:spacing w:after="120" w:line="360" w:lineRule="auto"/>
        <w:ind w:firstLine="426"/>
        <w:jc w:val="both"/>
        <w:rPr>
          <w:b/>
          <w:sz w:val="24"/>
          <w:szCs w:val="24"/>
        </w:rPr>
      </w:pPr>
      <w:r w:rsidRPr="00421397">
        <w:rPr>
          <w:b/>
          <w:sz w:val="24"/>
          <w:szCs w:val="24"/>
        </w:rPr>
        <w:t>Рейтинговая группа I:</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B0396E"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где:</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00421397" w:rsidRPr="00421397">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При расчете значения ме</w:t>
      </w:r>
      <w:proofErr w:type="spellStart"/>
      <w:r w:rsidR="00C346AB" w:rsidRPr="00F85898">
        <w:rPr>
          <w:sz w:val="24"/>
          <w:szCs w:val="24"/>
        </w:rPr>
        <w:t>дианного</w:t>
      </w:r>
      <w:proofErr w:type="spellEnd"/>
      <w:r w:rsidR="00C346AB" w:rsidRPr="00F85898">
        <w:rPr>
          <w:sz w:val="24"/>
          <w:szCs w:val="24"/>
        </w:rPr>
        <w:t xml:space="preserve">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sz w:val="24"/>
          <w:szCs w:val="24"/>
        </w:rPr>
        <w:t xml:space="preserve"> </w:t>
      </w:r>
      <w:r w:rsidRPr="00F85898">
        <w:rPr>
          <w:b/>
          <w:sz w:val="24"/>
          <w:szCs w:val="24"/>
        </w:rPr>
        <w:t>Рейтинговая группа 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B0396E"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w:lastRenderedPageBreak/>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При расчете значения медианного кредитно</w:t>
      </w:r>
      <w:proofErr w:type="spellStart"/>
      <w:r w:rsidRPr="00F85898">
        <w:rPr>
          <w:sz w:val="24"/>
          <w:szCs w:val="24"/>
        </w:rPr>
        <w:t>го</w:t>
      </w:r>
      <w:proofErr w:type="spellEnd"/>
      <w:r w:rsidRPr="00F85898">
        <w:rPr>
          <w:sz w:val="24"/>
          <w:szCs w:val="24"/>
        </w:rPr>
        <w:t xml:space="preserve">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B0396E"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IV</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F85898">
        <w:rPr>
          <w:sz w:val="24"/>
          <w:szCs w:val="24"/>
        </w:rPr>
        <w:t xml:space="preserve"> за каждый из 20 последних торговых дней, предшествующих дате определения справедливой стоимости:</w:t>
      </w:r>
    </w:p>
    <w:p w:rsidR="00C346AB" w:rsidRPr="00F85898" w:rsidRDefault="00B0396E"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1)</w:t>
      </w:r>
    </w:p>
    <w:p w:rsidR="00C346AB" w:rsidRPr="00F85898" w:rsidRDefault="00B0396E"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2)</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w:t>
      </w:r>
      <w:proofErr w:type="spellStart"/>
      <w:r w:rsidRPr="00F85898">
        <w:rPr>
          <w:sz w:val="24"/>
          <w:szCs w:val="24"/>
        </w:rPr>
        <w:t>тветствующего</w:t>
      </w:r>
      <w:proofErr w:type="spellEnd"/>
      <w:r w:rsidRPr="00F85898">
        <w:rPr>
          <w:sz w:val="24"/>
          <w:szCs w:val="24"/>
        </w:rPr>
        <w:t xml:space="preserve">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rPr>
          <w:b/>
          <w:sz w:val="24"/>
          <w:szCs w:val="24"/>
          <w:u w:val="single"/>
        </w:rPr>
      </w:pPr>
    </w:p>
    <w:p w:rsidR="00C346AB" w:rsidRPr="00F85898" w:rsidRDefault="00C346AB" w:rsidP="00C346AB">
      <w:pPr>
        <w:spacing w:line="360" w:lineRule="auto"/>
        <w:rPr>
          <w:b/>
          <w:sz w:val="24"/>
          <w:szCs w:val="24"/>
          <w:u w:val="single"/>
        </w:rPr>
      </w:pPr>
      <w:r w:rsidRPr="00F85898">
        <w:rPr>
          <w:b/>
          <w:sz w:val="24"/>
          <w:szCs w:val="24"/>
          <w:u w:val="single"/>
        </w:rPr>
        <w:lastRenderedPageBreak/>
        <w:t>Еврооблигации</w:t>
      </w:r>
    </w:p>
    <w:p w:rsidR="00C346AB" w:rsidRPr="00F85898" w:rsidRDefault="00C346AB" w:rsidP="00C346AB">
      <w:pPr>
        <w:spacing w:line="360" w:lineRule="auto"/>
        <w:ind w:firstLine="426"/>
        <w:rPr>
          <w:sz w:val="24"/>
          <w:szCs w:val="24"/>
        </w:rPr>
      </w:pPr>
      <w:r w:rsidRPr="00F85898">
        <w:rPr>
          <w:b/>
          <w:sz w:val="24"/>
          <w:szCs w:val="24"/>
        </w:rPr>
        <w:t>Уровень 3.</w:t>
      </w:r>
      <w:r w:rsidRPr="00F85898">
        <w:rPr>
          <w:sz w:val="24"/>
          <w:szCs w:val="24"/>
        </w:rPr>
        <w:t xml:space="preserve"> </w:t>
      </w:r>
    </w:p>
    <w:p w:rsidR="00C346AB" w:rsidRPr="00F85898" w:rsidRDefault="00421397" w:rsidP="00712346">
      <w:pPr>
        <w:spacing w:line="360" w:lineRule="auto"/>
        <w:ind w:firstLine="426"/>
        <w:jc w:val="both"/>
        <w:rPr>
          <w:sz w:val="24"/>
          <w:szCs w:val="24"/>
        </w:rPr>
      </w:pPr>
      <w:r w:rsidRPr="00421397">
        <w:rPr>
          <w:sz w:val="24"/>
          <w:szCs w:val="24"/>
        </w:rPr>
        <w:t xml:space="preserve">Для еврооблигаций, номинированных в долларах США, и в отношении которых известен конечный заемщик (по данным системы </w:t>
      </w:r>
      <w:proofErr w:type="spellStart"/>
      <w:r w:rsidRPr="00421397">
        <w:rPr>
          <w:sz w:val="24"/>
          <w:szCs w:val="24"/>
          <w:lang w:val="en-US"/>
        </w:rPr>
        <w:t>cbonds</w:t>
      </w:r>
      <w:proofErr w:type="spellEnd"/>
      <w:r w:rsidRPr="00421397">
        <w:rPr>
          <w:sz w:val="24"/>
          <w:szCs w:val="24"/>
        </w:rPr>
        <w:t>.</w:t>
      </w:r>
      <w:proofErr w:type="spellStart"/>
      <w:r w:rsidRPr="00421397">
        <w:rPr>
          <w:sz w:val="24"/>
          <w:szCs w:val="24"/>
          <w:lang w:val="en-US"/>
        </w:rPr>
        <w:t>ru</w:t>
      </w:r>
      <w:proofErr w:type="spellEnd"/>
      <w:r w:rsidRPr="00421397">
        <w:rPr>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712346" w:rsidRDefault="00712346" w:rsidP="00C346AB">
      <w:pPr>
        <w:spacing w:line="360" w:lineRule="auto"/>
        <w:ind w:firstLine="426"/>
        <w:jc w:val="both"/>
        <w:rPr>
          <w:sz w:val="24"/>
          <w:szCs w:val="24"/>
        </w:rPr>
      </w:pPr>
      <w:r>
        <w:rPr>
          <w:sz w:val="24"/>
          <w:szCs w:val="24"/>
        </w:rPr>
        <w:t>Так как</w:t>
      </w:r>
      <w:r w:rsidRPr="00421397">
        <w:rPr>
          <w:sz w:val="24"/>
          <w:szCs w:val="24"/>
        </w:rPr>
        <w:t xml:space="preserve"> </w:t>
      </w:r>
      <w:r w:rsidR="00421397" w:rsidRPr="00421397">
        <w:rPr>
          <w:sz w:val="24"/>
          <w:szCs w:val="24"/>
        </w:rPr>
        <w:t>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00421397" w:rsidRPr="00421397">
        <w:rPr>
          <w:sz w:val="24"/>
          <w:szCs w:val="24"/>
        </w:rPr>
        <w:t>) рассчитывается на ос</w:t>
      </w:r>
      <w:proofErr w:type="spellStart"/>
      <w:r w:rsidR="00421397" w:rsidRPr="00421397">
        <w:rPr>
          <w:sz w:val="24"/>
          <w:szCs w:val="24"/>
        </w:rPr>
        <w:t>новании</w:t>
      </w:r>
      <w:proofErr w:type="spellEnd"/>
      <w:r w:rsidR="00421397" w:rsidRPr="00421397">
        <w:rPr>
          <w:sz w:val="24"/>
          <w:szCs w:val="24"/>
        </w:rPr>
        <w:t xml:space="preserve">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w:t>
      </w:r>
      <w:r>
        <w:rPr>
          <w:sz w:val="24"/>
          <w:szCs w:val="24"/>
        </w:rPr>
        <w:t xml:space="preserve"> или</w:t>
      </w:r>
      <w:r w:rsidR="00421397" w:rsidRPr="00421397">
        <w:rPr>
          <w:sz w:val="24"/>
          <w:szCs w:val="24"/>
        </w:rPr>
        <w:t xml:space="preserve"> BVAL (</w:t>
      </w:r>
      <w:proofErr w:type="spellStart"/>
      <w:r w:rsidR="00421397" w:rsidRPr="00421397">
        <w:rPr>
          <w:sz w:val="24"/>
          <w:szCs w:val="24"/>
        </w:rPr>
        <w:t>Score</w:t>
      </w:r>
      <w:proofErr w:type="spellEnd"/>
      <w:r w:rsidR="00421397" w:rsidRPr="00421397">
        <w:rPr>
          <w:sz w:val="24"/>
          <w:szCs w:val="24"/>
        </w:rPr>
        <w:t xml:space="preserve"> равен или выше 6)</w:t>
      </w:r>
      <w:r>
        <w:rPr>
          <w:sz w:val="24"/>
          <w:szCs w:val="24"/>
        </w:rPr>
        <w:t>.</w:t>
      </w:r>
    </w:p>
    <w:p w:rsidR="00C346AB" w:rsidRPr="00F85898" w:rsidRDefault="00421397" w:rsidP="00C346AB">
      <w:pPr>
        <w:spacing w:line="360" w:lineRule="auto"/>
        <w:ind w:firstLine="426"/>
        <w:jc w:val="both"/>
        <w:rPr>
          <w:sz w:val="24"/>
          <w:szCs w:val="24"/>
        </w:rPr>
      </w:pPr>
      <w:r w:rsidRPr="00421397">
        <w:rPr>
          <w:sz w:val="24"/>
          <w:szCs w:val="24"/>
        </w:rPr>
        <w:t xml:space="preserve"> Долговая ценная бумага признается аналогом для целей оценки в случае, если одновременно соблюдаются следующие условия:</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валюта обращения аналога совпадает с валютой обращения оцениваемой долговой ценной бумаги;</w:t>
      </w:r>
    </w:p>
    <w:p w:rsidR="00C346AB" w:rsidRPr="00F85898" w:rsidRDefault="00421397" w:rsidP="00EE4466">
      <w:pPr>
        <w:pStyle w:val="a8"/>
        <w:numPr>
          <w:ilvl w:val="0"/>
          <w:numId w:val="48"/>
        </w:numPr>
        <w:suppressAutoHyphens w:val="0"/>
        <w:autoSpaceDE/>
        <w:spacing w:line="360" w:lineRule="auto"/>
        <w:jc w:val="both"/>
        <w:rPr>
          <w:sz w:val="24"/>
          <w:szCs w:val="24"/>
        </w:rPr>
      </w:pPr>
      <w:proofErr w:type="spellStart"/>
      <w:r w:rsidRPr="00421397">
        <w:rPr>
          <w:sz w:val="24"/>
          <w:szCs w:val="24"/>
        </w:rPr>
        <w:t>дюрация</w:t>
      </w:r>
      <w:proofErr w:type="spellEnd"/>
      <w:r w:rsidRPr="00421397">
        <w:rPr>
          <w:sz w:val="24"/>
          <w:szCs w:val="24"/>
        </w:rPr>
        <w:t xml:space="preserve"> аналога отклоняется от значения </w:t>
      </w:r>
      <w:proofErr w:type="spellStart"/>
      <w:r w:rsidRPr="00421397">
        <w:rPr>
          <w:sz w:val="24"/>
          <w:szCs w:val="24"/>
        </w:rPr>
        <w:t>дюрации</w:t>
      </w:r>
      <w:proofErr w:type="spellEnd"/>
      <w:r w:rsidRPr="00421397">
        <w:rPr>
          <w:sz w:val="24"/>
          <w:szCs w:val="24"/>
        </w:rPr>
        <w:t xml:space="preserve"> оцениваемой долговой ценной бумаги на +/- 90 дней (В случае если невозможно выбрать ни одного аналога, по которому </w:t>
      </w:r>
      <w:proofErr w:type="spellStart"/>
      <w:r w:rsidRPr="00421397">
        <w:rPr>
          <w:sz w:val="24"/>
          <w:szCs w:val="24"/>
        </w:rPr>
        <w:t>дюрация</w:t>
      </w:r>
      <w:proofErr w:type="spellEnd"/>
      <w:r w:rsidRPr="00421397">
        <w:rPr>
          <w:sz w:val="24"/>
          <w:szCs w:val="24"/>
        </w:rPr>
        <w:t xml:space="preserve"> удовлетворяет обозначенному условию, допускается выбор аналогов с произвольной </w:t>
      </w:r>
      <w:proofErr w:type="spellStart"/>
      <w:r w:rsidRPr="00421397">
        <w:rPr>
          <w:sz w:val="24"/>
          <w:szCs w:val="24"/>
        </w:rPr>
        <w:t>дюрацией</w:t>
      </w:r>
      <w:proofErr w:type="spellEnd"/>
      <w:r w:rsidRPr="00421397">
        <w:rPr>
          <w:sz w:val="24"/>
          <w:szCs w:val="24"/>
        </w:rPr>
        <w:t xml:space="preserve">, при условии, что средневзвешенная </w:t>
      </w:r>
      <w:proofErr w:type="spellStart"/>
      <w:r w:rsidRPr="00421397">
        <w:rPr>
          <w:sz w:val="24"/>
          <w:szCs w:val="24"/>
        </w:rPr>
        <w:t>дюрация</w:t>
      </w:r>
      <w:proofErr w:type="spellEnd"/>
      <w:r w:rsidRPr="00421397">
        <w:rPr>
          <w:sz w:val="24"/>
          <w:szCs w:val="24"/>
        </w:rPr>
        <w:t xml:space="preserve"> множества долговых ценных бумаг, выбранных в качестве аналогов, удовлетворяет обозначенному условию)</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относится к той же рейтинговой группе что и оцениваемая долговая ценная бумага;</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C346AB" w:rsidRPr="00F85898" w:rsidRDefault="00C346AB" w:rsidP="00C346AB">
      <w:pPr>
        <w:pStyle w:val="a8"/>
        <w:spacing w:line="360" w:lineRule="auto"/>
        <w:ind w:left="786"/>
        <w:rPr>
          <w:sz w:val="24"/>
          <w:szCs w:val="24"/>
        </w:rPr>
      </w:pPr>
    </w:p>
    <w:p w:rsidR="00C346AB" w:rsidRPr="00F85898" w:rsidRDefault="00421397" w:rsidP="00C346AB">
      <w:pPr>
        <w:spacing w:line="360" w:lineRule="auto"/>
        <w:ind w:firstLine="426"/>
        <w:jc w:val="both"/>
        <w:rPr>
          <w:sz w:val="24"/>
          <w:szCs w:val="24"/>
        </w:rPr>
      </w:pPr>
      <w:r w:rsidRPr="00421397">
        <w:rPr>
          <w:b/>
          <w:sz w:val="24"/>
          <w:szCs w:val="24"/>
        </w:rPr>
        <w:t>Долговая ценная бумага может быть отнесена к одной из четырех рейтинговых групп</w:t>
      </w:r>
      <w:r w:rsidRPr="0042139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w:t>
      </w:r>
      <w:r w:rsidRPr="00421397">
        <w:rPr>
          <w:sz w:val="24"/>
          <w:szCs w:val="24"/>
        </w:rPr>
        <w:lastRenderedPageBreak/>
        <w:t>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C346AB" w:rsidRPr="00F85898" w:rsidTr="00EB1807">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Moody`s</w:t>
            </w:r>
            <w:proofErr w:type="spellEnd"/>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Fitch</w:t>
            </w:r>
            <w:proofErr w:type="spellEnd"/>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II</w:t>
            </w:r>
            <w:r w:rsidRPr="00F85898">
              <w:rPr>
                <w:b/>
                <w:bCs/>
                <w:color w:val="000000"/>
                <w:sz w:val="24"/>
                <w:szCs w:val="24"/>
                <w:lang w:val="en-US"/>
              </w:rPr>
              <w:t>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autoSpaceDN w:val="0"/>
        <w:adjustRightInd w:val="0"/>
        <w:spacing w:line="360" w:lineRule="auto"/>
        <w:rPr>
          <w:sz w:val="24"/>
          <w:szCs w:val="24"/>
        </w:rPr>
      </w:pPr>
    </w:p>
    <w:p w:rsidR="00C346AB" w:rsidRPr="00F85898" w:rsidRDefault="00C346AB" w:rsidP="00C346AB">
      <w:pPr>
        <w:autoSpaceDN w:val="0"/>
        <w:adjustRightInd w:val="0"/>
        <w:spacing w:line="360" w:lineRule="auto"/>
        <w:ind w:left="426"/>
        <w:rPr>
          <w:sz w:val="24"/>
          <w:szCs w:val="24"/>
        </w:rPr>
      </w:pPr>
      <w:r w:rsidRPr="00F85898">
        <w:rPr>
          <w:sz w:val="24"/>
          <w:szCs w:val="24"/>
        </w:rPr>
        <w:t xml:space="preserve">Для целей настоящей методики выделяются следующие </w:t>
      </w:r>
      <w:r w:rsidRPr="00F85898">
        <w:rPr>
          <w:b/>
          <w:sz w:val="24"/>
          <w:szCs w:val="24"/>
        </w:rPr>
        <w:t>агрегированные секторы</w:t>
      </w:r>
      <w:r w:rsidRPr="00F85898">
        <w:rPr>
          <w:sz w:val="24"/>
          <w:szCs w:val="24"/>
        </w:rPr>
        <w:t xml:space="preserve"> </w:t>
      </w:r>
      <w:r w:rsidRPr="00F85898">
        <w:rPr>
          <w:b/>
          <w:sz w:val="24"/>
          <w:szCs w:val="24"/>
        </w:rPr>
        <w:t>экономики:</w:t>
      </w:r>
      <w:r w:rsidRPr="00F85898">
        <w:rPr>
          <w:sz w:val="24"/>
          <w:szCs w:val="24"/>
        </w:rPr>
        <w:t xml:space="preserve"> </w:t>
      </w:r>
    </w:p>
    <w:p w:rsidR="00C346AB" w:rsidRPr="00F85898" w:rsidRDefault="00C346AB" w:rsidP="00EE4466">
      <w:pPr>
        <w:pStyle w:val="a8"/>
        <w:numPr>
          <w:ilvl w:val="0"/>
          <w:numId w:val="47"/>
        </w:numPr>
        <w:suppressAutoHyphens w:val="0"/>
        <w:autoSpaceDN w:val="0"/>
        <w:adjustRightInd w:val="0"/>
        <w:spacing w:after="200" w:line="360" w:lineRule="auto"/>
        <w:rPr>
          <w:sz w:val="24"/>
          <w:szCs w:val="24"/>
        </w:rPr>
      </w:pPr>
      <w:r w:rsidRPr="00F85898">
        <w:rPr>
          <w:sz w:val="24"/>
          <w:szCs w:val="24"/>
        </w:rPr>
        <w:t xml:space="preserve">финансовый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сектор региональных и муниципальных выпусков;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корпоративный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сектор государственных ценных бумаг.</w:t>
      </w:r>
    </w:p>
    <w:p w:rsidR="00C346AB" w:rsidRPr="00F85898" w:rsidRDefault="00421397" w:rsidP="00C346AB">
      <w:pPr>
        <w:autoSpaceDN w:val="0"/>
        <w:adjustRightInd w:val="0"/>
        <w:spacing w:line="360" w:lineRule="auto"/>
        <w:ind w:left="426"/>
        <w:rPr>
          <w:sz w:val="24"/>
          <w:szCs w:val="24"/>
        </w:rPr>
      </w:pPr>
      <w:r w:rsidRPr="00421397">
        <w:rPr>
          <w:sz w:val="24"/>
          <w:szCs w:val="24"/>
        </w:rPr>
        <w:t>Кредитный спред по каждому аналогу рассчитывается в следующем порядке:</w:t>
      </w:r>
    </w:p>
    <w:p w:rsidR="00C346AB" w:rsidRPr="00F85898" w:rsidRDefault="00C346AB" w:rsidP="00C346AB">
      <w:pPr>
        <w:autoSpaceDN w:val="0"/>
        <w:adjustRightInd w:val="0"/>
        <w:spacing w:line="360" w:lineRule="auto"/>
        <w:ind w:left="426"/>
        <w:rPr>
          <w:sz w:val="24"/>
          <w:szCs w:val="24"/>
        </w:rPr>
      </w:pPr>
    </w:p>
    <w:p w:rsidR="00C346AB" w:rsidRPr="00F85898" w:rsidRDefault="00B0396E" w:rsidP="00C346AB">
      <w:pPr>
        <w:autoSpaceDN w:val="0"/>
        <w:adjustRightInd w:val="0"/>
        <w:spacing w:line="360" w:lineRule="auto"/>
        <w:ind w:left="426"/>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C346AB" w:rsidRPr="00F85898" w:rsidRDefault="00C346AB" w:rsidP="00C346AB">
      <w:pPr>
        <w:autoSpaceDN w:val="0"/>
        <w:adjustRightInd w:val="0"/>
        <w:spacing w:line="360" w:lineRule="auto"/>
        <w:ind w:left="426"/>
        <w:rPr>
          <w:sz w:val="24"/>
          <w:szCs w:val="24"/>
        </w:rPr>
      </w:pPr>
      <w:r w:rsidRPr="00F85898">
        <w:rPr>
          <w:sz w:val="24"/>
          <w:szCs w:val="24"/>
        </w:rPr>
        <w:t>где,</w:t>
      </w:r>
    </w:p>
    <w:p w:rsidR="00C346AB" w:rsidRPr="00F85898" w:rsidRDefault="00B0396E" w:rsidP="00C346AB">
      <w:pPr>
        <w:autoSpaceDN w:val="0"/>
        <w:adjustRightInd w:val="0"/>
        <w:spacing w:line="360" w:lineRule="auto"/>
        <w:ind w:left="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C346AB" w:rsidRPr="00F85898">
        <w:rPr>
          <w:sz w:val="24"/>
          <w:szCs w:val="24"/>
        </w:rPr>
        <w:t xml:space="preserve"> – доходность к погашению/оферте i-ого аналога по цене закрытия;</w:t>
      </w:r>
    </w:p>
    <w:p w:rsidR="00C346AB" w:rsidRPr="00F85898" w:rsidRDefault="00B0396E" w:rsidP="00C346AB">
      <w:pPr>
        <w:spacing w:line="360" w:lineRule="auto"/>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C346AB" w:rsidRPr="00F85898">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w:t>
      </w:r>
      <w:proofErr w:type="spellStart"/>
      <w:r w:rsidR="00C346AB" w:rsidRPr="00F85898">
        <w:rPr>
          <w:sz w:val="24"/>
          <w:szCs w:val="24"/>
        </w:rPr>
        <w:t>гентства</w:t>
      </w:r>
      <w:proofErr w:type="spellEnd"/>
      <w:r w:rsidR="00C346AB" w:rsidRPr="00F85898">
        <w:rPr>
          <w:sz w:val="24"/>
          <w:szCs w:val="24"/>
        </w:rPr>
        <w:t xml:space="preserve"> </w:t>
      </w:r>
      <w:proofErr w:type="spellStart"/>
      <w:r w:rsidR="00C346AB" w:rsidRPr="00F85898">
        <w:rPr>
          <w:sz w:val="24"/>
          <w:szCs w:val="24"/>
        </w:rPr>
        <w:t>Bloomberg</w:t>
      </w:r>
      <w:proofErr w:type="spellEnd"/>
      <w:r w:rsidR="00C346AB" w:rsidRPr="00F85898">
        <w:rPr>
          <w:sz w:val="24"/>
          <w:szCs w:val="24"/>
        </w:rPr>
        <w:t>;</w:t>
      </w:r>
    </w:p>
    <w:p w:rsidR="00C346AB" w:rsidRPr="00F85898" w:rsidRDefault="00C346AB" w:rsidP="00C346AB">
      <w:pPr>
        <w:spacing w:line="360" w:lineRule="auto"/>
        <w:ind w:firstLine="426"/>
        <w:rPr>
          <w:sz w:val="24"/>
          <w:szCs w:val="24"/>
        </w:rPr>
      </w:pPr>
      <w:r w:rsidRPr="00F85898">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F85898">
        <w:rPr>
          <w:sz w:val="24"/>
          <w:szCs w:val="24"/>
        </w:rPr>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ind w:firstLine="426"/>
        <w:rPr>
          <w:b/>
          <w:sz w:val="24"/>
          <w:szCs w:val="24"/>
        </w:rPr>
      </w:pPr>
      <w:r w:rsidRPr="00F85898">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F85898" w:rsidRDefault="004F0F03" w:rsidP="00C346AB">
      <w:pPr>
        <w:autoSpaceDN w:val="0"/>
        <w:adjustRightInd w:val="0"/>
        <w:spacing w:line="360" w:lineRule="auto"/>
        <w:ind w:firstLine="709"/>
        <w:jc w:val="both"/>
        <w:rPr>
          <w:color w:val="000000" w:themeColor="text1"/>
          <w:sz w:val="24"/>
          <w:szCs w:val="24"/>
          <w:lang w:eastAsia="ru-RU"/>
        </w:rPr>
      </w:pPr>
    </w:p>
    <w:sectPr w:rsidR="004F0F03" w:rsidRPr="00F85898" w:rsidSect="00371B7F">
      <w:footerReference w:type="default" r:id="rId106"/>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96E" w:rsidRDefault="00B0396E" w:rsidP="002C56E6">
      <w:r>
        <w:separator/>
      </w:r>
    </w:p>
  </w:endnote>
  <w:endnote w:type="continuationSeparator" w:id="0">
    <w:p w:rsidR="00B0396E" w:rsidRDefault="00B0396E"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82678"/>
      <w:docPartObj>
        <w:docPartGallery w:val="Page Numbers (Bottom of Page)"/>
        <w:docPartUnique/>
      </w:docPartObj>
    </w:sdtPr>
    <w:sdtEndPr/>
    <w:sdtContent>
      <w:p w:rsidR="00B55150" w:rsidRDefault="00B0396E">
        <w:pPr>
          <w:pStyle w:val="ac"/>
          <w:jc w:val="right"/>
        </w:pPr>
        <w:r>
          <w:fldChar w:fldCharType="begin"/>
        </w:r>
        <w:r>
          <w:instrText>PAGE   \* MERGEFORMAT</w:instrText>
        </w:r>
        <w:r>
          <w:fldChar w:fldCharType="separate"/>
        </w:r>
        <w:r w:rsidR="00B9396D">
          <w:rPr>
            <w:noProof/>
          </w:rPr>
          <w:t>4</w:t>
        </w:r>
        <w:r>
          <w:rPr>
            <w:noProof/>
          </w:rPr>
          <w:fldChar w:fldCharType="end"/>
        </w:r>
      </w:p>
    </w:sdtContent>
  </w:sdt>
  <w:p w:rsidR="00B55150" w:rsidRDefault="00B5515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09429"/>
      <w:docPartObj>
        <w:docPartGallery w:val="Page Numbers (Bottom of Page)"/>
        <w:docPartUnique/>
      </w:docPartObj>
    </w:sdtPr>
    <w:sdtEndPr/>
    <w:sdtContent>
      <w:p w:rsidR="00B55150" w:rsidRDefault="00B0396E">
        <w:pPr>
          <w:pStyle w:val="ac"/>
          <w:jc w:val="right"/>
        </w:pPr>
        <w:r>
          <w:fldChar w:fldCharType="begin"/>
        </w:r>
        <w:r>
          <w:instrText>PAGE</w:instrText>
        </w:r>
        <w:r>
          <w:instrText xml:space="preserve">   \* MERGEFORMAT</w:instrText>
        </w:r>
        <w:r>
          <w:fldChar w:fldCharType="separate"/>
        </w:r>
        <w:r w:rsidR="00B9396D">
          <w:rPr>
            <w:noProof/>
          </w:rPr>
          <w:t>65</w:t>
        </w:r>
        <w:r>
          <w:rPr>
            <w:noProof/>
          </w:rPr>
          <w:fldChar w:fldCharType="end"/>
        </w:r>
      </w:p>
    </w:sdtContent>
  </w:sdt>
  <w:p w:rsidR="00B55150" w:rsidRDefault="00B551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96E" w:rsidRDefault="00B0396E" w:rsidP="002C56E6">
      <w:r>
        <w:separator/>
      </w:r>
    </w:p>
  </w:footnote>
  <w:footnote w:type="continuationSeparator" w:id="0">
    <w:p w:rsidR="00B0396E" w:rsidRDefault="00B0396E"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18" w15:restartNumberingAfterBreak="0">
    <w:nsid w:val="21F0288D"/>
    <w:multiLevelType w:val="hybridMultilevel"/>
    <w:tmpl w:val="0E6A7290"/>
    <w:lvl w:ilvl="0" w:tplc="664629B8">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0"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5"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84F3FDA"/>
    <w:multiLevelType w:val="hybridMultilevel"/>
    <w:tmpl w:val="825C8A48"/>
    <w:lvl w:ilvl="0" w:tplc="664629B8">
      <w:start w:val="1"/>
      <w:numFmt w:val="bullet"/>
      <w:lvlText w:val="-"/>
      <w:lvlJc w:val="left"/>
      <w:pPr>
        <w:ind w:left="1509" w:hanging="360"/>
      </w:pPr>
      <w:rPr>
        <w:rFonts w:ascii="Times New Roman" w:hAnsi="Times New Roman" w:cs="Times New Roman"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3"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A84D99"/>
    <w:multiLevelType w:val="hybridMultilevel"/>
    <w:tmpl w:val="CC3A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6" w15:restartNumberingAfterBreak="0">
    <w:nsid w:val="71023C06"/>
    <w:multiLevelType w:val="hybridMultilevel"/>
    <w:tmpl w:val="C1A2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50"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5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2"/>
  </w:num>
  <w:num w:numId="2">
    <w:abstractNumId w:val="14"/>
  </w:num>
  <w:num w:numId="3">
    <w:abstractNumId w:val="53"/>
  </w:num>
  <w:num w:numId="4">
    <w:abstractNumId w:val="4"/>
  </w:num>
  <w:num w:numId="5">
    <w:abstractNumId w:val="33"/>
  </w:num>
  <w:num w:numId="6">
    <w:abstractNumId w:val="32"/>
  </w:num>
  <w:num w:numId="7">
    <w:abstractNumId w:val="47"/>
  </w:num>
  <w:num w:numId="8">
    <w:abstractNumId w:val="16"/>
  </w:num>
  <w:num w:numId="9">
    <w:abstractNumId w:val="9"/>
  </w:num>
  <w:num w:numId="10">
    <w:abstractNumId w:val="29"/>
  </w:num>
  <w:num w:numId="11">
    <w:abstractNumId w:val="36"/>
  </w:num>
  <w:num w:numId="12">
    <w:abstractNumId w:val="13"/>
  </w:num>
  <w:num w:numId="13">
    <w:abstractNumId w:val="44"/>
  </w:num>
  <w:num w:numId="14">
    <w:abstractNumId w:val="5"/>
  </w:num>
  <w:num w:numId="15">
    <w:abstractNumId w:val="1"/>
  </w:num>
  <w:num w:numId="16">
    <w:abstractNumId w:val="35"/>
  </w:num>
  <w:num w:numId="17">
    <w:abstractNumId w:val="45"/>
  </w:num>
  <w:num w:numId="18">
    <w:abstractNumId w:val="26"/>
  </w:num>
  <w:num w:numId="19">
    <w:abstractNumId w:val="0"/>
  </w:num>
  <w:num w:numId="20">
    <w:abstractNumId w:val="38"/>
  </w:num>
  <w:num w:numId="21">
    <w:abstractNumId w:val="39"/>
  </w:num>
  <w:num w:numId="22">
    <w:abstractNumId w:val="31"/>
  </w:num>
  <w:num w:numId="23">
    <w:abstractNumId w:val="28"/>
  </w:num>
  <w:num w:numId="24">
    <w:abstractNumId w:val="48"/>
  </w:num>
  <w:num w:numId="25">
    <w:abstractNumId w:val="51"/>
  </w:num>
  <w:num w:numId="26">
    <w:abstractNumId w:val="17"/>
  </w:num>
  <w:num w:numId="27">
    <w:abstractNumId w:val="15"/>
  </w:num>
  <w:num w:numId="28">
    <w:abstractNumId w:val="20"/>
  </w:num>
  <w:num w:numId="29">
    <w:abstractNumId w:val="25"/>
  </w:num>
  <w:num w:numId="30">
    <w:abstractNumId w:val="34"/>
  </w:num>
  <w:num w:numId="31">
    <w:abstractNumId w:val="41"/>
  </w:num>
  <w:num w:numId="32">
    <w:abstractNumId w:val="19"/>
  </w:num>
  <w:num w:numId="33">
    <w:abstractNumId w:val="23"/>
  </w:num>
  <w:num w:numId="34">
    <w:abstractNumId w:val="50"/>
  </w:num>
  <w:num w:numId="35">
    <w:abstractNumId w:val="43"/>
  </w:num>
  <w:num w:numId="36">
    <w:abstractNumId w:val="3"/>
  </w:num>
  <w:num w:numId="37">
    <w:abstractNumId w:val="27"/>
  </w:num>
  <w:num w:numId="38">
    <w:abstractNumId w:val="24"/>
  </w:num>
  <w:num w:numId="39">
    <w:abstractNumId w:val="18"/>
  </w:num>
  <w:num w:numId="40">
    <w:abstractNumId w:val="42"/>
  </w:num>
  <w:num w:numId="41">
    <w:abstractNumId w:val="52"/>
  </w:num>
  <w:num w:numId="42">
    <w:abstractNumId w:val="49"/>
  </w:num>
  <w:num w:numId="43">
    <w:abstractNumId w:val="10"/>
  </w:num>
  <w:num w:numId="44">
    <w:abstractNumId w:val="30"/>
  </w:num>
  <w:num w:numId="45">
    <w:abstractNumId w:val="2"/>
  </w:num>
  <w:num w:numId="46">
    <w:abstractNumId w:val="40"/>
  </w:num>
  <w:num w:numId="47">
    <w:abstractNumId w:val="8"/>
  </w:num>
  <w:num w:numId="48">
    <w:abstractNumId w:val="7"/>
  </w:num>
  <w:num w:numId="49">
    <w:abstractNumId w:val="21"/>
  </w:num>
  <w:num w:numId="50">
    <w:abstractNumId w:val="22"/>
  </w:num>
  <w:num w:numId="51">
    <w:abstractNumId w:val="11"/>
  </w:num>
  <w:num w:numId="52">
    <w:abstractNumId w:val="37"/>
  </w:num>
  <w:num w:numId="53">
    <w:abstractNumId w:val="46"/>
  </w:num>
  <w:num w:numId="54">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4F"/>
    <w:rsid w:val="00006884"/>
    <w:rsid w:val="00025903"/>
    <w:rsid w:val="00044BEB"/>
    <w:rsid w:val="00045FC2"/>
    <w:rsid w:val="00052334"/>
    <w:rsid w:val="0005621E"/>
    <w:rsid w:val="0006197A"/>
    <w:rsid w:val="00070B63"/>
    <w:rsid w:val="00075A2C"/>
    <w:rsid w:val="0008197E"/>
    <w:rsid w:val="00083288"/>
    <w:rsid w:val="000854F6"/>
    <w:rsid w:val="00087B84"/>
    <w:rsid w:val="000927B8"/>
    <w:rsid w:val="000930A9"/>
    <w:rsid w:val="00094DC7"/>
    <w:rsid w:val="0009670C"/>
    <w:rsid w:val="000A132C"/>
    <w:rsid w:val="000A6C7E"/>
    <w:rsid w:val="000B1DFC"/>
    <w:rsid w:val="000B706F"/>
    <w:rsid w:val="000B7B09"/>
    <w:rsid w:val="000C05CA"/>
    <w:rsid w:val="000C05EF"/>
    <w:rsid w:val="000C3B1D"/>
    <w:rsid w:val="000C5507"/>
    <w:rsid w:val="000D15E7"/>
    <w:rsid w:val="000E1BEB"/>
    <w:rsid w:val="000E244F"/>
    <w:rsid w:val="000E5FAD"/>
    <w:rsid w:val="000F3592"/>
    <w:rsid w:val="000F47F1"/>
    <w:rsid w:val="000F4A06"/>
    <w:rsid w:val="00101794"/>
    <w:rsid w:val="00103CA0"/>
    <w:rsid w:val="00103ECD"/>
    <w:rsid w:val="00112835"/>
    <w:rsid w:val="001212F1"/>
    <w:rsid w:val="00121416"/>
    <w:rsid w:val="00122AA6"/>
    <w:rsid w:val="00124737"/>
    <w:rsid w:val="00124DCC"/>
    <w:rsid w:val="0012564D"/>
    <w:rsid w:val="00126788"/>
    <w:rsid w:val="0013511E"/>
    <w:rsid w:val="00135FF1"/>
    <w:rsid w:val="00136F7E"/>
    <w:rsid w:val="00140278"/>
    <w:rsid w:val="0014485A"/>
    <w:rsid w:val="0015675F"/>
    <w:rsid w:val="001575E3"/>
    <w:rsid w:val="00162F27"/>
    <w:rsid w:val="00172FD7"/>
    <w:rsid w:val="001760EC"/>
    <w:rsid w:val="00182AFF"/>
    <w:rsid w:val="0018438F"/>
    <w:rsid w:val="00185A14"/>
    <w:rsid w:val="001913F6"/>
    <w:rsid w:val="001A0191"/>
    <w:rsid w:val="001A0783"/>
    <w:rsid w:val="001A1561"/>
    <w:rsid w:val="001A5C1F"/>
    <w:rsid w:val="001B07A2"/>
    <w:rsid w:val="001B4329"/>
    <w:rsid w:val="001B66F2"/>
    <w:rsid w:val="001C3224"/>
    <w:rsid w:val="001C65DD"/>
    <w:rsid w:val="001D0AB3"/>
    <w:rsid w:val="001D69CD"/>
    <w:rsid w:val="001E0EE9"/>
    <w:rsid w:val="001E2DAA"/>
    <w:rsid w:val="001E6C7C"/>
    <w:rsid w:val="001F120C"/>
    <w:rsid w:val="001F4346"/>
    <w:rsid w:val="001F7602"/>
    <w:rsid w:val="00203835"/>
    <w:rsid w:val="00206FCC"/>
    <w:rsid w:val="00214444"/>
    <w:rsid w:val="00222623"/>
    <w:rsid w:val="00222DBE"/>
    <w:rsid w:val="00224414"/>
    <w:rsid w:val="002244C7"/>
    <w:rsid w:val="0022525F"/>
    <w:rsid w:val="00245D7B"/>
    <w:rsid w:val="00246118"/>
    <w:rsid w:val="00246971"/>
    <w:rsid w:val="0025171B"/>
    <w:rsid w:val="00252323"/>
    <w:rsid w:val="00260C35"/>
    <w:rsid w:val="00264AE2"/>
    <w:rsid w:val="00274BB6"/>
    <w:rsid w:val="002769A7"/>
    <w:rsid w:val="00281B10"/>
    <w:rsid w:val="00282365"/>
    <w:rsid w:val="00286DC3"/>
    <w:rsid w:val="00293CDB"/>
    <w:rsid w:val="002A44E9"/>
    <w:rsid w:val="002A61BE"/>
    <w:rsid w:val="002A62BD"/>
    <w:rsid w:val="002B0BD5"/>
    <w:rsid w:val="002B2C4B"/>
    <w:rsid w:val="002C240F"/>
    <w:rsid w:val="002C5491"/>
    <w:rsid w:val="002C56E6"/>
    <w:rsid w:val="002C5C90"/>
    <w:rsid w:val="002D1301"/>
    <w:rsid w:val="002D2AFC"/>
    <w:rsid w:val="002D6FC6"/>
    <w:rsid w:val="002D7FAF"/>
    <w:rsid w:val="002E45CF"/>
    <w:rsid w:val="002E6C00"/>
    <w:rsid w:val="002F2108"/>
    <w:rsid w:val="002F71BA"/>
    <w:rsid w:val="002F73D3"/>
    <w:rsid w:val="002F7737"/>
    <w:rsid w:val="00301C01"/>
    <w:rsid w:val="003078A6"/>
    <w:rsid w:val="00311556"/>
    <w:rsid w:val="00313C49"/>
    <w:rsid w:val="00316660"/>
    <w:rsid w:val="00320DCD"/>
    <w:rsid w:val="00321549"/>
    <w:rsid w:val="00322BB6"/>
    <w:rsid w:val="00331B00"/>
    <w:rsid w:val="003376B4"/>
    <w:rsid w:val="003418DB"/>
    <w:rsid w:val="00344BF4"/>
    <w:rsid w:val="0034749F"/>
    <w:rsid w:val="00347770"/>
    <w:rsid w:val="0036156D"/>
    <w:rsid w:val="003623AB"/>
    <w:rsid w:val="00366E04"/>
    <w:rsid w:val="00371B7F"/>
    <w:rsid w:val="003750CD"/>
    <w:rsid w:val="003769BD"/>
    <w:rsid w:val="0038165F"/>
    <w:rsid w:val="00386B1A"/>
    <w:rsid w:val="00393DD3"/>
    <w:rsid w:val="00395685"/>
    <w:rsid w:val="003A2CDF"/>
    <w:rsid w:val="003A4098"/>
    <w:rsid w:val="003B0CB3"/>
    <w:rsid w:val="003B1AC5"/>
    <w:rsid w:val="003B5705"/>
    <w:rsid w:val="003C1B5F"/>
    <w:rsid w:val="003C7F01"/>
    <w:rsid w:val="003D0C89"/>
    <w:rsid w:val="003E2974"/>
    <w:rsid w:val="003F40ED"/>
    <w:rsid w:val="003F4DAF"/>
    <w:rsid w:val="003F5160"/>
    <w:rsid w:val="003F59BC"/>
    <w:rsid w:val="00404A55"/>
    <w:rsid w:val="004050B3"/>
    <w:rsid w:val="00413032"/>
    <w:rsid w:val="00420FE8"/>
    <w:rsid w:val="00421397"/>
    <w:rsid w:val="00424D65"/>
    <w:rsid w:val="00424F17"/>
    <w:rsid w:val="00426166"/>
    <w:rsid w:val="0043688E"/>
    <w:rsid w:val="00436E31"/>
    <w:rsid w:val="004476DC"/>
    <w:rsid w:val="004500FC"/>
    <w:rsid w:val="00457988"/>
    <w:rsid w:val="00463B29"/>
    <w:rsid w:val="00470D6C"/>
    <w:rsid w:val="0047110E"/>
    <w:rsid w:val="00471C84"/>
    <w:rsid w:val="004739C8"/>
    <w:rsid w:val="004744BB"/>
    <w:rsid w:val="0048091B"/>
    <w:rsid w:val="004813B4"/>
    <w:rsid w:val="004A2503"/>
    <w:rsid w:val="004B1538"/>
    <w:rsid w:val="004B1DC6"/>
    <w:rsid w:val="004B7A94"/>
    <w:rsid w:val="004C1FD6"/>
    <w:rsid w:val="004C26CB"/>
    <w:rsid w:val="004D0B0C"/>
    <w:rsid w:val="004D6A5E"/>
    <w:rsid w:val="004E1794"/>
    <w:rsid w:val="004E1D9F"/>
    <w:rsid w:val="004E40A6"/>
    <w:rsid w:val="004F0F03"/>
    <w:rsid w:val="004F10D7"/>
    <w:rsid w:val="00512076"/>
    <w:rsid w:val="00521022"/>
    <w:rsid w:val="005232CF"/>
    <w:rsid w:val="00525127"/>
    <w:rsid w:val="0052714B"/>
    <w:rsid w:val="00530D0A"/>
    <w:rsid w:val="00531208"/>
    <w:rsid w:val="00533758"/>
    <w:rsid w:val="005357B0"/>
    <w:rsid w:val="00536772"/>
    <w:rsid w:val="005418A4"/>
    <w:rsid w:val="00542437"/>
    <w:rsid w:val="005438E3"/>
    <w:rsid w:val="005520F6"/>
    <w:rsid w:val="00570311"/>
    <w:rsid w:val="00570353"/>
    <w:rsid w:val="00572388"/>
    <w:rsid w:val="005764FB"/>
    <w:rsid w:val="005812B8"/>
    <w:rsid w:val="00582B36"/>
    <w:rsid w:val="005846E4"/>
    <w:rsid w:val="00594792"/>
    <w:rsid w:val="00595215"/>
    <w:rsid w:val="00595D3F"/>
    <w:rsid w:val="00596255"/>
    <w:rsid w:val="005A025E"/>
    <w:rsid w:val="005A1CC9"/>
    <w:rsid w:val="005A1EFD"/>
    <w:rsid w:val="005A5058"/>
    <w:rsid w:val="005B1C20"/>
    <w:rsid w:val="005B6340"/>
    <w:rsid w:val="005C1269"/>
    <w:rsid w:val="005C2917"/>
    <w:rsid w:val="005C2B0E"/>
    <w:rsid w:val="005C2BA2"/>
    <w:rsid w:val="005C4303"/>
    <w:rsid w:val="005C709E"/>
    <w:rsid w:val="005D7502"/>
    <w:rsid w:val="005D7A31"/>
    <w:rsid w:val="005E3646"/>
    <w:rsid w:val="005E364B"/>
    <w:rsid w:val="006002E6"/>
    <w:rsid w:val="00607790"/>
    <w:rsid w:val="0061109D"/>
    <w:rsid w:val="006134F3"/>
    <w:rsid w:val="00621E80"/>
    <w:rsid w:val="00622A8F"/>
    <w:rsid w:val="00626FCA"/>
    <w:rsid w:val="0063159C"/>
    <w:rsid w:val="00634B8A"/>
    <w:rsid w:val="0063557C"/>
    <w:rsid w:val="00643289"/>
    <w:rsid w:val="00644165"/>
    <w:rsid w:val="006467F7"/>
    <w:rsid w:val="00647D0B"/>
    <w:rsid w:val="00651267"/>
    <w:rsid w:val="00652D4F"/>
    <w:rsid w:val="00653BF9"/>
    <w:rsid w:val="006576A6"/>
    <w:rsid w:val="00663A77"/>
    <w:rsid w:val="006650AB"/>
    <w:rsid w:val="00674331"/>
    <w:rsid w:val="00686D49"/>
    <w:rsid w:val="00691382"/>
    <w:rsid w:val="0069364E"/>
    <w:rsid w:val="006945E6"/>
    <w:rsid w:val="006A49AA"/>
    <w:rsid w:val="006A5B24"/>
    <w:rsid w:val="006A7557"/>
    <w:rsid w:val="006A7AFA"/>
    <w:rsid w:val="006B0954"/>
    <w:rsid w:val="006B16D5"/>
    <w:rsid w:val="006B5C3E"/>
    <w:rsid w:val="006B7006"/>
    <w:rsid w:val="006B7008"/>
    <w:rsid w:val="006B7078"/>
    <w:rsid w:val="006C1F45"/>
    <w:rsid w:val="006D1997"/>
    <w:rsid w:val="006D63D0"/>
    <w:rsid w:val="006D7DCE"/>
    <w:rsid w:val="006E14CB"/>
    <w:rsid w:val="006E2944"/>
    <w:rsid w:val="006F0033"/>
    <w:rsid w:val="006F2417"/>
    <w:rsid w:val="006F5C88"/>
    <w:rsid w:val="006F725F"/>
    <w:rsid w:val="0071120B"/>
    <w:rsid w:val="00711DD0"/>
    <w:rsid w:val="00711E84"/>
    <w:rsid w:val="00712346"/>
    <w:rsid w:val="00715871"/>
    <w:rsid w:val="007206F5"/>
    <w:rsid w:val="00721F66"/>
    <w:rsid w:val="0072677A"/>
    <w:rsid w:val="00732E51"/>
    <w:rsid w:val="00736C65"/>
    <w:rsid w:val="00736E1E"/>
    <w:rsid w:val="0074049D"/>
    <w:rsid w:val="00747ADF"/>
    <w:rsid w:val="007514D4"/>
    <w:rsid w:val="00755E1E"/>
    <w:rsid w:val="0075655F"/>
    <w:rsid w:val="00764025"/>
    <w:rsid w:val="0077086B"/>
    <w:rsid w:val="007759BE"/>
    <w:rsid w:val="007779BD"/>
    <w:rsid w:val="0078509C"/>
    <w:rsid w:val="00785AFD"/>
    <w:rsid w:val="00790215"/>
    <w:rsid w:val="0079120B"/>
    <w:rsid w:val="00793778"/>
    <w:rsid w:val="0079567B"/>
    <w:rsid w:val="007A4779"/>
    <w:rsid w:val="007C0CE8"/>
    <w:rsid w:val="007C0F92"/>
    <w:rsid w:val="007C2B28"/>
    <w:rsid w:val="007C3A7D"/>
    <w:rsid w:val="007C44E5"/>
    <w:rsid w:val="007C6D59"/>
    <w:rsid w:val="007D2434"/>
    <w:rsid w:val="007D6730"/>
    <w:rsid w:val="007E7856"/>
    <w:rsid w:val="007E7922"/>
    <w:rsid w:val="007F33D6"/>
    <w:rsid w:val="007F40F4"/>
    <w:rsid w:val="007F4D06"/>
    <w:rsid w:val="00801D67"/>
    <w:rsid w:val="00810242"/>
    <w:rsid w:val="008147E6"/>
    <w:rsid w:val="00823C6C"/>
    <w:rsid w:val="00824BAB"/>
    <w:rsid w:val="00825A59"/>
    <w:rsid w:val="00825E6A"/>
    <w:rsid w:val="00832B25"/>
    <w:rsid w:val="00837EC2"/>
    <w:rsid w:val="0084575B"/>
    <w:rsid w:val="00845C1E"/>
    <w:rsid w:val="00853199"/>
    <w:rsid w:val="0085569D"/>
    <w:rsid w:val="00857EB8"/>
    <w:rsid w:val="00871FCF"/>
    <w:rsid w:val="00882F02"/>
    <w:rsid w:val="00887F7A"/>
    <w:rsid w:val="0089107A"/>
    <w:rsid w:val="00892D29"/>
    <w:rsid w:val="00893EA2"/>
    <w:rsid w:val="008A16E8"/>
    <w:rsid w:val="008A5E48"/>
    <w:rsid w:val="008A5EAB"/>
    <w:rsid w:val="008B6DFF"/>
    <w:rsid w:val="008C1CF1"/>
    <w:rsid w:val="008D4D22"/>
    <w:rsid w:val="008E2A5C"/>
    <w:rsid w:val="008E5875"/>
    <w:rsid w:val="008E7F25"/>
    <w:rsid w:val="008F26C4"/>
    <w:rsid w:val="008F3AE6"/>
    <w:rsid w:val="008F4424"/>
    <w:rsid w:val="00902E5C"/>
    <w:rsid w:val="00905203"/>
    <w:rsid w:val="00913877"/>
    <w:rsid w:val="00914428"/>
    <w:rsid w:val="00915802"/>
    <w:rsid w:val="00926801"/>
    <w:rsid w:val="00927737"/>
    <w:rsid w:val="0092783D"/>
    <w:rsid w:val="00930CD3"/>
    <w:rsid w:val="00933220"/>
    <w:rsid w:val="00940BA1"/>
    <w:rsid w:val="00941F5E"/>
    <w:rsid w:val="009431CA"/>
    <w:rsid w:val="00946B4B"/>
    <w:rsid w:val="009477BD"/>
    <w:rsid w:val="00952360"/>
    <w:rsid w:val="00955D4F"/>
    <w:rsid w:val="00960D99"/>
    <w:rsid w:val="00960F11"/>
    <w:rsid w:val="00961265"/>
    <w:rsid w:val="00971370"/>
    <w:rsid w:val="009719D9"/>
    <w:rsid w:val="00973B92"/>
    <w:rsid w:val="009746D9"/>
    <w:rsid w:val="00974BCA"/>
    <w:rsid w:val="00980910"/>
    <w:rsid w:val="00981A8F"/>
    <w:rsid w:val="00982B8C"/>
    <w:rsid w:val="0098315B"/>
    <w:rsid w:val="0098501F"/>
    <w:rsid w:val="00986072"/>
    <w:rsid w:val="009911D5"/>
    <w:rsid w:val="009929DB"/>
    <w:rsid w:val="00993E3B"/>
    <w:rsid w:val="00995D8F"/>
    <w:rsid w:val="009A29D1"/>
    <w:rsid w:val="009A2A9E"/>
    <w:rsid w:val="009A5927"/>
    <w:rsid w:val="009A63FA"/>
    <w:rsid w:val="009B34EC"/>
    <w:rsid w:val="009B35EE"/>
    <w:rsid w:val="009B42AF"/>
    <w:rsid w:val="009C2DED"/>
    <w:rsid w:val="009D41CF"/>
    <w:rsid w:val="009E0250"/>
    <w:rsid w:val="009E1228"/>
    <w:rsid w:val="009E3256"/>
    <w:rsid w:val="009E3893"/>
    <w:rsid w:val="009E5219"/>
    <w:rsid w:val="00A02AC9"/>
    <w:rsid w:val="00A039F6"/>
    <w:rsid w:val="00A06D3E"/>
    <w:rsid w:val="00A11EB7"/>
    <w:rsid w:val="00A148A4"/>
    <w:rsid w:val="00A15D63"/>
    <w:rsid w:val="00A16DA0"/>
    <w:rsid w:val="00A177BD"/>
    <w:rsid w:val="00A319AA"/>
    <w:rsid w:val="00A34F81"/>
    <w:rsid w:val="00A37A5B"/>
    <w:rsid w:val="00A44E99"/>
    <w:rsid w:val="00A543F4"/>
    <w:rsid w:val="00A56876"/>
    <w:rsid w:val="00A60CED"/>
    <w:rsid w:val="00A6781B"/>
    <w:rsid w:val="00A7335D"/>
    <w:rsid w:val="00A73719"/>
    <w:rsid w:val="00A7684F"/>
    <w:rsid w:val="00A76E04"/>
    <w:rsid w:val="00A77AE0"/>
    <w:rsid w:val="00A81615"/>
    <w:rsid w:val="00A81A3D"/>
    <w:rsid w:val="00A82B29"/>
    <w:rsid w:val="00A900F1"/>
    <w:rsid w:val="00A9603B"/>
    <w:rsid w:val="00A97F18"/>
    <w:rsid w:val="00AA18CD"/>
    <w:rsid w:val="00AA3667"/>
    <w:rsid w:val="00AA562B"/>
    <w:rsid w:val="00AB0ADD"/>
    <w:rsid w:val="00AB212C"/>
    <w:rsid w:val="00AB2A5E"/>
    <w:rsid w:val="00AB2E2B"/>
    <w:rsid w:val="00AB3517"/>
    <w:rsid w:val="00AB3BD6"/>
    <w:rsid w:val="00AC0297"/>
    <w:rsid w:val="00AC6B8F"/>
    <w:rsid w:val="00AD201C"/>
    <w:rsid w:val="00AE170D"/>
    <w:rsid w:val="00AE6AEB"/>
    <w:rsid w:val="00AE7D68"/>
    <w:rsid w:val="00AF251D"/>
    <w:rsid w:val="00AF48C6"/>
    <w:rsid w:val="00B025F0"/>
    <w:rsid w:val="00B03623"/>
    <w:rsid w:val="00B0396E"/>
    <w:rsid w:val="00B1140F"/>
    <w:rsid w:val="00B11E09"/>
    <w:rsid w:val="00B137D8"/>
    <w:rsid w:val="00B1433C"/>
    <w:rsid w:val="00B33196"/>
    <w:rsid w:val="00B348C2"/>
    <w:rsid w:val="00B4503F"/>
    <w:rsid w:val="00B4572C"/>
    <w:rsid w:val="00B46ACE"/>
    <w:rsid w:val="00B55150"/>
    <w:rsid w:val="00B60006"/>
    <w:rsid w:val="00B627FF"/>
    <w:rsid w:val="00B64240"/>
    <w:rsid w:val="00B678D8"/>
    <w:rsid w:val="00B7262C"/>
    <w:rsid w:val="00B73579"/>
    <w:rsid w:val="00B76458"/>
    <w:rsid w:val="00B8600F"/>
    <w:rsid w:val="00B929B7"/>
    <w:rsid w:val="00B9396D"/>
    <w:rsid w:val="00B975E2"/>
    <w:rsid w:val="00BB3976"/>
    <w:rsid w:val="00BB4CE3"/>
    <w:rsid w:val="00BD0247"/>
    <w:rsid w:val="00BD2004"/>
    <w:rsid w:val="00BD31B4"/>
    <w:rsid w:val="00BD7A02"/>
    <w:rsid w:val="00BE01D6"/>
    <w:rsid w:val="00BE0EC2"/>
    <w:rsid w:val="00BE2C22"/>
    <w:rsid w:val="00BE6D55"/>
    <w:rsid w:val="00BE6E6C"/>
    <w:rsid w:val="00BF26CB"/>
    <w:rsid w:val="00BF4BD4"/>
    <w:rsid w:val="00BF7304"/>
    <w:rsid w:val="00C0279C"/>
    <w:rsid w:val="00C13DEF"/>
    <w:rsid w:val="00C1418F"/>
    <w:rsid w:val="00C17D70"/>
    <w:rsid w:val="00C21AFE"/>
    <w:rsid w:val="00C31230"/>
    <w:rsid w:val="00C346AB"/>
    <w:rsid w:val="00C41818"/>
    <w:rsid w:val="00C4184C"/>
    <w:rsid w:val="00C4232C"/>
    <w:rsid w:val="00C435AC"/>
    <w:rsid w:val="00C469E1"/>
    <w:rsid w:val="00C55B9D"/>
    <w:rsid w:val="00C65B3B"/>
    <w:rsid w:val="00C66AE3"/>
    <w:rsid w:val="00C71846"/>
    <w:rsid w:val="00C72EDC"/>
    <w:rsid w:val="00C74D73"/>
    <w:rsid w:val="00C8011F"/>
    <w:rsid w:val="00C81325"/>
    <w:rsid w:val="00C81FF6"/>
    <w:rsid w:val="00C9007A"/>
    <w:rsid w:val="00C95588"/>
    <w:rsid w:val="00CB4FA4"/>
    <w:rsid w:val="00CD7CEB"/>
    <w:rsid w:val="00CE1BA1"/>
    <w:rsid w:val="00CF46AB"/>
    <w:rsid w:val="00CF47AD"/>
    <w:rsid w:val="00D06219"/>
    <w:rsid w:val="00D07348"/>
    <w:rsid w:val="00D10B6F"/>
    <w:rsid w:val="00D10B8F"/>
    <w:rsid w:val="00D26A87"/>
    <w:rsid w:val="00D3102A"/>
    <w:rsid w:val="00D334F6"/>
    <w:rsid w:val="00D376B9"/>
    <w:rsid w:val="00D42639"/>
    <w:rsid w:val="00D429DF"/>
    <w:rsid w:val="00D43250"/>
    <w:rsid w:val="00D45667"/>
    <w:rsid w:val="00D4693B"/>
    <w:rsid w:val="00D469AE"/>
    <w:rsid w:val="00D47496"/>
    <w:rsid w:val="00D5723F"/>
    <w:rsid w:val="00D64D2C"/>
    <w:rsid w:val="00D73A48"/>
    <w:rsid w:val="00D75999"/>
    <w:rsid w:val="00D75F29"/>
    <w:rsid w:val="00D76012"/>
    <w:rsid w:val="00D77127"/>
    <w:rsid w:val="00D77BEF"/>
    <w:rsid w:val="00D9111C"/>
    <w:rsid w:val="00DA443D"/>
    <w:rsid w:val="00DA707A"/>
    <w:rsid w:val="00DB728A"/>
    <w:rsid w:val="00DC1383"/>
    <w:rsid w:val="00DC1C66"/>
    <w:rsid w:val="00DC560F"/>
    <w:rsid w:val="00DC79DE"/>
    <w:rsid w:val="00DD18B4"/>
    <w:rsid w:val="00DD5586"/>
    <w:rsid w:val="00DE2203"/>
    <w:rsid w:val="00DF6062"/>
    <w:rsid w:val="00E14D48"/>
    <w:rsid w:val="00E174FB"/>
    <w:rsid w:val="00E215F3"/>
    <w:rsid w:val="00E23F2C"/>
    <w:rsid w:val="00E25D90"/>
    <w:rsid w:val="00E3130A"/>
    <w:rsid w:val="00E33C0A"/>
    <w:rsid w:val="00E4001F"/>
    <w:rsid w:val="00E4034D"/>
    <w:rsid w:val="00E52731"/>
    <w:rsid w:val="00E577A3"/>
    <w:rsid w:val="00E62E72"/>
    <w:rsid w:val="00E72355"/>
    <w:rsid w:val="00E72DCB"/>
    <w:rsid w:val="00E73C37"/>
    <w:rsid w:val="00E746F9"/>
    <w:rsid w:val="00E8337C"/>
    <w:rsid w:val="00E857C1"/>
    <w:rsid w:val="00E859FC"/>
    <w:rsid w:val="00E87E78"/>
    <w:rsid w:val="00EA2DD2"/>
    <w:rsid w:val="00EA4652"/>
    <w:rsid w:val="00EA62A6"/>
    <w:rsid w:val="00EB074F"/>
    <w:rsid w:val="00EB0C65"/>
    <w:rsid w:val="00EB1807"/>
    <w:rsid w:val="00EC771B"/>
    <w:rsid w:val="00ED5A3B"/>
    <w:rsid w:val="00EE4466"/>
    <w:rsid w:val="00EF184F"/>
    <w:rsid w:val="00EF4DCC"/>
    <w:rsid w:val="00EF65FA"/>
    <w:rsid w:val="00F007D1"/>
    <w:rsid w:val="00F0755E"/>
    <w:rsid w:val="00F102C7"/>
    <w:rsid w:val="00F23641"/>
    <w:rsid w:val="00F310C0"/>
    <w:rsid w:val="00F32675"/>
    <w:rsid w:val="00F365A6"/>
    <w:rsid w:val="00F41E42"/>
    <w:rsid w:val="00F47184"/>
    <w:rsid w:val="00F64294"/>
    <w:rsid w:val="00F6584F"/>
    <w:rsid w:val="00F679D9"/>
    <w:rsid w:val="00F73C47"/>
    <w:rsid w:val="00F74DA1"/>
    <w:rsid w:val="00F74F0A"/>
    <w:rsid w:val="00F76771"/>
    <w:rsid w:val="00F77B87"/>
    <w:rsid w:val="00F77D61"/>
    <w:rsid w:val="00F8379B"/>
    <w:rsid w:val="00F85260"/>
    <w:rsid w:val="00F85898"/>
    <w:rsid w:val="00F863B0"/>
    <w:rsid w:val="00F86BF8"/>
    <w:rsid w:val="00F9101B"/>
    <w:rsid w:val="00F9410D"/>
    <w:rsid w:val="00F969E5"/>
    <w:rsid w:val="00F97900"/>
    <w:rsid w:val="00FA3962"/>
    <w:rsid w:val="00FA4BF8"/>
    <w:rsid w:val="00FA5490"/>
    <w:rsid w:val="00FB1DBD"/>
    <w:rsid w:val="00FB29F5"/>
    <w:rsid w:val="00FB4FDF"/>
    <w:rsid w:val="00FB57B5"/>
    <w:rsid w:val="00FC048C"/>
    <w:rsid w:val="00FC5FCC"/>
    <w:rsid w:val="00FD2E4B"/>
    <w:rsid w:val="00FD36F6"/>
    <w:rsid w:val="00FD5DBD"/>
    <w:rsid w:val="00FD7167"/>
    <w:rsid w:val="00FE501E"/>
    <w:rsid w:val="00FE5941"/>
    <w:rsid w:val="00FE6628"/>
    <w:rsid w:val="00F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03F4"/>
  <w15:docId w15:val="{EA89D714-A0E0-441D-9DD0-6F00F18E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C346AB"/>
    <w:pPr>
      <w:keepNext/>
      <w:keepLines/>
      <w:pageBreakBefore/>
      <w:suppressLineNumbers/>
      <w:suppressAutoHyphens w:val="0"/>
      <w:autoSpaceDE/>
      <w:spacing w:before="240" w:after="120"/>
      <w:ind w:left="360" w:hanging="360"/>
      <w:outlineLvl w:val="0"/>
    </w:pPr>
    <w:rPr>
      <w:rFonts w:eastAsia="Arial Unicode MS"/>
      <w:b/>
      <w:bCs/>
      <w:caps/>
      <w:sz w:val="27"/>
      <w:szCs w:val="27"/>
      <w:lang w:eastAsia="ru-RU"/>
    </w:rPr>
  </w:style>
  <w:style w:type="paragraph" w:styleId="20">
    <w:name w:val="heading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iPriority w:val="9"/>
    <w:semiHidden/>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semiHidden/>
    <w:rsid w:val="00F6584F"/>
    <w:pPr>
      <w:autoSpaceDE/>
      <w:jc w:val="both"/>
    </w:pPr>
    <w:rPr>
      <w:sz w:val="22"/>
      <w:szCs w:val="22"/>
    </w:rPr>
  </w:style>
  <w:style w:type="character" w:customStyle="1" w:styleId="a7">
    <w:name w:val="Основной текст Знак"/>
    <w:basedOn w:val="a3"/>
    <w:link w:val="a6"/>
    <w:semiHidden/>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semiHidden/>
    <w:unhideWhenUsed/>
    <w:rsid w:val="00246971"/>
    <w:rPr>
      <w:sz w:val="16"/>
      <w:szCs w:val="16"/>
    </w:rPr>
  </w:style>
  <w:style w:type="paragraph" w:styleId="af0">
    <w:name w:val="annotation text"/>
    <w:basedOn w:val="a2"/>
    <w:link w:val="af1"/>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uiPriority w:val="9"/>
    <w:semiHidden/>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4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C346AB"/>
    <w:rPr>
      <w:rFonts w:ascii="Times New Roman" w:eastAsia="Arial Unicode MS" w:hAnsi="Times New Roman" w:cs="Times New Roman"/>
      <w:b/>
      <w:bCs/>
      <w:caps/>
      <w:sz w:val="27"/>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46"/>
      </w:numPr>
      <w:suppressAutoHyphens w:val="0"/>
      <w:autoSpaceDE/>
      <w:spacing w:before="240"/>
      <w:jc w:val="both"/>
    </w:pPr>
    <w:rPr>
      <w:rFonts w:eastAsia="Calibri"/>
      <w:b/>
      <w:lang w:eastAsia="en-US"/>
    </w:rPr>
  </w:style>
  <w:style w:type="paragraph" w:customStyle="1" w:styleId="a0">
    <w:name w:val="Часть"/>
    <w:basedOn w:val="a2"/>
    <w:qFormat/>
    <w:rsid w:val="00C346AB"/>
    <w:pPr>
      <w:keepNext/>
      <w:widowControl w:val="0"/>
      <w:numPr>
        <w:numId w:val="46"/>
      </w:numPr>
      <w:suppressAutoHyphens w:val="0"/>
      <w:autoSpaceDE/>
      <w:spacing w:before="360" w:after="120"/>
      <w:jc w:val="center"/>
    </w:pPr>
    <w:rPr>
      <w:rFonts w:eastAsia="Calibri"/>
      <w:b/>
      <w:bCs/>
      <w:sz w:val="24"/>
      <w:szCs w:val="22"/>
      <w:lang w:eastAsia="en-US"/>
    </w:rPr>
  </w:style>
  <w:style w:type="paragraph" w:customStyle="1" w:styleId="2">
    <w:name w:val="Раздел 2"/>
    <w:basedOn w:val="1"/>
    <w:qFormat/>
    <w:rsid w:val="00C346AB"/>
    <w:pPr>
      <w:numPr>
        <w:ilvl w:val="2"/>
      </w:numPr>
      <w:spacing w:before="120"/>
      <w:ind w:left="1224" w:hanging="360"/>
    </w:pPr>
  </w:style>
  <w:style w:type="paragraph" w:customStyle="1" w:styleId="3">
    <w:name w:val="Раздел 3"/>
    <w:basedOn w:val="2"/>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qFormat/>
    <w:rsid w:val="00C346AB"/>
    <w:pPr>
      <w:numPr>
        <w:ilvl w:val="4"/>
      </w:numPr>
      <w:ind w:left="2232" w:hanging="792"/>
    </w:pPr>
    <w:rPr>
      <w:i/>
    </w:rPr>
  </w:style>
  <w:style w:type="paragraph" w:styleId="afc">
    <w:name w:val="annotation subject"/>
    <w:basedOn w:val="af0"/>
    <w:next w:val="af0"/>
    <w:link w:val="afd"/>
    <w:uiPriority w:val="99"/>
    <w:semiHidden/>
    <w:unhideWhenUsed/>
    <w:rsid w:val="00C346AB"/>
    <w:rPr>
      <w:rFonts w:asciiTheme="minorHAnsi" w:eastAsiaTheme="minorHAnsi" w:hAnsiTheme="minorHAnsi" w:cstheme="minorBidi"/>
      <w:b/>
      <w:bCs/>
    </w:rPr>
  </w:style>
  <w:style w:type="character" w:customStyle="1" w:styleId="afd">
    <w:name w:val="Тема примечания Знак"/>
    <w:basedOn w:val="af1"/>
    <w:link w:val="afc"/>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Plain Text"/>
    <w:basedOn w:val="a2"/>
    <w:link w:val="aff"/>
    <w:uiPriority w:val="99"/>
    <w:semiHidden/>
    <w:unhideWhenUsed/>
    <w:rsid w:val="00BD2004"/>
    <w:pPr>
      <w:suppressAutoHyphens w:val="0"/>
      <w:autoSpaceDE/>
    </w:pPr>
    <w:rPr>
      <w:rFonts w:ascii="Consolas" w:eastAsiaTheme="minorHAnsi" w:hAnsi="Consolas" w:cstheme="minorBidi"/>
      <w:sz w:val="21"/>
      <w:szCs w:val="21"/>
      <w:lang w:eastAsia="en-US"/>
    </w:rPr>
  </w:style>
  <w:style w:type="character" w:customStyle="1" w:styleId="aff">
    <w:name w:val="Текст Знак"/>
    <w:basedOn w:val="a3"/>
    <w:link w:val="afe"/>
    <w:uiPriority w:val="99"/>
    <w:semiHidden/>
    <w:rsid w:val="00BD200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5.bin"/><Relationship Id="rId89" Type="http://schemas.openxmlformats.org/officeDocument/2006/relationships/image" Target="media/image32.wmf"/><Relationship Id="rId7" Type="http://schemas.openxmlformats.org/officeDocument/2006/relationships/settings" Target="settings.xml"/><Relationship Id="rId71" Type="http://schemas.openxmlformats.org/officeDocument/2006/relationships/oleObject" Target="embeddings/oleObject36.bin"/><Relationship Id="rId92" Type="http://schemas.openxmlformats.org/officeDocument/2006/relationships/hyperlink" Target="http://www.cbr.ru/statistics/?PrtId=int_rat"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0.wmf"/><Relationship Id="rId107" Type="http://schemas.openxmlformats.org/officeDocument/2006/relationships/fontTable" Target="fontTable.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oleObject" Target="embeddings/oleObject31.bin"/><Relationship Id="rId74" Type="http://schemas.openxmlformats.org/officeDocument/2006/relationships/oleObject" Target="embeddings/oleObject38.bin"/><Relationship Id="rId79" Type="http://schemas.openxmlformats.org/officeDocument/2006/relationships/image" Target="media/image28.wmf"/><Relationship Id="rId87" Type="http://schemas.openxmlformats.org/officeDocument/2006/relationships/image" Target="media/image31.wmf"/><Relationship Id="rId102"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28.bin"/><Relationship Id="rId82" Type="http://schemas.openxmlformats.org/officeDocument/2006/relationships/oleObject" Target="embeddings/oleObject43.bin"/><Relationship Id="rId90" Type="http://schemas.openxmlformats.org/officeDocument/2006/relationships/oleObject" Target="embeddings/oleObject48.bin"/><Relationship Id="rId95" Type="http://schemas.openxmlformats.org/officeDocument/2006/relationships/hyperlink" Target="https://&#1085;&#1072;&#1096;.&#1076;&#1086;&#1084;.&#1088;&#1092;" TargetMode="Externa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5.bin"/><Relationship Id="rId64" Type="http://schemas.openxmlformats.org/officeDocument/2006/relationships/image" Target="media/image25.wmf"/><Relationship Id="rId69" Type="http://schemas.openxmlformats.org/officeDocument/2006/relationships/oleObject" Target="embeddings/oleObject34.bin"/><Relationship Id="rId77" Type="http://schemas.openxmlformats.org/officeDocument/2006/relationships/image" Target="media/image27.wmf"/><Relationship Id="rId100" Type="http://schemas.openxmlformats.org/officeDocument/2006/relationships/hyperlink" Target="https://www.moodys.com/" TargetMode="External"/><Relationship Id="rId105" Type="http://schemas.openxmlformats.org/officeDocument/2006/relationships/hyperlink" Target="https://www.spratings.com/documents/20184/774196/2016+Annual+Global+Corporate+Default+Study+And+Rating+Transitions.pdf/2ddcf9dd-3b82-4151-9dab-8e3fc70a7035" TargetMode="External"/><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0.wmf"/><Relationship Id="rId93" Type="http://schemas.openxmlformats.org/officeDocument/2006/relationships/hyperlink" Target="https://egrul.nalog.ru/index.html" TargetMode="External"/><Relationship Id="rId98" Type="http://schemas.openxmlformats.org/officeDocument/2006/relationships/hyperlink" Target="https://bankruptcy.kommersant.ru"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image" Target="media/image33.wmf"/><Relationship Id="rId108"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www.spark-interfax.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6.bin"/><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image" Target="media/image23.wmf"/><Relationship Id="rId65" Type="http://schemas.openxmlformats.org/officeDocument/2006/relationships/oleObject" Target="embeddings/oleObject30.bin"/><Relationship Id="rId73" Type="http://schemas.openxmlformats.org/officeDocument/2006/relationships/image" Target="media/image26.wmf"/><Relationship Id="rId78" Type="http://schemas.openxmlformats.org/officeDocument/2006/relationships/oleObject" Target="embeddings/oleObject41.bin"/><Relationship Id="rId81" Type="http://schemas.openxmlformats.org/officeDocument/2006/relationships/image" Target="media/image29.wmf"/><Relationship Id="rId86" Type="http://schemas.openxmlformats.org/officeDocument/2006/relationships/oleObject" Target="embeddings/oleObject46.bin"/><Relationship Id="rId94" Type="http://schemas.openxmlformats.org/officeDocument/2006/relationships/hyperlink" Target="http://kad.arbitr.ru" TargetMode="External"/><Relationship Id="rId99" Type="http://schemas.openxmlformats.org/officeDocument/2006/relationships/hyperlink" Target="https://www.kartoteka.ru" TargetMode="External"/><Relationship Id="rId101" Type="http://schemas.openxmlformats.org/officeDocument/2006/relationships/hyperlink" Target="http://www.gks.ru/accounting_repor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hyperlink" Target="https://bankrot.fedresurs.ru" TargetMode="External"/><Relationship Id="rId104" Type="http://schemas.openxmlformats.org/officeDocument/2006/relationships/oleObject" Target="embeddings/oleObject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ADD385-5304-4ED3-8A36-D0482C7A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16131</Words>
  <Characters>91947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107863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2019-04-16T15:51:00Z</cp:lastPrinted>
  <dcterms:created xsi:type="dcterms:W3CDTF">2019-04-24T09:57:00Z</dcterms:created>
  <dcterms:modified xsi:type="dcterms:W3CDTF">2019-04-24T09:57:00Z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