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2" w:type="dxa"/>
        <w:tblInd w:w="250" w:type="dxa"/>
        <w:tblLayout w:type="fixed"/>
        <w:tblLook w:val="0000" w:firstRow="0" w:lastRow="0" w:firstColumn="0" w:lastColumn="0" w:noHBand="0" w:noVBand="0"/>
      </w:tblPr>
      <w:tblGrid>
        <w:gridCol w:w="4616"/>
        <w:gridCol w:w="5036"/>
      </w:tblGrid>
      <w:tr w:rsidR="00F6584F" w:rsidRPr="00F85898" w:rsidTr="004968B6">
        <w:trPr>
          <w:trHeight w:val="3349"/>
        </w:trPr>
        <w:tc>
          <w:tcPr>
            <w:tcW w:w="4616" w:type="dxa"/>
          </w:tcPr>
          <w:p w:rsidR="00F6584F" w:rsidRPr="00F85898" w:rsidRDefault="006A7557" w:rsidP="00246971">
            <w:pPr>
              <w:ind w:left="-108"/>
              <w:rPr>
                <w:b/>
                <w:bCs/>
                <w:sz w:val="24"/>
                <w:szCs w:val="24"/>
              </w:rPr>
            </w:pPr>
            <w:proofErr w:type="gramStart"/>
            <w:r w:rsidRPr="00222623">
              <w:rPr>
                <w:b/>
                <w:bCs/>
                <w:sz w:val="24"/>
                <w:szCs w:val="24"/>
              </w:rPr>
              <w:softHyphen/>
            </w:r>
            <w:r w:rsidR="00F6584F" w:rsidRPr="00F85898">
              <w:rPr>
                <w:b/>
                <w:bCs/>
                <w:sz w:val="24"/>
                <w:szCs w:val="24"/>
              </w:rPr>
              <w:t>«</w:t>
            </w:r>
            <w:proofErr w:type="gramEnd"/>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Default="004968B6" w:rsidP="00246971">
            <w:pPr>
              <w:ind w:left="-108"/>
              <w:rPr>
                <w:b/>
                <w:sz w:val="24"/>
                <w:szCs w:val="24"/>
              </w:rPr>
            </w:pPr>
            <w:r>
              <w:rPr>
                <w:b/>
                <w:sz w:val="24"/>
                <w:szCs w:val="24"/>
              </w:rPr>
              <w:t>Приказом № 25-04/2019-ОД</w:t>
            </w:r>
          </w:p>
          <w:p w:rsidR="004968B6" w:rsidRPr="004968B6" w:rsidRDefault="004968B6" w:rsidP="00246971">
            <w:pPr>
              <w:ind w:left="-108"/>
              <w:rPr>
                <w:b/>
                <w:sz w:val="24"/>
                <w:szCs w:val="24"/>
              </w:rPr>
            </w:pPr>
            <w:r>
              <w:rPr>
                <w:b/>
                <w:sz w:val="24"/>
                <w:szCs w:val="24"/>
              </w:rPr>
              <w:t>от 25.04.2019</w:t>
            </w:r>
          </w:p>
          <w:p w:rsidR="006F56B1" w:rsidRDefault="006F56B1" w:rsidP="00246971">
            <w:pPr>
              <w:ind w:left="-108"/>
              <w:rPr>
                <w:b/>
                <w:sz w:val="24"/>
                <w:szCs w:val="24"/>
              </w:rPr>
            </w:pPr>
          </w:p>
          <w:p w:rsidR="006F56B1" w:rsidRPr="00F85898" w:rsidRDefault="006F56B1"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4968B6">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w:t>
            </w:r>
            <w:r w:rsidR="00134136">
              <w:rPr>
                <w:b/>
                <w:sz w:val="24"/>
                <w:szCs w:val="24"/>
              </w:rPr>
              <w:t>ый</w:t>
            </w:r>
            <w:r w:rsidRPr="00F85898">
              <w:rPr>
                <w:b/>
                <w:sz w:val="24"/>
                <w:szCs w:val="24"/>
              </w:rPr>
              <w:t xml:space="preserve"> директор</w:t>
            </w:r>
          </w:p>
          <w:p w:rsidR="007853EE" w:rsidRDefault="007853EE" w:rsidP="00246971">
            <w:pPr>
              <w:pStyle w:val="a6"/>
              <w:jc w:val="left"/>
              <w:rPr>
                <w:b/>
                <w:bCs/>
                <w:sz w:val="24"/>
                <w:szCs w:val="24"/>
              </w:rPr>
            </w:pPr>
            <w:r>
              <w:rPr>
                <w:b/>
                <w:bCs/>
                <w:sz w:val="24"/>
                <w:szCs w:val="24"/>
              </w:rPr>
              <w:t>Закрытого акционерного общества</w:t>
            </w:r>
          </w:p>
          <w:p w:rsidR="007853EE" w:rsidRDefault="007853EE" w:rsidP="00246971">
            <w:pPr>
              <w:pStyle w:val="a6"/>
              <w:jc w:val="left"/>
              <w:rPr>
                <w:b/>
                <w:bCs/>
                <w:sz w:val="24"/>
                <w:szCs w:val="24"/>
              </w:rPr>
            </w:pPr>
            <w:r>
              <w:rPr>
                <w:b/>
                <w:bCs/>
                <w:sz w:val="24"/>
                <w:szCs w:val="24"/>
              </w:rPr>
              <w:t>«Первый специализированный депозитарий»</w:t>
            </w:r>
          </w:p>
          <w:p w:rsidR="007853EE" w:rsidRDefault="007853EE"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___________________/</w:t>
            </w:r>
            <w:r w:rsidR="007853EE">
              <w:rPr>
                <w:b/>
                <w:bCs/>
                <w:sz w:val="24"/>
                <w:szCs w:val="24"/>
              </w:rPr>
              <w:t xml:space="preserve">Г. </w:t>
            </w:r>
            <w:proofErr w:type="spellStart"/>
            <w:r w:rsidR="007853EE">
              <w:rPr>
                <w:b/>
                <w:bCs/>
                <w:sz w:val="24"/>
                <w:szCs w:val="24"/>
              </w:rPr>
              <w:t>Н.Панкратова</w:t>
            </w:r>
            <w:bookmarkStart w:id="0" w:name="_GoBack"/>
            <w:bookmarkEnd w:id="0"/>
            <w:proofErr w:type="spellEnd"/>
            <w:r w:rsidRPr="00F85898">
              <w:rPr>
                <w:b/>
                <w:bCs/>
                <w:sz w:val="24"/>
                <w:szCs w:val="24"/>
              </w:rPr>
              <w:t>/</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w:t>
            </w:r>
            <w:r w:rsidR="00134136">
              <w:rPr>
                <w:b/>
                <w:bCs/>
                <w:sz w:val="24"/>
                <w:szCs w:val="24"/>
              </w:rPr>
              <w:t>9</w:t>
            </w:r>
            <w:r w:rsidRPr="00F85898">
              <w:rPr>
                <w:b/>
                <w:bCs/>
                <w:sz w:val="24"/>
                <w:szCs w:val="24"/>
              </w:rPr>
              <w:t>»</w:t>
            </w:r>
            <w:r w:rsidR="005E3646" w:rsidRPr="00F85898">
              <w:rPr>
                <w:b/>
                <w:bCs/>
                <w:sz w:val="24"/>
                <w:szCs w:val="24"/>
              </w:rPr>
              <w:t xml:space="preserve"> </w:t>
            </w:r>
            <w:r w:rsidR="006140C8">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047D4A" w:rsidRDefault="00047D4A" w:rsidP="002D6FC6">
      <w:pPr>
        <w:widowControl w:val="0"/>
        <w:ind w:firstLine="708"/>
        <w:jc w:val="center"/>
        <w:rPr>
          <w:b/>
          <w:bCs/>
          <w:snapToGrid w:val="0"/>
          <w:sz w:val="24"/>
          <w:szCs w:val="24"/>
        </w:rPr>
      </w:pPr>
      <w:r w:rsidRPr="00047D4A">
        <w:rPr>
          <w:b/>
          <w:bCs/>
          <w:snapToGrid w:val="0"/>
          <w:sz w:val="24"/>
          <w:szCs w:val="24"/>
        </w:rPr>
        <w:t>Закрыт</w:t>
      </w:r>
      <w:r>
        <w:rPr>
          <w:b/>
          <w:bCs/>
          <w:snapToGrid w:val="0"/>
          <w:sz w:val="24"/>
          <w:szCs w:val="24"/>
        </w:rPr>
        <w:t>ого</w:t>
      </w:r>
      <w:r w:rsidRPr="00047D4A">
        <w:rPr>
          <w:b/>
          <w:bCs/>
          <w:snapToGrid w:val="0"/>
          <w:sz w:val="24"/>
          <w:szCs w:val="24"/>
        </w:rPr>
        <w:t xml:space="preserve"> паево</w:t>
      </w:r>
      <w:r>
        <w:rPr>
          <w:b/>
          <w:bCs/>
          <w:snapToGrid w:val="0"/>
          <w:sz w:val="24"/>
          <w:szCs w:val="24"/>
        </w:rPr>
        <w:t>го</w:t>
      </w:r>
      <w:r w:rsidRPr="00047D4A">
        <w:rPr>
          <w:b/>
          <w:bCs/>
          <w:snapToGrid w:val="0"/>
          <w:sz w:val="24"/>
          <w:szCs w:val="24"/>
        </w:rPr>
        <w:t xml:space="preserve"> инвестиционн</w:t>
      </w:r>
      <w:r>
        <w:rPr>
          <w:b/>
          <w:bCs/>
          <w:snapToGrid w:val="0"/>
          <w:sz w:val="24"/>
          <w:szCs w:val="24"/>
        </w:rPr>
        <w:t>ого</w:t>
      </w:r>
      <w:r w:rsidRPr="00047D4A">
        <w:rPr>
          <w:b/>
          <w:bCs/>
          <w:snapToGrid w:val="0"/>
          <w:sz w:val="24"/>
          <w:szCs w:val="24"/>
        </w:rPr>
        <w:t xml:space="preserve"> </w:t>
      </w:r>
      <w:r w:rsidR="007853EE">
        <w:rPr>
          <w:b/>
          <w:bCs/>
          <w:snapToGrid w:val="0"/>
          <w:sz w:val="24"/>
          <w:szCs w:val="24"/>
        </w:rPr>
        <w:t>рентного</w:t>
      </w:r>
      <w:r w:rsidR="00FF3EC4">
        <w:rPr>
          <w:b/>
          <w:bCs/>
          <w:snapToGrid w:val="0"/>
          <w:sz w:val="24"/>
          <w:szCs w:val="24"/>
        </w:rPr>
        <w:t xml:space="preserve"> </w:t>
      </w:r>
      <w:r w:rsidRPr="00047D4A">
        <w:rPr>
          <w:b/>
          <w:bCs/>
          <w:snapToGrid w:val="0"/>
          <w:sz w:val="24"/>
          <w:szCs w:val="24"/>
        </w:rPr>
        <w:t>фонд</w:t>
      </w:r>
      <w:r>
        <w:rPr>
          <w:b/>
          <w:bCs/>
          <w:snapToGrid w:val="0"/>
          <w:sz w:val="24"/>
          <w:szCs w:val="24"/>
        </w:rPr>
        <w:t>а</w:t>
      </w:r>
      <w:r w:rsidRPr="00047D4A">
        <w:rPr>
          <w:b/>
          <w:bCs/>
          <w:snapToGrid w:val="0"/>
          <w:sz w:val="24"/>
          <w:szCs w:val="24"/>
        </w:rPr>
        <w:t xml:space="preserve"> «</w:t>
      </w:r>
      <w:r w:rsidR="007853EE">
        <w:rPr>
          <w:b/>
          <w:bCs/>
          <w:snapToGrid w:val="0"/>
          <w:sz w:val="24"/>
          <w:szCs w:val="24"/>
        </w:rPr>
        <w:t>Рентный 2</w:t>
      </w:r>
      <w:r w:rsidRPr="00047D4A">
        <w:rPr>
          <w:b/>
          <w:bCs/>
          <w:snapToGrid w:val="0"/>
          <w:sz w:val="24"/>
          <w:szCs w:val="24"/>
        </w:rPr>
        <w:t>»</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 xml:space="preserve">(редакция № </w:t>
      </w:r>
      <w:r w:rsidR="00626C4E">
        <w:rPr>
          <w:b/>
          <w:snapToGrid w:val="0"/>
          <w:sz w:val="24"/>
          <w:szCs w:val="24"/>
        </w:rPr>
        <w:t>4</w:t>
      </w:r>
      <w:r>
        <w:rPr>
          <w:b/>
          <w:snapToGrid w:val="0"/>
          <w:sz w:val="24"/>
          <w:szCs w:val="24"/>
        </w:rPr>
        <w:t>)</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w:t>
      </w:r>
      <w:proofErr w:type="gramStart"/>
      <w:r w:rsidRPr="00421397">
        <w:rPr>
          <w:rFonts w:ascii="Times New Roman" w:hAnsi="Times New Roman"/>
          <w:color w:val="000000" w:themeColor="text1"/>
          <w:sz w:val="24"/>
          <w:szCs w:val="24"/>
        </w:rPr>
        <w:t>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w:t>
      </w:r>
      <w:proofErr w:type="gramEnd"/>
      <w:r w:rsidRPr="00421397">
        <w:rPr>
          <w:rFonts w:ascii="Times New Roman" w:hAnsi="Times New Roman"/>
          <w:color w:val="000000" w:themeColor="text1"/>
          <w:sz w:val="24"/>
          <w:szCs w:val="24"/>
        </w:rPr>
        <w:t xml:space="preserve">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 xml:space="preserve">торговая площадка российской и (или) иностранной биржи, закрепленная в Правилах </w:t>
      </w:r>
      <w:proofErr w:type="gramStart"/>
      <w:r w:rsidRPr="00421397">
        <w:rPr>
          <w:rFonts w:eastAsia="Batang"/>
          <w:sz w:val="24"/>
          <w:szCs w:val="24"/>
        </w:rPr>
        <w:t>определения СЧА</w:t>
      </w:r>
      <w:proofErr w:type="gramEnd"/>
      <w:r w:rsidRPr="00421397">
        <w:rPr>
          <w:rFonts w:eastAsia="Batang"/>
          <w:sz w:val="24"/>
          <w:szCs w:val="24"/>
        </w:rPr>
        <w:t xml:space="preserve">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lastRenderedPageBreak/>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3214F" w:rsidRDefault="00421397" w:rsidP="0023214F">
      <w:pPr>
        <w:autoSpaceDN w:val="0"/>
        <w:adjustRightInd w:val="0"/>
        <w:spacing w:line="360" w:lineRule="auto"/>
        <w:ind w:firstLine="708"/>
        <w:jc w:val="both"/>
        <w:rPr>
          <w:b/>
          <w:bCs/>
          <w:color w:val="000000" w:themeColor="text1"/>
          <w:sz w:val="24"/>
          <w:szCs w:val="24"/>
          <w:lang w:eastAsia="ru-RU"/>
        </w:rPr>
      </w:pPr>
      <w:r w:rsidRPr="00421397">
        <w:rPr>
          <w:color w:val="000000" w:themeColor="text1"/>
          <w:sz w:val="24"/>
          <w:szCs w:val="24"/>
          <w:lang w:eastAsia="ru-RU"/>
        </w:rPr>
        <w:t>Настоящие Правила определения СЧА</w:t>
      </w:r>
      <w:r w:rsidR="0023214F" w:rsidRPr="0023214F">
        <w:rPr>
          <w:b/>
          <w:bCs/>
          <w:snapToGrid w:val="0"/>
          <w:sz w:val="24"/>
          <w:szCs w:val="24"/>
        </w:rPr>
        <w:t xml:space="preserve"> </w:t>
      </w:r>
      <w:r w:rsidR="0023214F" w:rsidRPr="0023214F">
        <w:rPr>
          <w:bCs/>
          <w:color w:val="000000" w:themeColor="text1"/>
          <w:sz w:val="24"/>
          <w:szCs w:val="24"/>
          <w:lang w:eastAsia="ru-RU"/>
        </w:rPr>
        <w:t xml:space="preserve">Закрытого паевого инвестиционного </w:t>
      </w:r>
      <w:r w:rsidR="007853EE">
        <w:rPr>
          <w:bCs/>
          <w:color w:val="000000" w:themeColor="text1"/>
          <w:sz w:val="24"/>
          <w:szCs w:val="24"/>
          <w:lang w:eastAsia="ru-RU"/>
        </w:rPr>
        <w:t>рентного</w:t>
      </w:r>
      <w:r w:rsidR="00FF3EC4">
        <w:rPr>
          <w:bCs/>
          <w:color w:val="000000" w:themeColor="text1"/>
          <w:sz w:val="24"/>
          <w:szCs w:val="24"/>
          <w:lang w:eastAsia="ru-RU"/>
        </w:rPr>
        <w:t xml:space="preserve"> </w:t>
      </w:r>
      <w:r w:rsidR="0023214F" w:rsidRPr="0023214F">
        <w:rPr>
          <w:bCs/>
          <w:color w:val="000000" w:themeColor="text1"/>
          <w:sz w:val="24"/>
          <w:szCs w:val="24"/>
          <w:lang w:eastAsia="ru-RU"/>
        </w:rPr>
        <w:t>фонда «</w:t>
      </w:r>
      <w:r w:rsidR="007853EE">
        <w:rPr>
          <w:bCs/>
          <w:color w:val="000000" w:themeColor="text1"/>
          <w:sz w:val="24"/>
          <w:szCs w:val="24"/>
          <w:lang w:eastAsia="ru-RU"/>
        </w:rPr>
        <w:t>Рентный 2</w:t>
      </w:r>
      <w:r w:rsidR="0023214F" w:rsidRPr="0023214F">
        <w:rPr>
          <w:bCs/>
          <w:color w:val="000000" w:themeColor="text1"/>
          <w:sz w:val="24"/>
          <w:szCs w:val="24"/>
          <w:lang w:eastAsia="ru-RU"/>
        </w:rPr>
        <w:t>»</w:t>
      </w:r>
      <w:r w:rsidRPr="0023214F">
        <w:rPr>
          <w:color w:val="000000" w:themeColor="text1"/>
          <w:sz w:val="24"/>
          <w:szCs w:val="24"/>
          <w:lang w:eastAsia="ru-RU"/>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с </w:t>
      </w:r>
      <w:r w:rsidR="00A4682B">
        <w:rPr>
          <w:color w:val="000000" w:themeColor="text1"/>
          <w:sz w:val="24"/>
          <w:szCs w:val="24"/>
          <w:lang w:eastAsia="ru-RU"/>
        </w:rPr>
        <w:t>13 мая 2019 года.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рассчитывается по состоянию на 23:59:59 даты, по состоянию на которую </w:t>
      </w:r>
      <w:proofErr w:type="gramStart"/>
      <w:r w:rsidRPr="00421397">
        <w:rPr>
          <w:color w:val="000000" w:themeColor="text1"/>
          <w:sz w:val="24"/>
          <w:szCs w:val="24"/>
          <w:lang w:eastAsia="ru-RU"/>
        </w:rPr>
        <w:t>определяется  СЧА</w:t>
      </w:r>
      <w:proofErr w:type="gramEnd"/>
      <w:r w:rsidRPr="00421397">
        <w:rPr>
          <w:color w:val="000000" w:themeColor="text1"/>
          <w:sz w:val="24"/>
          <w:szCs w:val="24"/>
          <w:lang w:eastAsia="ru-RU"/>
        </w:rPr>
        <w:t>,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lastRenderedPageBreak/>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 и обмен инвестиционных паев,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bookmarkStart w:id="1" w:name="P47"/>
      <w:bookmarkEnd w:id="1"/>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006884"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могут быть указаны иные даты определения СЧА.</w:t>
      </w:r>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23214F">
        <w:rPr>
          <w:color w:val="000000" w:themeColor="text1"/>
          <w:sz w:val="24"/>
          <w:szCs w:val="24"/>
          <w:lang w:eastAsia="ru-RU"/>
        </w:rPr>
        <w:t>ях.</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lastRenderedPageBreak/>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на дату определения их справедливой стоимости. В случае отсутствия биржевого курса закрытия (TOD) ПАО «Московская биржа» на дату определения СЧА, используется биржевой курс закрытия (TOM) ПАО «Московская биржа». Это правило </w:t>
      </w:r>
      <w:r w:rsidRPr="00A4682B">
        <w:rPr>
          <w:color w:val="000000" w:themeColor="text1"/>
          <w:sz w:val="24"/>
          <w:szCs w:val="24"/>
          <w:lang w:eastAsia="ru-RU"/>
        </w:rPr>
        <w:lastRenderedPageBreak/>
        <w:t xml:space="preserve">применяется к валютам: доллар США, евро, франк, фунт.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DE197F" w:rsidRPr="00A4682B" w:rsidRDefault="00462BCE" w:rsidP="00A4682B">
      <w:pPr>
        <w:autoSpaceDN w:val="0"/>
        <w:adjustRightInd w:val="0"/>
        <w:spacing w:line="360" w:lineRule="auto"/>
        <w:ind w:firstLine="709"/>
        <w:jc w:val="both"/>
        <w:rPr>
          <w:color w:val="000000" w:themeColor="text1"/>
          <w:sz w:val="24"/>
          <w:szCs w:val="24"/>
          <w:lang w:eastAsia="ru-RU"/>
        </w:rPr>
      </w:pPr>
      <w:r w:rsidRPr="00A4682B">
        <w:rPr>
          <w:color w:val="000000" w:themeColor="text1"/>
          <w:sz w:val="24"/>
          <w:szCs w:val="24"/>
          <w:lang w:eastAsia="ru-RU"/>
        </w:rPr>
        <w:t>Для других валют используется курс Банка России. Если Банком России не установлен прямой курс валюты, в которой выражена стоимость активов  (обязательств) к рублю РФ, то используется кросс-курс такой валюты, определенный через Доллар США (USD), раскрываемый информационной системой «Блумберг» (</w:t>
      </w:r>
      <w:proofErr w:type="spellStart"/>
      <w:r w:rsidRPr="00A4682B">
        <w:rPr>
          <w:color w:val="000000" w:themeColor="text1"/>
          <w:sz w:val="24"/>
          <w:szCs w:val="24"/>
          <w:lang w:eastAsia="ru-RU"/>
        </w:rPr>
        <w:t>Bloomberg</w:t>
      </w:r>
      <w:proofErr w:type="spellEnd"/>
      <w:r w:rsidRPr="00A4682B">
        <w:rPr>
          <w:color w:val="000000" w:themeColor="text1"/>
          <w:sz w:val="24"/>
          <w:szCs w:val="24"/>
          <w:lang w:eastAsia="ru-RU"/>
        </w:rPr>
        <w:t>) на дату определения СЧА.</w:t>
      </w:r>
    </w:p>
    <w:p w:rsidR="00D63BFA" w:rsidRDefault="00D63BFA" w:rsidP="00260C35">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Методика определения справедливой стоимости активов (обязательств) представлена в Приложени</w:t>
      </w:r>
      <w:r w:rsidR="004968B6">
        <w:rPr>
          <w:color w:val="000000" w:themeColor="text1"/>
          <w:sz w:val="24"/>
          <w:szCs w:val="24"/>
          <w:lang w:eastAsia="ru-RU"/>
        </w:rPr>
        <w:t>ях.</w:t>
      </w:r>
    </w:p>
    <w:p w:rsidR="00BF7304" w:rsidRPr="00F85898" w:rsidRDefault="00BF7304" w:rsidP="00BF7304">
      <w:pPr>
        <w:suppressAutoHyphens w:val="0"/>
        <w:autoSpaceDE/>
        <w:spacing w:after="160" w:line="259" w:lineRule="auto"/>
        <w:rPr>
          <w:color w:val="000000" w:themeColor="text1"/>
          <w:sz w:val="24"/>
          <w:szCs w:val="24"/>
          <w:lang w:eastAsia="ru-RU"/>
        </w:rPr>
      </w:pPr>
    </w:p>
    <w:p w:rsidR="009E5219" w:rsidRPr="00EE18CF" w:rsidRDefault="009E5219" w:rsidP="009E5219">
      <w:pPr>
        <w:autoSpaceDN w:val="0"/>
        <w:adjustRightInd w:val="0"/>
        <w:ind w:firstLine="709"/>
        <w:jc w:val="center"/>
        <w:rPr>
          <w:b/>
          <w:color w:val="000000" w:themeColor="text1"/>
          <w:sz w:val="24"/>
          <w:szCs w:val="24"/>
          <w:lang w:eastAsia="ru-RU"/>
        </w:rPr>
      </w:pPr>
      <w:r w:rsidRPr="00EE18CF">
        <w:rPr>
          <w:b/>
          <w:color w:val="000000" w:themeColor="text1"/>
          <w:sz w:val="24"/>
          <w:szCs w:val="24"/>
          <w:lang w:eastAsia="ru-RU"/>
        </w:rPr>
        <w:t>ПОРЯДОК ОПРЕДЕЛЕНИЯ СТОИМОСТИ ИМУЩЕСТВА, ПЕРЕДАННОГО В ОПЛАТУ ИНВЕСТИЦИОННЫХ ПАЕВ</w:t>
      </w:r>
    </w:p>
    <w:p w:rsidR="009E5219" w:rsidRPr="00EE18CF" w:rsidRDefault="009E5219" w:rsidP="009E5219">
      <w:pPr>
        <w:autoSpaceDN w:val="0"/>
        <w:adjustRightInd w:val="0"/>
        <w:spacing w:line="360" w:lineRule="auto"/>
        <w:ind w:firstLine="709"/>
        <w:jc w:val="center"/>
        <w:rPr>
          <w:b/>
          <w:color w:val="000000" w:themeColor="text1"/>
          <w:sz w:val="24"/>
          <w:szCs w:val="24"/>
          <w:lang w:eastAsia="ru-RU"/>
        </w:rPr>
      </w:pP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доверительного управления согласно методам определения стоимости активов, предусмотренным настоящими Правилами определения СЧА.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w:t>
      </w:r>
      <w:proofErr w:type="gramStart"/>
      <w:r w:rsidRPr="00EE18CF">
        <w:rPr>
          <w:color w:val="000000" w:themeColor="text1"/>
          <w:sz w:val="24"/>
          <w:szCs w:val="24"/>
          <w:lang w:eastAsia="ru-RU"/>
        </w:rPr>
        <w:t>паёв,  за</w:t>
      </w:r>
      <w:proofErr w:type="gramEnd"/>
      <w:r w:rsidRPr="00EE18CF">
        <w:rPr>
          <w:color w:val="000000" w:themeColor="text1"/>
          <w:sz w:val="24"/>
          <w:szCs w:val="24"/>
          <w:lang w:eastAsia="ru-RU"/>
        </w:rPr>
        <w:t xml:space="preserve"> исключением случаев определения стоимости имущества, переданного в оплату инвестиционных паев, на основании отчета оценщика.</w:t>
      </w:r>
    </w:p>
    <w:p w:rsidR="009E5219" w:rsidRPr="00EE18CF"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sidRPr="00EE18CF">
        <w:rPr>
          <w:color w:val="000000" w:themeColor="text1"/>
          <w:sz w:val="24"/>
          <w:szCs w:val="24"/>
          <w:lang w:eastAsia="ru-RU"/>
        </w:rPr>
        <w:t>в</w:t>
      </w:r>
      <w:r w:rsidRPr="00EE18CF">
        <w:rPr>
          <w:color w:val="000000" w:themeColor="text1"/>
          <w:sz w:val="24"/>
          <w:szCs w:val="24"/>
          <w:lang w:eastAsia="ru-RU"/>
        </w:rPr>
        <w:t xml:space="preserve"> до даты передачи такого имущества в оплату инвестиционных паев</w:t>
      </w:r>
      <w:r w:rsidR="00463B29" w:rsidRPr="00EE18CF">
        <w:rPr>
          <w:color w:val="000000" w:themeColor="text1"/>
          <w:sz w:val="24"/>
          <w:szCs w:val="24"/>
          <w:lang w:eastAsia="ru-RU"/>
        </w:rPr>
        <w:t xml:space="preserve"> </w:t>
      </w:r>
      <w:r w:rsidRPr="00EE18CF">
        <w:rPr>
          <w:color w:val="000000" w:themeColor="text1"/>
          <w:sz w:val="24"/>
          <w:szCs w:val="24"/>
          <w:lang w:eastAsia="ru-RU"/>
        </w:rPr>
        <w:t>и не позднее даты передачи такого имущества в оплату инвестиционных паёв.</w:t>
      </w:r>
    </w:p>
    <w:p w:rsidR="009E5219" w:rsidRDefault="009E5219" w:rsidP="009E5219">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EE18CF" w:rsidRDefault="00EE18CF" w:rsidP="009E5219">
      <w:pPr>
        <w:autoSpaceDN w:val="0"/>
        <w:adjustRightInd w:val="0"/>
        <w:spacing w:line="360" w:lineRule="auto"/>
        <w:ind w:firstLine="709"/>
        <w:jc w:val="both"/>
        <w:rPr>
          <w:color w:val="000000" w:themeColor="text1"/>
          <w:sz w:val="24"/>
          <w:szCs w:val="24"/>
          <w:lang w:eastAsia="ru-RU"/>
        </w:rPr>
      </w:pPr>
    </w:p>
    <w:p w:rsidR="00EE18CF" w:rsidRPr="00EE18CF" w:rsidRDefault="00EE18CF" w:rsidP="00EE18CF">
      <w:pPr>
        <w:suppressAutoHyphens w:val="0"/>
        <w:autoSpaceDE/>
        <w:ind w:firstLine="709"/>
        <w:jc w:val="center"/>
        <w:rPr>
          <w:rFonts w:eastAsia="Batang"/>
          <w:b/>
          <w:sz w:val="24"/>
          <w:lang w:eastAsia="ru-RU"/>
        </w:rPr>
      </w:pPr>
      <w:r w:rsidRPr="00EE18CF">
        <w:rPr>
          <w:rFonts w:eastAsia="Batang"/>
          <w:b/>
          <w:sz w:val="24"/>
          <w:lang w:eastAsia="ru-RU"/>
        </w:rPr>
        <w:t>Порядок расчета величины вознаграждения Управляющей компании.</w:t>
      </w: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tabs>
          <w:tab w:val="left" w:pos="0"/>
        </w:tabs>
        <w:suppressAutoHyphens w:val="0"/>
        <w:autoSpaceDE/>
        <w:jc w:val="both"/>
        <w:rPr>
          <w:rFonts w:eastAsia="Batang"/>
          <w:sz w:val="24"/>
          <w:szCs w:val="24"/>
          <w:lang w:eastAsia="ru-RU"/>
        </w:rPr>
      </w:pPr>
      <w:r w:rsidRPr="00EE18CF">
        <w:rPr>
          <w:rFonts w:eastAsia="Batang"/>
          <w:sz w:val="24"/>
          <w:szCs w:val="24"/>
          <w:lang w:eastAsia="ru-RU"/>
        </w:rPr>
        <w:lastRenderedPageBreak/>
        <w:tab/>
        <w:t>Размер вознаграждения управляющей компании включается в состав обязательств при определении стоимости чистых активов Фонда и определяется, исходя из размера вознаграждения, предусмотренного правилами доверительного управления Фондом.</w:t>
      </w: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tabs>
          <w:tab w:val="left" w:pos="0"/>
        </w:tabs>
        <w:suppressAutoHyphens w:val="0"/>
        <w:autoSpaceDE/>
        <w:jc w:val="both"/>
        <w:rPr>
          <w:rFonts w:eastAsia="Batang"/>
          <w:sz w:val="24"/>
          <w:szCs w:val="24"/>
          <w:lang w:eastAsia="ru-RU"/>
        </w:rPr>
      </w:pPr>
      <w:r w:rsidRPr="00EE18CF">
        <w:rPr>
          <w:rFonts w:eastAsia="Batang"/>
          <w:sz w:val="24"/>
          <w:szCs w:val="24"/>
          <w:lang w:eastAsia="ru-RU"/>
        </w:rPr>
        <w:t>Размер вознаграждения Управляющей компании для начисления в каждую дату определения СЧА рассчитывается по формуле:</w:t>
      </w:r>
    </w:p>
    <w:p w:rsidR="00EE18CF" w:rsidRPr="00EE18CF" w:rsidRDefault="00EE18CF" w:rsidP="00EE18CF">
      <w:pPr>
        <w:tabs>
          <w:tab w:val="left" w:pos="0"/>
        </w:tabs>
        <w:suppressAutoHyphens w:val="0"/>
        <w:autoSpaceDE/>
        <w:jc w:val="both"/>
        <w:rPr>
          <w:rFonts w:eastAsia="Batang"/>
          <w:sz w:val="24"/>
          <w:szCs w:val="24"/>
          <w:lang w:eastAsia="ru-RU"/>
        </w:rPr>
      </w:pPr>
    </w:p>
    <w:p w:rsidR="00EE18CF" w:rsidRPr="00EE18CF" w:rsidRDefault="00EE18CF" w:rsidP="00EE18CF">
      <w:pPr>
        <w:suppressAutoHyphens w:val="0"/>
        <w:autoSpaceDE/>
        <w:ind w:firstLine="709"/>
        <w:jc w:val="both"/>
        <w:rPr>
          <w:rFonts w:eastAsia="Batang"/>
          <w:sz w:val="24"/>
          <w:szCs w:val="24"/>
          <w:lang w:eastAsia="ru-RU"/>
        </w:rPr>
      </w:pPr>
    </w:p>
    <w:p w:rsidR="00EE18CF" w:rsidRPr="00EE18CF" w:rsidRDefault="00EE18CF" w:rsidP="00EE18CF">
      <w:pPr>
        <w:suppressAutoHyphens w:val="0"/>
        <w:autoSpaceDE/>
        <w:spacing w:after="200"/>
        <w:ind w:left="851"/>
        <w:contextualSpacing/>
        <w:jc w:val="both"/>
        <w:rPr>
          <w:rFonts w:eastAsia="Batang" w:cs="Calibri"/>
          <w:sz w:val="24"/>
          <w:szCs w:val="24"/>
          <w:lang w:eastAsia="ru-RU"/>
        </w:rPr>
      </w:pPr>
    </w:p>
    <w:p w:rsidR="00EE18CF" w:rsidRPr="00EE18CF" w:rsidRDefault="00EE18CF" w:rsidP="00EE18CF">
      <w:pPr>
        <w:suppressAutoHyphens w:val="0"/>
        <w:autoSpaceDE/>
        <w:ind w:left="1065"/>
        <w:rPr>
          <w:rFonts w:eastAsia="Batang"/>
          <w:sz w:val="24"/>
          <w:szCs w:val="24"/>
          <w:lang w:eastAsia="ru-RU"/>
        </w:rPr>
      </w:pPr>
      <w:r w:rsidRPr="00EE18CF">
        <w:rPr>
          <w:rFonts w:eastAsia="Batang"/>
          <w:sz w:val="24"/>
          <w:szCs w:val="24"/>
          <w:lang w:eastAsia="ru-RU"/>
        </w:rPr>
        <w:object w:dxaOrig="445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1pt" o:ole="">
            <v:imagedata r:id="rId11" o:title=""/>
          </v:shape>
          <o:OLEObject Type="Embed" ProgID="Equation.3" ShapeID="_x0000_i1025" DrawAspect="Content" ObjectID="_1618049696" r:id="rId12"/>
        </w:object>
      </w:r>
    </w:p>
    <w:p w:rsidR="00EE18CF" w:rsidRPr="00EE18CF" w:rsidRDefault="00EE18CF" w:rsidP="00EE18CF">
      <w:pPr>
        <w:suppressAutoHyphens w:val="0"/>
        <w:autoSpaceDE/>
        <w:ind w:left="1065"/>
        <w:rPr>
          <w:rFonts w:eastAsia="Batang"/>
          <w:sz w:val="24"/>
          <w:szCs w:val="24"/>
          <w:lang w:eastAsia="ru-RU"/>
        </w:rPr>
      </w:pP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где:</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k – порядковый номер каждого начисления вознаграждения в отчетном году, принимающий значения от 1 до i. k=i – порядковый номер последнего (текущего) начисления вознаграждения;</w:t>
      </w:r>
    </w:p>
    <w:p w:rsidR="00EE18CF" w:rsidRPr="00EE18CF" w:rsidRDefault="00EE18CF" w:rsidP="00EE18CF">
      <w:pPr>
        <w:suppressAutoHyphens w:val="0"/>
        <w:autoSpaceDE/>
        <w:ind w:left="357" w:firstLine="708"/>
        <w:rPr>
          <w:rFonts w:eastAsia="Batang"/>
          <w:sz w:val="24"/>
          <w:szCs w:val="24"/>
          <w:lang w:eastAsia="ru-RU"/>
        </w:rPr>
      </w:pPr>
      <w:r w:rsidRPr="00EE18CF">
        <w:rPr>
          <w:rFonts w:eastAsia="Batang"/>
          <w:sz w:val="24"/>
          <w:szCs w:val="24"/>
          <w:lang w:eastAsia="ru-RU"/>
        </w:rPr>
        <w:object w:dxaOrig="285" w:dyaOrig="360">
          <v:shape id="_x0000_i1026" type="#_x0000_t75" style="width:15pt;height:17.25pt" o:ole="">
            <v:imagedata r:id="rId13" o:title=""/>
          </v:shape>
          <o:OLEObject Type="Embed" ProgID="Equation.3" ShapeID="_x0000_i1026" DrawAspect="Content" ObjectID="_1618049697" r:id="rId14"/>
        </w:object>
      </w:r>
      <w:r w:rsidRPr="00EE18CF">
        <w:rPr>
          <w:rFonts w:eastAsia="Batang"/>
          <w:sz w:val="24"/>
          <w:szCs w:val="24"/>
          <w:lang w:eastAsia="ru-RU"/>
        </w:rPr>
        <w:t xml:space="preserve">- сумма каждого произведенного в текущем отчетном году начисления вознаграждения;     </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240" w:dyaOrig="360">
          <v:shape id="_x0000_i1027" type="#_x0000_t75" style="width:12pt;height:17.25pt" o:ole="">
            <v:imagedata r:id="rId15" o:title=""/>
          </v:shape>
          <o:OLEObject Type="Embed" ProgID="Equation.3" ShapeID="_x0000_i1027" DrawAspect="Content" ObjectID="_1618049698" r:id="rId16"/>
        </w:object>
      </w:r>
      <w:r w:rsidRPr="00EE18CF">
        <w:rPr>
          <w:rFonts w:eastAsia="Batang"/>
          <w:sz w:val="24"/>
          <w:szCs w:val="24"/>
          <w:lang w:eastAsia="ru-RU"/>
        </w:rPr>
        <w:t xml:space="preserve">- </w:t>
      </w:r>
      <w:proofErr w:type="gramStart"/>
      <w:r w:rsidRPr="00EE18CF">
        <w:rPr>
          <w:rFonts w:eastAsia="Batang"/>
          <w:sz w:val="24"/>
          <w:szCs w:val="24"/>
          <w:lang w:eastAsia="ru-RU"/>
        </w:rPr>
        <w:t>сумма  очередного</w:t>
      </w:r>
      <w:proofErr w:type="gramEnd"/>
      <w:r w:rsidRPr="00EE18CF">
        <w:rPr>
          <w:rFonts w:eastAsia="Batang"/>
          <w:sz w:val="24"/>
          <w:szCs w:val="24"/>
          <w:lang w:eastAsia="ru-RU"/>
        </w:rPr>
        <w:t xml:space="preserve">  (текущего) начисления вознаграждения в текущем отчетном году;</w:t>
      </w:r>
    </w:p>
    <w:p w:rsidR="00EE18CF" w:rsidRPr="00EE18CF" w:rsidRDefault="00EE18CF" w:rsidP="00EE18CF">
      <w:pPr>
        <w:suppressAutoHyphens w:val="0"/>
        <w:autoSpaceDE/>
        <w:ind w:left="1066"/>
        <w:jc w:val="both"/>
        <w:rPr>
          <w:rFonts w:eastAsia="Batang"/>
          <w:sz w:val="24"/>
          <w:szCs w:val="24"/>
          <w:lang w:eastAsia="ru-RU"/>
        </w:rPr>
      </w:pPr>
      <w:r w:rsidRPr="00EE18CF">
        <w:rPr>
          <w:rFonts w:eastAsia="Batang"/>
          <w:sz w:val="24"/>
          <w:szCs w:val="24"/>
          <w:lang w:eastAsia="ru-RU"/>
        </w:rPr>
        <w:object w:dxaOrig="240" w:dyaOrig="240">
          <v:shape id="_x0000_i1028" type="#_x0000_t75" style="width:12pt;height:12pt" o:ole="">
            <v:imagedata r:id="rId17" o:title=""/>
          </v:shape>
          <o:OLEObject Type="Embed" ProgID="Equation.3" ShapeID="_x0000_i1028" DrawAspect="Content" ObjectID="_1618049699" r:id="rId18"/>
        </w:object>
      </w:r>
      <w:r w:rsidRPr="00EE18CF">
        <w:rPr>
          <w:rFonts w:eastAsia="Batang"/>
          <w:sz w:val="24"/>
          <w:szCs w:val="24"/>
          <w:lang w:eastAsia="ru-RU"/>
        </w:rPr>
        <w:t xml:space="preserve"> - количество рабочих дней в текущем календарном году;</w:t>
      </w:r>
    </w:p>
    <w:p w:rsidR="00EE18CF" w:rsidRPr="00EE18CF" w:rsidRDefault="00EE18CF" w:rsidP="00EE18CF">
      <w:pPr>
        <w:suppressAutoHyphens w:val="0"/>
        <w:autoSpaceDE/>
        <w:ind w:left="1066"/>
        <w:jc w:val="both"/>
        <w:rPr>
          <w:rFonts w:eastAsia="Batang"/>
          <w:sz w:val="24"/>
          <w:szCs w:val="24"/>
          <w:lang w:eastAsia="ru-RU"/>
        </w:rPr>
      </w:pP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270" w:dyaOrig="360">
          <v:shape id="_x0000_i1029" type="#_x0000_t75" style="width:13.5pt;height:17.25pt" o:ole="">
            <v:imagedata r:id="rId19" o:title=""/>
          </v:shape>
          <o:OLEObject Type="Embed" ProgID="Equation.3" ShapeID="_x0000_i1029" DrawAspect="Content" ObjectID="_1618049700" r:id="rId20"/>
        </w:object>
      </w:r>
      <w:r w:rsidRPr="00EE18CF">
        <w:rPr>
          <w:rFonts w:eastAsia="Batang"/>
          <w:sz w:val="24"/>
          <w:szCs w:val="24"/>
          <w:lang w:eastAsia="ru-RU"/>
        </w:rPr>
        <w:t xml:space="preserve">- количество рабочих дней периода, определенного с начала текущего отчетного года до (включая) даты начисления вознаграждения </w:t>
      </w:r>
      <w:r w:rsidRPr="00EE18CF">
        <w:rPr>
          <w:rFonts w:eastAsia="Batang"/>
          <w:sz w:val="24"/>
          <w:szCs w:val="24"/>
          <w:lang w:eastAsia="ru-RU"/>
        </w:rPr>
        <w:object w:dxaOrig="240" w:dyaOrig="360">
          <v:shape id="_x0000_i1030" type="#_x0000_t75" style="width:12pt;height:17.25pt" o:ole="">
            <v:imagedata r:id="rId15" o:title=""/>
          </v:shape>
          <o:OLEObject Type="Embed" ProgID="Equation.3" ShapeID="_x0000_i1030" DrawAspect="Content" ObjectID="_1618049701" r:id="rId21"/>
        </w:object>
      </w:r>
      <w:r w:rsidRPr="00EE18CF">
        <w:rPr>
          <w:rFonts w:eastAsia="Batang"/>
          <w:sz w:val="24"/>
          <w:szCs w:val="24"/>
          <w:lang w:eastAsia="ru-RU"/>
        </w:rPr>
        <w:t xml:space="preserve">; </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 xml:space="preserve">t – порядковый номер рабочего дня, принадлежащего периоду, за который определено  </w:t>
      </w:r>
      <w:r w:rsidRPr="00EE18CF">
        <w:rPr>
          <w:rFonts w:eastAsia="Batang"/>
          <w:sz w:val="24"/>
          <w:szCs w:val="24"/>
          <w:lang w:eastAsia="ru-RU"/>
        </w:rPr>
        <w:object w:dxaOrig="270" w:dyaOrig="360">
          <v:shape id="_x0000_i1031" type="#_x0000_t75" style="width:13.5pt;height:17.25pt" o:ole="">
            <v:imagedata r:id="rId19" o:title=""/>
          </v:shape>
          <o:OLEObject Type="Embed" ProgID="Equation.3" ShapeID="_x0000_i1031" DrawAspect="Content" ObjectID="_1618049702" r:id="rId22"/>
        </w:object>
      </w:r>
      <w:r w:rsidRPr="00EE18CF">
        <w:rPr>
          <w:rFonts w:eastAsia="Batang"/>
          <w:sz w:val="24"/>
          <w:szCs w:val="24"/>
          <w:lang w:eastAsia="ru-RU"/>
        </w:rPr>
        <w:t xml:space="preserve">, принимающий значения от 1 до d. t=d – порядковый номер рабочего дня начисления вознаграждения </w:t>
      </w:r>
      <w:r w:rsidRPr="00EE18CF">
        <w:rPr>
          <w:rFonts w:eastAsia="Batang"/>
          <w:sz w:val="24"/>
          <w:szCs w:val="24"/>
          <w:lang w:eastAsia="ru-RU"/>
        </w:rPr>
        <w:object w:dxaOrig="240" w:dyaOrig="360">
          <v:shape id="_x0000_i1032" type="#_x0000_t75" style="width:12pt;height:17.25pt" o:ole="">
            <v:imagedata r:id="rId15" o:title=""/>
          </v:shape>
          <o:OLEObject Type="Embed" ProgID="Equation.3" ShapeID="_x0000_i1032" DrawAspect="Content" ObjectID="_1618049703" r:id="rId23"/>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600" w:dyaOrig="360">
          <v:shape id="_x0000_i1033" type="#_x0000_t75" style="width:30pt;height:17.25pt" o:ole="">
            <v:imagedata r:id="rId24" o:title=""/>
          </v:shape>
          <o:OLEObject Type="Embed" ProgID="Equation.3" ShapeID="_x0000_i1033" DrawAspect="Content" ObjectID="_1618049704" r:id="rId25"/>
        </w:object>
      </w:r>
      <w:r w:rsidRPr="00EE18CF">
        <w:rPr>
          <w:rFonts w:eastAsia="Batang"/>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Pr="00EE18CF">
        <w:rPr>
          <w:rFonts w:eastAsia="Batang"/>
          <w:sz w:val="24"/>
          <w:szCs w:val="24"/>
          <w:lang w:eastAsia="ru-RU"/>
        </w:rPr>
        <w:t>t  СЧА</w:t>
      </w:r>
      <w:proofErr w:type="gramEnd"/>
      <w:r w:rsidRPr="00EE18CF">
        <w:rPr>
          <w:rFonts w:eastAsia="Batang"/>
          <w:sz w:val="24"/>
          <w:szCs w:val="24"/>
          <w:lang w:eastAsia="ru-RU"/>
        </w:rPr>
        <w:t xml:space="preserve"> не определена, она принимается равной СЧА за предшествующий дню t рабочий день текущего отчетного года.</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870" w:dyaOrig="360">
          <v:shape id="_x0000_i1034" type="#_x0000_t75" style="width:43.5pt;height:17.25pt" o:ole="">
            <v:imagedata r:id="rId26" o:title=""/>
          </v:shape>
          <o:OLEObject Type="Embed" ProgID="Equation.3" ShapeID="_x0000_i1034" DrawAspect="Content" ObjectID="_1618049705" r:id="rId27"/>
        </w:object>
      </w:r>
      <w:r w:rsidRPr="00EE18CF">
        <w:rPr>
          <w:rFonts w:eastAsia="Batang"/>
          <w:sz w:val="24"/>
          <w:szCs w:val="24"/>
          <w:lang w:eastAsia="ru-RU"/>
        </w:rPr>
        <w:t xml:space="preserve">- расчетная (промежуточная) величина СЧА на дату d, в которой начисляется вознаграждение </w:t>
      </w:r>
      <w:r w:rsidRPr="00EE18CF">
        <w:rPr>
          <w:rFonts w:eastAsia="Batang"/>
          <w:sz w:val="24"/>
          <w:szCs w:val="24"/>
          <w:lang w:eastAsia="ru-RU"/>
        </w:rPr>
        <w:object w:dxaOrig="240" w:dyaOrig="360">
          <v:shape id="_x0000_i1035" type="#_x0000_t75" style="width:12pt;height:17.25pt" o:ole="">
            <v:imagedata r:id="rId15" o:title=""/>
          </v:shape>
          <o:OLEObject Type="Embed" ProgID="Equation.3" ShapeID="_x0000_i1035" DrawAspect="Content" ObjectID="_1618049706" r:id="rId28"/>
        </w:object>
      </w:r>
      <w:r w:rsidRPr="00EE18CF">
        <w:rPr>
          <w:rFonts w:eastAsia="Batang"/>
          <w:sz w:val="24"/>
          <w:szCs w:val="24"/>
          <w:lang w:eastAsia="ru-RU"/>
        </w:rPr>
        <w:t>, определенная с точностью до 2-х знаков после запятой по формуле:</w:t>
      </w:r>
    </w:p>
    <w:p w:rsidR="00EE18CF" w:rsidRPr="00EE18CF" w:rsidRDefault="00EE18CF" w:rsidP="00EE18CF">
      <w:pPr>
        <w:suppressAutoHyphens w:val="0"/>
        <w:autoSpaceDE/>
        <w:ind w:left="1065"/>
        <w:jc w:val="both"/>
        <w:rPr>
          <w:rFonts w:eastAsia="Batang"/>
          <w:sz w:val="24"/>
          <w:szCs w:val="24"/>
          <w:lang w:eastAsia="ru-RU"/>
        </w:rPr>
      </w:pP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position w:val="-120"/>
          <w:sz w:val="24"/>
          <w:szCs w:val="24"/>
          <w:lang w:eastAsia="ru-RU"/>
        </w:rPr>
        <w:object w:dxaOrig="6270" w:dyaOrig="2550">
          <v:shape id="_x0000_i1036" type="#_x0000_t75" style="width:313.5pt;height:128.25pt" o:ole="">
            <v:imagedata r:id="rId29" o:title=""/>
          </v:shape>
          <o:OLEObject Type="Embed" ProgID="Equation.3" ShapeID="_x0000_i1036" DrawAspect="Content" ObjectID="_1618049707" r:id="rId30"/>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1005" w:dyaOrig="360">
          <v:shape id="_x0000_i1037" type="#_x0000_t75" style="width:49.5pt;height:17.25pt" o:ole="">
            <v:imagedata r:id="rId31" o:title=""/>
          </v:shape>
          <o:OLEObject Type="Embed" ProgID="Equation.3" ShapeID="_x0000_i1037" DrawAspect="Content" ObjectID="_1618049708" r:id="rId32"/>
        </w:object>
      </w:r>
      <w:r w:rsidRPr="00EE18CF">
        <w:rPr>
          <w:rFonts w:eastAsia="Batang"/>
          <w:sz w:val="24"/>
          <w:szCs w:val="24"/>
          <w:lang w:eastAsia="ru-RU"/>
        </w:rPr>
        <w:t xml:space="preserve">- расчетная величина активов, включая дебиторскую </w:t>
      </w:r>
      <w:proofErr w:type="gramStart"/>
      <w:r w:rsidRPr="00EE18CF">
        <w:rPr>
          <w:rFonts w:eastAsia="Batang"/>
          <w:sz w:val="24"/>
          <w:szCs w:val="24"/>
          <w:lang w:eastAsia="ru-RU"/>
        </w:rPr>
        <w:t>задолженность  на</w:t>
      </w:r>
      <w:proofErr w:type="gramEnd"/>
      <w:r w:rsidRPr="00EE18CF">
        <w:rPr>
          <w:rFonts w:eastAsia="Batang"/>
          <w:sz w:val="24"/>
          <w:szCs w:val="24"/>
          <w:lang w:eastAsia="ru-RU"/>
        </w:rPr>
        <w:t xml:space="preserve"> дату d. Дебиторскую задолженность на дату d необходимо учитывать до начисления вознаграждений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510" w:dyaOrig="360">
          <v:shape id="_x0000_i1038" type="#_x0000_t75" style="width:24.75pt;height:17.25pt" o:ole="">
            <v:imagedata r:id="rId33" o:title=""/>
          </v:shape>
          <o:OLEObject Type="Embed" ProgID="Equation.3" ShapeID="_x0000_i1038" DrawAspect="Content" ObjectID="_1618049709" r:id="rId34"/>
        </w:object>
      </w:r>
      <w:r w:rsidRPr="00EE18CF">
        <w:rPr>
          <w:rFonts w:eastAsia="Batang"/>
          <w:sz w:val="24"/>
          <w:szCs w:val="24"/>
          <w:lang w:eastAsia="ru-RU"/>
        </w:rPr>
        <w:t xml:space="preserve"> - величина кредиторской задолженности без учета начисленных вознаграждений на дату d.</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600" w:dyaOrig="660">
          <v:shape id="_x0000_i1039" type="#_x0000_t75" style="width:30pt;height:32.25pt" o:ole="">
            <v:imagedata r:id="rId35" o:title=""/>
          </v:shape>
          <o:OLEObject Type="Embed" ProgID="Equation.3" ShapeID="_x0000_i1039" DrawAspect="Content" ObjectID="_1618049710" r:id="rId36"/>
        </w:object>
      </w:r>
      <w:r w:rsidRPr="00EE18CF">
        <w:rPr>
          <w:rFonts w:eastAsia="Batang"/>
          <w:sz w:val="24"/>
          <w:szCs w:val="24"/>
          <w:lang w:eastAsia="ru-RU"/>
        </w:rPr>
        <w:t xml:space="preserve">- </w:t>
      </w:r>
      <w:proofErr w:type="gramStart"/>
      <w:r w:rsidRPr="00EE18CF">
        <w:rPr>
          <w:rFonts w:eastAsia="Batang"/>
          <w:sz w:val="24"/>
          <w:szCs w:val="24"/>
          <w:lang w:eastAsia="ru-RU"/>
        </w:rPr>
        <w:t>общая сумма вознаграждений Управляющей компании</w:t>
      </w:r>
      <w:proofErr w:type="gramEnd"/>
      <w:r w:rsidRPr="00EE18CF">
        <w:rPr>
          <w:rFonts w:eastAsia="Batang"/>
          <w:sz w:val="24"/>
          <w:szCs w:val="24"/>
          <w:lang w:eastAsia="ru-RU"/>
        </w:rPr>
        <w:t xml:space="preserve"> начисленных с начала года до даты d.</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195" w:dyaOrig="210">
          <v:shape id="_x0000_i1040" type="#_x0000_t75" style="width:9.75pt;height:9.75pt" o:ole="">
            <v:imagedata r:id="rId37" o:title=""/>
          </v:shape>
          <o:OLEObject Type="Embed" ProgID="Equation.3" ShapeID="_x0000_i1040" DrawAspect="Content" ObjectID="_1618049711" r:id="rId38"/>
        </w:object>
      </w:r>
      <w:r w:rsidRPr="00EE18CF">
        <w:rPr>
          <w:rFonts w:eastAsia="Batang"/>
          <w:sz w:val="24"/>
          <w:szCs w:val="24"/>
          <w:lang w:eastAsia="ru-RU"/>
        </w:rPr>
        <w:t>- процентная ставка, соответствующая:</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510" w:dyaOrig="435">
          <v:shape id="_x0000_i1041" type="#_x0000_t75" style="width:24.75pt;height:22.5pt" o:ole="">
            <v:imagedata r:id="rId39" o:title=""/>
          </v:shape>
          <o:OLEObject Type="Embed" ProgID="Equation.3" ShapeID="_x0000_i1041" DrawAspect="Content" ObjectID="_1618049712" r:id="rId40"/>
        </w:object>
      </w:r>
      <w:r w:rsidRPr="00EE18CF">
        <w:rPr>
          <w:rFonts w:eastAsia="Batang"/>
          <w:sz w:val="24"/>
          <w:szCs w:val="24"/>
          <w:lang w:eastAsia="ru-RU"/>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EE18CF">
        <w:rPr>
          <w:rFonts w:eastAsia="Batang"/>
          <w:sz w:val="24"/>
          <w:szCs w:val="24"/>
          <w:lang w:eastAsia="ru-RU"/>
        </w:rPr>
        <w:object w:dxaOrig="270" w:dyaOrig="360">
          <v:shape id="_x0000_i1042" type="#_x0000_t75" style="width:13.5pt;height:17.25pt" o:ole="">
            <v:imagedata r:id="rId19" o:title=""/>
          </v:shape>
          <o:OLEObject Type="Embed" ProgID="Equation.3" ShapeID="_x0000_i1042" DrawAspect="Content" ObjectID="_1618049713" r:id="rId41"/>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t>N – кол-во ставок, действовавших в отчетному году;</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240" w:dyaOrig="360">
          <v:shape id="_x0000_i1043" type="#_x0000_t75" style="width:12pt;height:17.25pt" o:ole="">
            <v:imagedata r:id="rId42" o:title=""/>
          </v:shape>
          <o:OLEObject Type="Embed" ProgID="Equation.3" ShapeID="_x0000_i1043" DrawAspect="Content" ObjectID="_1618049714" r:id="rId43"/>
        </w:object>
      </w:r>
      <w:r w:rsidRPr="00EE18CF">
        <w:rPr>
          <w:rFonts w:eastAsia="Batang"/>
          <w:sz w:val="24"/>
          <w:szCs w:val="24"/>
          <w:lang w:eastAsia="ru-RU"/>
        </w:rPr>
        <w:t xml:space="preserve">- каждая процентная ставка, действовавшая в течение периода </w:t>
      </w:r>
      <w:r w:rsidRPr="00EE18CF">
        <w:rPr>
          <w:rFonts w:eastAsia="Batang"/>
          <w:sz w:val="24"/>
          <w:szCs w:val="24"/>
          <w:lang w:eastAsia="ru-RU"/>
        </w:rPr>
        <w:object w:dxaOrig="270" w:dyaOrig="360">
          <v:shape id="_x0000_i1044" type="#_x0000_t75" style="width:13.5pt;height:17.25pt" o:ole="">
            <v:imagedata r:id="rId19" o:title=""/>
          </v:shape>
          <o:OLEObject Type="Embed" ProgID="Equation.3" ShapeID="_x0000_i1044" DrawAspect="Content" ObjectID="_1618049715" r:id="rId44"/>
        </w:object>
      </w:r>
      <w:r w:rsidRPr="00EE18CF">
        <w:rPr>
          <w:rFonts w:eastAsia="Batang"/>
          <w:sz w:val="24"/>
          <w:szCs w:val="24"/>
          <w:lang w:eastAsia="ru-RU"/>
        </w:rPr>
        <w:t>;</w:t>
      </w:r>
    </w:p>
    <w:p w:rsidR="00EE18CF" w:rsidRPr="00EE18CF" w:rsidRDefault="00EE18CF" w:rsidP="00EE18CF">
      <w:pPr>
        <w:suppressAutoHyphens w:val="0"/>
        <w:autoSpaceDE/>
        <w:ind w:left="1065"/>
        <w:jc w:val="both"/>
        <w:rPr>
          <w:rFonts w:eastAsia="Batang"/>
          <w:sz w:val="24"/>
          <w:szCs w:val="24"/>
          <w:lang w:eastAsia="ru-RU"/>
        </w:rPr>
      </w:pPr>
      <w:r w:rsidRPr="00EE18CF">
        <w:rPr>
          <w:rFonts w:eastAsia="Batang"/>
          <w:sz w:val="24"/>
          <w:szCs w:val="24"/>
          <w:lang w:eastAsia="ru-RU"/>
        </w:rPr>
        <w:object w:dxaOrig="330" w:dyaOrig="360">
          <v:shape id="_x0000_i1045" type="#_x0000_t75" style="width:17.25pt;height:17.25pt" o:ole="">
            <v:imagedata r:id="rId45" o:title=""/>
          </v:shape>
          <o:OLEObject Type="Embed" ProgID="Equation.3" ShapeID="_x0000_i1045" DrawAspect="Content" ObjectID="_1618049716" r:id="rId46"/>
        </w:object>
      </w:r>
      <w:r w:rsidRPr="00EE18CF">
        <w:rPr>
          <w:rFonts w:eastAsia="Batang"/>
          <w:sz w:val="24"/>
          <w:szCs w:val="24"/>
          <w:lang w:eastAsia="ru-RU"/>
        </w:rPr>
        <w:t xml:space="preserve">- количество рабочих дней периода, в котором действовала ставка </w:t>
      </w:r>
      <w:r w:rsidRPr="00EE18CF">
        <w:rPr>
          <w:rFonts w:eastAsia="Batang"/>
          <w:sz w:val="24"/>
          <w:szCs w:val="24"/>
          <w:lang w:eastAsia="ru-RU"/>
        </w:rPr>
        <w:object w:dxaOrig="240" w:dyaOrig="360">
          <v:shape id="_x0000_i1046" type="#_x0000_t75" style="width:12pt;height:17.25pt" o:ole="">
            <v:imagedata r:id="rId42" o:title=""/>
          </v:shape>
          <o:OLEObject Type="Embed" ProgID="Equation.3" ShapeID="_x0000_i1046" DrawAspect="Content" ObjectID="_1618049717" r:id="rId47"/>
        </w:object>
      </w:r>
      <w:r w:rsidRPr="00EE18CF">
        <w:rPr>
          <w:rFonts w:eastAsia="Batang"/>
          <w:sz w:val="24"/>
          <w:szCs w:val="24"/>
          <w:lang w:eastAsia="ru-RU"/>
        </w:rPr>
        <w:t xml:space="preserve">, принадлежащее периоду </w:t>
      </w:r>
      <w:r w:rsidRPr="00EE18CF">
        <w:rPr>
          <w:rFonts w:eastAsia="Batang"/>
          <w:sz w:val="24"/>
          <w:szCs w:val="24"/>
          <w:lang w:eastAsia="ru-RU"/>
        </w:rPr>
        <w:object w:dxaOrig="270" w:dyaOrig="360">
          <v:shape id="_x0000_i1047" type="#_x0000_t75" style="width:13.5pt;height:17.25pt" o:ole="">
            <v:imagedata r:id="rId19" o:title=""/>
          </v:shape>
          <o:OLEObject Type="Embed" ProgID="Equation.3" ShapeID="_x0000_i1047" DrawAspect="Content" ObjectID="_1618049718" r:id="rId48"/>
        </w:object>
      </w:r>
      <w:r w:rsidRPr="00EE18CF">
        <w:rPr>
          <w:rFonts w:eastAsia="Batang"/>
          <w:sz w:val="24"/>
          <w:szCs w:val="24"/>
          <w:lang w:eastAsia="ru-RU"/>
        </w:rPr>
        <w:t xml:space="preserve">, где </w:t>
      </w:r>
      <w:r w:rsidRPr="00EE18CF">
        <w:rPr>
          <w:rFonts w:eastAsia="Batang"/>
          <w:sz w:val="24"/>
          <w:szCs w:val="24"/>
          <w:lang w:eastAsia="ru-RU"/>
        </w:rPr>
        <w:object w:dxaOrig="1035" w:dyaOrig="660">
          <v:shape id="_x0000_i1048" type="#_x0000_t75" style="width:52.5pt;height:32.25pt" o:ole="">
            <v:imagedata r:id="rId49" o:title=""/>
          </v:shape>
          <o:OLEObject Type="Embed" ProgID="Equation.3" ShapeID="_x0000_i1048" DrawAspect="Content" ObjectID="_1618049719" r:id="rId50"/>
        </w:object>
      </w:r>
      <w:r w:rsidRPr="00EE18CF">
        <w:rPr>
          <w:rFonts w:eastAsia="Batang"/>
          <w:sz w:val="24"/>
          <w:szCs w:val="24"/>
          <w:lang w:eastAsia="ru-RU"/>
        </w:rPr>
        <w:t>.</w:t>
      </w:r>
    </w:p>
    <w:p w:rsidR="00EE18CF" w:rsidRPr="00EE18CF" w:rsidRDefault="00EE18CF" w:rsidP="00EE18CF">
      <w:pPr>
        <w:suppressAutoHyphens w:val="0"/>
        <w:autoSpaceDE/>
        <w:ind w:firstLine="567"/>
        <w:jc w:val="both"/>
        <w:rPr>
          <w:rFonts w:eastAsia="Batang"/>
          <w:sz w:val="24"/>
          <w:szCs w:val="24"/>
          <w:lang w:eastAsia="ru-RU"/>
        </w:rPr>
      </w:pPr>
      <w:r w:rsidRPr="00EE18CF">
        <w:rPr>
          <w:rFonts w:eastAsia="Batang"/>
          <w:sz w:val="24"/>
          <w:szCs w:val="24"/>
          <w:lang w:eastAsia="ru-RU"/>
        </w:rPr>
        <w:t xml:space="preserve">Значения </w:t>
      </w:r>
      <m:oMath>
        <m:f>
          <m:fPr>
            <m:ctrlPr>
              <w:rPr>
                <w:rFonts w:ascii="Cambria Math" w:eastAsia="Batang" w:hAnsi="Cambria Math"/>
                <w:sz w:val="24"/>
                <w:szCs w:val="24"/>
                <w:lang w:eastAsia="ru-RU"/>
              </w:rPr>
            </m:ctrlPr>
          </m:fPr>
          <m:num>
            <m:nary>
              <m:naryPr>
                <m:chr m:val="∑"/>
                <m:limLoc m:val="undOvr"/>
                <m:ctrlPr>
                  <w:rPr>
                    <w:rFonts w:ascii="Cambria Math" w:eastAsia="Batang" w:hAnsi="Cambria Math"/>
                    <w:sz w:val="24"/>
                    <w:szCs w:val="24"/>
                    <w:lang w:eastAsia="ru-RU"/>
                  </w:rPr>
                </m:ctrlPr>
              </m:naryPr>
              <m:sub>
                <m:r>
                  <m:rPr>
                    <m:sty m:val="p"/>
                  </m:rPr>
                  <w:rPr>
                    <w:rFonts w:ascii="Cambria Math" w:eastAsia="Batang" w:hAnsi="Cambria Math"/>
                    <w:sz w:val="24"/>
                    <w:szCs w:val="24"/>
                    <w:lang w:eastAsia="ru-RU"/>
                  </w:rPr>
                  <m:t>n=1</m:t>
                </m:r>
              </m:sub>
              <m:sup>
                <m:r>
                  <m:rPr>
                    <m:sty m:val="p"/>
                  </m:rPr>
                  <w:rPr>
                    <w:rFonts w:ascii="Cambria Math" w:eastAsia="Batang" w:hAnsi="Cambria Math"/>
                    <w:sz w:val="24"/>
                    <w:szCs w:val="24"/>
                    <w:lang w:eastAsia="ru-RU"/>
                  </w:rPr>
                  <m:t>N</m:t>
                </m:r>
              </m:sup>
              <m:e>
                <m:d>
                  <m:dPr>
                    <m:ctrlPr>
                      <w:rPr>
                        <w:rFonts w:ascii="Cambria Math" w:eastAsia="Batang" w:hAnsi="Cambria Math"/>
                        <w:sz w:val="24"/>
                        <w:szCs w:val="24"/>
                        <w:lang w:eastAsia="ru-RU"/>
                      </w:rPr>
                    </m:ctrlPr>
                  </m:dPr>
                  <m:e>
                    <m:sSub>
                      <m:sSubPr>
                        <m:ctrlPr>
                          <w:rPr>
                            <w:rFonts w:ascii="Cambria Math" w:eastAsia="Batang" w:hAnsi="Cambria Math"/>
                            <w:sz w:val="24"/>
                            <w:szCs w:val="24"/>
                            <w:lang w:eastAsia="ru-RU"/>
                          </w:rPr>
                        </m:ctrlPr>
                      </m:sSubPr>
                      <m:e>
                        <m:r>
                          <m:rPr>
                            <m:sty m:val="p"/>
                          </m:rPr>
                          <w:rPr>
                            <w:rFonts w:ascii="Cambria Math" w:eastAsia="Batang" w:hAnsi="Cambria Math"/>
                            <w:sz w:val="24"/>
                            <w:szCs w:val="24"/>
                            <w:lang w:eastAsia="ru-RU"/>
                          </w:rPr>
                          <m:t>x</m:t>
                        </m:r>
                      </m:e>
                      <m:sub>
                        <m:r>
                          <m:rPr>
                            <m:sty m:val="p"/>
                          </m:rPr>
                          <w:rPr>
                            <w:rFonts w:ascii="Cambria Math" w:eastAsia="Batang" w:hAnsi="Cambria Math"/>
                            <w:sz w:val="24"/>
                            <w:szCs w:val="24"/>
                            <w:lang w:eastAsia="ru-RU"/>
                          </w:rPr>
                          <m:t>n</m:t>
                        </m:r>
                      </m:sub>
                    </m:sSub>
                    <m:sSub>
                      <m:sSubPr>
                        <m:ctrlPr>
                          <w:rPr>
                            <w:rFonts w:ascii="Cambria Math" w:eastAsia="Batang" w:hAnsi="Cambria Math"/>
                            <w:sz w:val="24"/>
                            <w:szCs w:val="24"/>
                            <w:lang w:eastAsia="ru-RU"/>
                          </w:rPr>
                        </m:ctrlPr>
                      </m:sSubPr>
                      <m:e>
                        <m:r>
                          <m:rPr>
                            <m:sty m:val="p"/>
                          </m:rPr>
                          <w:rPr>
                            <w:rFonts w:ascii="Cambria Math" w:eastAsia="Batang" w:hAnsi="Cambria Math"/>
                            <w:sz w:val="24"/>
                            <w:szCs w:val="24"/>
                            <w:lang w:eastAsia="ru-RU"/>
                          </w:rPr>
                          <m:t>T</m:t>
                        </m:r>
                      </m:e>
                      <m:sub>
                        <m:r>
                          <m:rPr>
                            <m:sty m:val="p"/>
                          </m:rPr>
                          <w:rPr>
                            <w:rFonts w:ascii="Cambria Math" w:eastAsia="Batang" w:hAnsi="Cambria Math"/>
                            <w:sz w:val="24"/>
                            <w:szCs w:val="24"/>
                            <w:lang w:eastAsia="ru-RU"/>
                          </w:rPr>
                          <m:t>n</m:t>
                        </m:r>
                      </m:sub>
                    </m:sSub>
                  </m:e>
                </m:d>
              </m:e>
            </m:nary>
          </m:num>
          <m:den>
            <m:sSub>
              <m:sSubPr>
                <m:ctrlPr>
                  <w:rPr>
                    <w:rFonts w:ascii="Cambria Math" w:eastAsia="Batang" w:hAnsi="Cambria Math"/>
                    <w:sz w:val="24"/>
                    <w:szCs w:val="24"/>
                    <w:lang w:eastAsia="ru-RU"/>
                  </w:rPr>
                </m:ctrlPr>
              </m:sSubPr>
              <m:e>
                <m:r>
                  <m:rPr>
                    <m:sty m:val="p"/>
                  </m:rPr>
                  <w:rPr>
                    <w:rFonts w:ascii="Cambria Math" w:eastAsia="Batang" w:hAnsi="Cambria Math"/>
                    <w:sz w:val="24"/>
                    <w:szCs w:val="24"/>
                    <w:lang w:eastAsia="ru-RU"/>
                  </w:rPr>
                  <m:t>T</m:t>
                </m:r>
              </m:e>
              <m:sub>
                <m:r>
                  <m:rPr>
                    <m:sty m:val="p"/>
                  </m:rPr>
                  <w:rPr>
                    <w:rFonts w:ascii="Cambria Math" w:eastAsia="Batang" w:hAnsi="Cambria Math"/>
                    <w:sz w:val="24"/>
                    <w:szCs w:val="24"/>
                    <w:lang w:eastAsia="ru-RU"/>
                  </w:rPr>
                  <m:t>i</m:t>
                </m:r>
              </m:sub>
            </m:sSub>
          </m:den>
        </m:f>
      </m:oMath>
      <w:r w:rsidRPr="00EE18CF">
        <w:rPr>
          <w:rFonts w:eastAsia="Batang"/>
          <w:sz w:val="24"/>
          <w:szCs w:val="24"/>
          <w:lang w:eastAsia="ru-RU"/>
        </w:rPr>
        <w:t xml:space="preserve">; </w:t>
      </w:r>
      <m:oMath>
        <m:r>
          <m:rPr>
            <m:sty m:val="p"/>
          </m:rPr>
          <w:rPr>
            <w:rFonts w:ascii="Cambria Math" w:eastAsia="Batang" w:hAnsi="Cambria Math"/>
            <w:position w:val="-24"/>
            <w:sz w:val="24"/>
            <w:szCs w:val="24"/>
            <w:lang w:eastAsia="ru-RU"/>
          </w:rPr>
          <w:object w:dxaOrig="1350" w:dyaOrig="1290">
            <v:shape id="_x0000_i1049" type="#_x0000_t75" style="width:66.75pt;height:64.5pt" o:ole="">
              <v:imagedata r:id="rId51" o:title=""/>
            </v:shape>
            <o:OLEObject Type="Embed" ProgID="Equation.3" ShapeID="_x0000_i1049" DrawAspect="Content" ObjectID="_1618049720" r:id="rId52"/>
          </w:object>
        </m:r>
        <m:r>
          <m:rPr>
            <m:sty m:val="p"/>
          </m:rPr>
          <w:rPr>
            <w:rFonts w:ascii="Cambria Math" w:eastAsia="Batang" w:hAnsi="Cambria Math"/>
            <w:sz w:val="24"/>
            <w:szCs w:val="24"/>
            <w:lang w:eastAsia="ru-RU"/>
          </w:rPr>
          <m:t xml:space="preserve">; </m:t>
        </m:r>
        <m:d>
          <m:dPr>
            <m:ctrlPr>
              <w:rPr>
                <w:rFonts w:ascii="Cambria Math" w:eastAsia="Batang" w:hAnsi="Cambria Math"/>
                <w:sz w:val="24"/>
                <w:szCs w:val="24"/>
                <w:lang w:eastAsia="ru-RU"/>
              </w:rPr>
            </m:ctrlPr>
          </m:dPr>
          <m:e>
            <m:r>
              <m:rPr>
                <m:sty m:val="p"/>
              </m:rPr>
              <w:rPr>
                <w:rFonts w:ascii="Cambria Math" w:eastAsia="Batang" w:hAnsi="Cambria Math"/>
                <w:sz w:val="24"/>
                <w:szCs w:val="24"/>
                <w:lang w:eastAsia="ru-RU"/>
              </w:rPr>
              <m:t>1+</m:t>
            </m:r>
            <m:r>
              <m:rPr>
                <m:sty m:val="p"/>
              </m:rPr>
              <w:rPr>
                <w:rFonts w:ascii="Cambria Math" w:eastAsia="Batang" w:hAnsi="Cambria Math"/>
                <w:position w:val="-24"/>
                <w:sz w:val="24"/>
                <w:szCs w:val="24"/>
                <w:lang w:eastAsia="ru-RU"/>
              </w:rPr>
              <w:object w:dxaOrig="1350" w:dyaOrig="1260">
                <v:shape id="_x0000_i1051" type="#_x0000_t75" style="width:66.75pt;height:63.75pt" o:ole="">
                  <v:imagedata r:id="rId53" o:title=""/>
                </v:shape>
                <o:OLEObject Type="Embed" ProgID="Equation.3" ShapeID="_x0000_i1051" DrawAspect="Content" ObjectID="_1618049721" r:id="rId54"/>
              </w:object>
            </m:r>
          </m:e>
        </m:d>
      </m:oMath>
      <w:r w:rsidRPr="00EE18CF">
        <w:rPr>
          <w:rFonts w:eastAsia="Batang"/>
          <w:sz w:val="24"/>
          <w:szCs w:val="24"/>
          <w:lang w:eastAsia="ru-RU"/>
        </w:rPr>
        <w:t xml:space="preserve">               не округляются.</w:t>
      </w:r>
    </w:p>
    <w:p w:rsidR="00EE18CF" w:rsidRPr="00EE18CF" w:rsidRDefault="00EE18CF" w:rsidP="00EE18CF">
      <w:pPr>
        <w:tabs>
          <w:tab w:val="left" w:pos="0"/>
        </w:tabs>
        <w:suppressAutoHyphens w:val="0"/>
        <w:autoSpaceDE/>
        <w:jc w:val="both"/>
        <w:rPr>
          <w:rFonts w:eastAsia="Batang"/>
          <w:sz w:val="24"/>
          <w:szCs w:val="24"/>
          <w:lang w:eastAsia="ru-RU"/>
        </w:rPr>
      </w:pPr>
      <w:r w:rsidRPr="00EE18CF">
        <w:rPr>
          <w:rFonts w:eastAsia="Batang"/>
          <w:sz w:val="24"/>
          <w:szCs w:val="24"/>
          <w:lang w:eastAsia="ru-RU"/>
        </w:rPr>
        <w:tab/>
      </w:r>
      <w:r w:rsidRPr="00EE18CF">
        <w:rPr>
          <w:rFonts w:eastAsia="Batang"/>
          <w:sz w:val="24"/>
          <w:szCs w:val="24"/>
          <w:lang w:eastAsia="ru-RU"/>
        </w:rPr>
        <w:tab/>
        <w:t xml:space="preserve">Округление при расчете </w:t>
      </w:r>
      <w:r w:rsidRPr="00EE18CF">
        <w:rPr>
          <w:rFonts w:eastAsia="Batang"/>
          <w:sz w:val="24"/>
          <w:szCs w:val="24"/>
          <w:lang w:eastAsia="ru-RU"/>
        </w:rPr>
        <w:object w:dxaOrig="240" w:dyaOrig="360">
          <v:shape id="_x0000_i1052" type="#_x0000_t75" style="width:12pt;height:17.25pt" o:ole="">
            <v:imagedata r:id="rId15" o:title=""/>
          </v:shape>
          <o:OLEObject Type="Embed" ProgID="Equation.3" ShapeID="_x0000_i1052" DrawAspect="Content" ObjectID="_1618049722" r:id="rId55"/>
        </w:object>
      </w:r>
      <w:r w:rsidRPr="00EE18CF">
        <w:rPr>
          <w:rFonts w:eastAsia="Batang"/>
          <w:sz w:val="24"/>
          <w:szCs w:val="24"/>
          <w:lang w:eastAsia="ru-RU"/>
        </w:rPr>
        <w:t xml:space="preserve"> и </w:t>
      </w:r>
      <w:r w:rsidRPr="00EE18CF">
        <w:rPr>
          <w:rFonts w:eastAsia="Batang"/>
          <w:sz w:val="24"/>
          <w:szCs w:val="24"/>
          <w:lang w:eastAsia="ru-RU"/>
        </w:rPr>
        <w:object w:dxaOrig="870" w:dyaOrig="360">
          <v:shape id="_x0000_i1053" type="#_x0000_t75" style="width:43.5pt;height:17.25pt" o:ole="">
            <v:imagedata r:id="rId26" o:title=""/>
          </v:shape>
          <o:OLEObject Type="Embed" ProgID="Equation.3" ShapeID="_x0000_i1053" DrawAspect="Content" ObjectID="_1618049723" r:id="rId56"/>
        </w:object>
      </w:r>
      <w:r w:rsidRPr="00EE18CF">
        <w:rPr>
          <w:rFonts w:eastAsia="Batang"/>
          <w:sz w:val="24"/>
          <w:szCs w:val="24"/>
          <w:lang w:eastAsia="ru-RU"/>
        </w:rPr>
        <w:t>производится на каждом действии до 2-х знаков после запятой.</w:t>
      </w:r>
    </w:p>
    <w:p w:rsidR="00EE18CF" w:rsidRDefault="00EE18CF" w:rsidP="00EE18CF">
      <w:pPr>
        <w:autoSpaceDN w:val="0"/>
        <w:adjustRightInd w:val="0"/>
        <w:spacing w:line="360" w:lineRule="auto"/>
        <w:ind w:firstLine="709"/>
        <w:jc w:val="both"/>
        <w:rPr>
          <w:color w:val="000000" w:themeColor="text1"/>
          <w:sz w:val="24"/>
          <w:szCs w:val="24"/>
          <w:lang w:eastAsia="ru-RU"/>
        </w:rPr>
      </w:pPr>
    </w:p>
    <w:p w:rsidR="00EE18CF" w:rsidRPr="00EE18CF" w:rsidRDefault="00EE18CF" w:rsidP="00EE18CF">
      <w:pPr>
        <w:autoSpaceDN w:val="0"/>
        <w:adjustRightInd w:val="0"/>
        <w:spacing w:line="360" w:lineRule="auto"/>
        <w:ind w:firstLine="709"/>
        <w:jc w:val="both"/>
        <w:rPr>
          <w:color w:val="000000" w:themeColor="text1"/>
          <w:sz w:val="24"/>
          <w:szCs w:val="24"/>
          <w:lang w:eastAsia="ru-RU"/>
        </w:rPr>
      </w:pPr>
      <w:r w:rsidRPr="00EE18CF">
        <w:rPr>
          <w:color w:val="000000" w:themeColor="text1"/>
          <w:sz w:val="24"/>
          <w:szCs w:val="24"/>
          <w:lang w:eastAsia="ru-RU"/>
        </w:rPr>
        <w:t>Резерв на выплату вознаграждения не включается в состав обязательств, подлежащих уплате за счет имущества Фонда.</w:t>
      </w:r>
    </w:p>
    <w:p w:rsidR="00EE18CF" w:rsidRPr="00F85898" w:rsidRDefault="00EE18CF" w:rsidP="009E5219">
      <w:pPr>
        <w:autoSpaceDN w:val="0"/>
        <w:adjustRightInd w:val="0"/>
        <w:spacing w:line="360" w:lineRule="auto"/>
        <w:ind w:firstLine="709"/>
        <w:jc w:val="both"/>
        <w:rPr>
          <w:color w:val="000000" w:themeColor="text1"/>
          <w:sz w:val="24"/>
          <w:szCs w:val="24"/>
          <w:lang w:eastAsia="ru-RU"/>
        </w:rPr>
      </w:pPr>
    </w:p>
    <w:p w:rsidR="009E5219" w:rsidRDefault="009E5219" w:rsidP="00FC048C">
      <w:pPr>
        <w:suppressAutoHyphens w:val="0"/>
        <w:autoSpaceDE/>
        <w:spacing w:after="160" w:line="259" w:lineRule="auto"/>
        <w:jc w:val="center"/>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lastRenderedPageBreak/>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10103"/>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6D1997" w:rsidRPr="00F85898" w:rsidTr="00FB57B5">
        <w:trPr>
          <w:trHeight w:val="298"/>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Имущественные права из договоров участия в долевом строительстве</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462BCE" w:rsidRPr="00A4682B">
        <w:rPr>
          <w:color w:val="000000" w:themeColor="text1"/>
          <w:sz w:val="24"/>
          <w:szCs w:val="24"/>
          <w:lang w:eastAsia="ru-RU"/>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tbl>
      <w:tblPr>
        <w:tblStyle w:val="ae"/>
        <w:tblW w:w="5000" w:type="pct"/>
        <w:tblLook w:val="04A0" w:firstRow="1" w:lastRow="0" w:firstColumn="1" w:lastColumn="0" w:noHBand="0" w:noVBand="1"/>
      </w:tblPr>
      <w:tblGrid>
        <w:gridCol w:w="3471"/>
        <w:gridCol w:w="6632"/>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lastRenderedPageBreak/>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4500FC" w:rsidRDefault="004500FC" w:rsidP="004968B6">
      <w:pPr>
        <w:autoSpaceDN w:val="0"/>
        <w:adjustRightInd w:val="0"/>
        <w:spacing w:line="360" w:lineRule="auto"/>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536"/>
        <w:gridCol w:w="7567"/>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lastRenderedPageBreak/>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2"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w:t>
            </w:r>
            <w:proofErr w:type="gramStart"/>
            <w:r w:rsidRPr="00421397">
              <w:rPr>
                <w:iCs/>
                <w:color w:val="000000" w:themeColor="text1"/>
                <w:sz w:val="24"/>
                <w:szCs w:val="24"/>
                <w:lang w:eastAsia="ru-RU"/>
              </w:rPr>
              <w:t xml:space="preserve">при условии </w:t>
            </w:r>
            <w:r w:rsidR="008B6DFF">
              <w:rPr>
                <w:iCs/>
                <w:color w:val="000000" w:themeColor="text1"/>
                <w:sz w:val="24"/>
                <w:szCs w:val="24"/>
                <w:lang w:eastAsia="ru-RU"/>
              </w:rPr>
              <w:t>что</w:t>
            </w:r>
            <w:proofErr w:type="gramEnd"/>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при условии что</w:t>
            </w:r>
            <w:proofErr w:type="gramEnd"/>
            <w:r w:rsidRPr="00421397">
              <w:rPr>
                <w:color w:val="000000" w:themeColor="text1"/>
                <w:sz w:val="24"/>
                <w:szCs w:val="24"/>
              </w:rPr>
              <w:t xml:space="preserve">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w:t>
            </w:r>
            <w:proofErr w:type="gramStart"/>
            <w:r w:rsidRPr="00421397">
              <w:rPr>
                <w:color w:val="000000" w:themeColor="text1"/>
                <w:sz w:val="24"/>
                <w:szCs w:val="24"/>
              </w:rPr>
              <w:t xml:space="preserve">при условии </w:t>
            </w:r>
            <w:r w:rsidR="008B6DFF">
              <w:rPr>
                <w:color w:val="000000" w:themeColor="text1"/>
                <w:sz w:val="24"/>
                <w:szCs w:val="24"/>
              </w:rPr>
              <w:t>что</w:t>
            </w:r>
            <w:proofErr w:type="gramEnd"/>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2"/>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proofErr w:type="gramStart"/>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w:t>
            </w:r>
            <w:proofErr w:type="gramEnd"/>
            <w:r w:rsidRPr="00421397">
              <w:rPr>
                <w:color w:val="000000" w:themeColor="text1"/>
                <w:sz w:val="24"/>
                <w:szCs w:val="24"/>
                <w:lang w:eastAsia="ru-RU"/>
              </w:rPr>
              <w:t xml:space="preserve">;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w:t>
            </w:r>
            <w:proofErr w:type="gramStart"/>
            <w:r w:rsidRPr="00421397">
              <w:rPr>
                <w:color w:val="000000" w:themeColor="text1"/>
                <w:sz w:val="24"/>
                <w:szCs w:val="24"/>
              </w:rPr>
              <w:t xml:space="preserve">при условии </w:t>
            </w:r>
            <w:r w:rsidR="009A63FA">
              <w:rPr>
                <w:color w:val="000000" w:themeColor="text1"/>
                <w:sz w:val="24"/>
                <w:szCs w:val="24"/>
              </w:rPr>
              <w:t>что</w:t>
            </w:r>
            <w:proofErr w:type="gramEnd"/>
            <w:r w:rsidR="009A63FA">
              <w:rPr>
                <w:color w:val="000000" w:themeColor="text1"/>
                <w:sz w:val="24"/>
                <w:szCs w:val="24"/>
              </w:rPr>
              <w:t xml:space="preserve">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04"/>
        <w:gridCol w:w="7542"/>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lastRenderedPageBreak/>
              <w:t>Данная корректировка применяется в случае отсутствия наблюдаемой 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7853EE"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7853EE"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proofErr w:type="spellStart"/>
            <w:r w:rsidR="00421397" w:rsidRPr="00421397">
              <w:rPr>
                <w:color w:val="000000" w:themeColor="text1"/>
                <w:sz w:val="24"/>
                <w:szCs w:val="24"/>
              </w:rPr>
              <w:t>Risk-free</w:t>
            </w:r>
            <w:proofErr w:type="spellEnd"/>
            <w:r w:rsidR="00421397" w:rsidRPr="00421397">
              <w:rPr>
                <w:color w:val="000000" w:themeColor="text1"/>
                <w:sz w:val="24"/>
                <w:szCs w:val="24"/>
              </w:rPr>
              <w:t xml:space="preserve"> </w:t>
            </w:r>
            <w:proofErr w:type="spellStart"/>
            <w:r w:rsidR="00421397" w:rsidRPr="00421397">
              <w:rPr>
                <w:color w:val="000000" w:themeColor="text1"/>
                <w:sz w:val="24"/>
                <w:szCs w:val="24"/>
              </w:rPr>
              <w:t>Rate</w:t>
            </w:r>
            <w:proofErr w:type="spellEnd"/>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7853EE"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lastRenderedPageBreak/>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7853EE"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7853EE"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proofErr w:type="gramStart"/>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proofErr w:type="gramEnd"/>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lastRenderedPageBreak/>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w:t>
            </w:r>
            <w:proofErr w:type="gramStart"/>
            <w:r w:rsidR="00185A14">
              <w:rPr>
                <w:color w:val="000000" w:themeColor="text1"/>
                <w:sz w:val="24"/>
                <w:szCs w:val="24"/>
              </w:rPr>
              <w:t xml:space="preserve">коэффициента, </w:t>
            </w:r>
            <w:r w:rsidRPr="00421397">
              <w:rPr>
                <w:color w:val="000000" w:themeColor="text1"/>
                <w:sz w:val="24"/>
                <w:szCs w:val="24"/>
              </w:rPr>
              <w:t xml:space="preserve"> </w:t>
            </w:r>
            <w:r w:rsidR="00185A14">
              <w:rPr>
                <w:color w:val="000000" w:themeColor="text1"/>
                <w:sz w:val="24"/>
                <w:szCs w:val="24"/>
              </w:rPr>
              <w:t>её</w:t>
            </w:r>
            <w:proofErr w:type="gramEnd"/>
            <w:r w:rsidR="00185A14">
              <w:rPr>
                <w:color w:val="000000" w:themeColor="text1"/>
                <w:sz w:val="24"/>
                <w:szCs w:val="24"/>
              </w:rPr>
              <w:t xml:space="preserve">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w:t>
            </w:r>
            <w:proofErr w:type="gramStart"/>
            <w:r w:rsidR="00185A14">
              <w:rPr>
                <w:color w:val="000000" w:themeColor="text1"/>
                <w:sz w:val="24"/>
                <w:szCs w:val="24"/>
              </w:rPr>
              <w:t xml:space="preserve">индикатора </w:t>
            </w:r>
            <w:r w:rsidRPr="00421397">
              <w:rPr>
                <w:color w:val="000000" w:themeColor="text1"/>
                <w:sz w:val="24"/>
                <w:szCs w:val="24"/>
              </w:rPr>
              <w:t xml:space="preserve"> </w:t>
            </w:r>
            <w:r w:rsidRPr="00421397">
              <w:rPr>
                <w:rFonts w:hint="eastAsia"/>
                <w:color w:val="000000" w:themeColor="text1"/>
                <w:sz w:val="24"/>
                <w:szCs w:val="24"/>
              </w:rPr>
              <w:t>только</w:t>
            </w:r>
            <w:proofErr w:type="gramEnd"/>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lastRenderedPageBreak/>
              <w:t xml:space="preserve">Ценные бумаги иностранных </w:t>
            </w:r>
            <w:proofErr w:type="gramStart"/>
            <w:r w:rsidRPr="00421397">
              <w:rPr>
                <w:color w:val="000000" w:themeColor="text1"/>
                <w:sz w:val="24"/>
                <w:szCs w:val="24"/>
              </w:rPr>
              <w:t>эмитентов  (</w:t>
            </w:r>
            <w:proofErr w:type="gramEnd"/>
            <w:r w:rsidRPr="00421397">
              <w:rPr>
                <w:color w:val="000000" w:themeColor="text1"/>
                <w:sz w:val="24"/>
                <w:szCs w:val="24"/>
              </w:rPr>
              <w:t>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w:t>
            </w:r>
            <w:r w:rsidRPr="00421397">
              <w:rPr>
                <w:color w:val="000000" w:themeColor="text1"/>
                <w:sz w:val="24"/>
                <w:szCs w:val="24"/>
              </w:rPr>
              <w:lastRenderedPageBreak/>
              <w:t xml:space="preserve">иностранного государства; </w:t>
            </w:r>
            <w:r w:rsidRPr="00421397">
              <w:rPr>
                <w:color w:val="000000" w:themeColor="text1"/>
                <w:sz w:val="24"/>
                <w:szCs w:val="24"/>
              </w:rPr>
              <w:br/>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lastRenderedPageBreak/>
              <w:t>В порядке убывания приоритета:</w:t>
            </w:r>
            <w:r w:rsidRPr="00421397">
              <w:rPr>
                <w:color w:val="000000" w:themeColor="text1"/>
                <w:sz w:val="24"/>
                <w:szCs w:val="24"/>
              </w:rPr>
              <w:br/>
              <w:t>1) Цена BGN (</w:t>
            </w:r>
            <w:proofErr w:type="spellStart"/>
            <w:r w:rsidRPr="00421397">
              <w:rPr>
                <w:color w:val="000000" w:themeColor="text1"/>
                <w:sz w:val="24"/>
                <w:szCs w:val="24"/>
              </w:rPr>
              <w:t>Last</w:t>
            </w:r>
            <w:proofErr w:type="spellEnd"/>
            <w:r w:rsidRPr="00421397">
              <w:rPr>
                <w:color w:val="000000" w:themeColor="text1"/>
                <w:sz w:val="24"/>
                <w:szCs w:val="24"/>
              </w:rPr>
              <w:t xml:space="preserve"> </w:t>
            </w:r>
            <w:proofErr w:type="spellStart"/>
            <w:r w:rsidRPr="00421397">
              <w:rPr>
                <w:color w:val="000000" w:themeColor="text1"/>
                <w:sz w:val="24"/>
                <w:szCs w:val="24"/>
              </w:rPr>
              <w:t>Price</w:t>
            </w:r>
            <w:proofErr w:type="spellEnd"/>
            <w:r w:rsidRPr="00421397">
              <w:rPr>
                <w:color w:val="000000" w:themeColor="text1"/>
                <w:sz w:val="24"/>
                <w:szCs w:val="24"/>
              </w:rPr>
              <w:t>),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xml:space="preserve">) на дату определения СЧА; </w:t>
            </w:r>
            <w:r w:rsidRPr="00421397">
              <w:rPr>
                <w:color w:val="000000" w:themeColor="text1"/>
                <w:sz w:val="24"/>
                <w:szCs w:val="24"/>
              </w:rPr>
              <w:br/>
              <w:t>2) Цена BVAL (</w:t>
            </w:r>
            <w:proofErr w:type="spellStart"/>
            <w:r w:rsidRPr="00421397">
              <w:rPr>
                <w:color w:val="000000" w:themeColor="text1"/>
                <w:sz w:val="24"/>
                <w:szCs w:val="24"/>
              </w:rPr>
              <w:t>Mid</w:t>
            </w:r>
            <w:proofErr w:type="spellEnd"/>
            <w:r w:rsidRPr="00421397">
              <w:rPr>
                <w:color w:val="000000" w:themeColor="text1"/>
                <w:sz w:val="24"/>
                <w:szCs w:val="24"/>
              </w:rPr>
              <w:t xml:space="preserve"> BVAL), раскрываемая информационной системой "Блумберг" (</w:t>
            </w:r>
            <w:proofErr w:type="spellStart"/>
            <w:r w:rsidRPr="00421397">
              <w:rPr>
                <w:color w:val="000000" w:themeColor="text1"/>
                <w:sz w:val="24"/>
                <w:szCs w:val="24"/>
              </w:rPr>
              <w:t>Bloomberg</w:t>
            </w:r>
            <w:proofErr w:type="spellEnd"/>
            <w:r w:rsidRPr="00421397">
              <w:rPr>
                <w:color w:val="000000" w:themeColor="text1"/>
                <w:sz w:val="24"/>
                <w:szCs w:val="24"/>
              </w:rPr>
              <w:t>) на дату определения СЧА</w:t>
            </w:r>
            <w:r w:rsidR="0072677A">
              <w:rPr>
                <w:color w:val="000000" w:themeColor="text1"/>
                <w:sz w:val="24"/>
                <w:szCs w:val="24"/>
              </w:rPr>
              <w:t xml:space="preserve"> при условии </w:t>
            </w:r>
            <w:proofErr w:type="gramStart"/>
            <w:r w:rsidR="0072677A">
              <w:rPr>
                <w:color w:val="000000" w:themeColor="text1"/>
                <w:sz w:val="24"/>
                <w:szCs w:val="24"/>
              </w:rPr>
              <w:t>что</w:t>
            </w:r>
            <w:r w:rsidRPr="00421397">
              <w:rPr>
                <w:color w:val="000000" w:themeColor="text1"/>
                <w:sz w:val="24"/>
                <w:szCs w:val="24"/>
              </w:rPr>
              <w:t xml:space="preserve">  </w:t>
            </w:r>
            <w:r w:rsidRPr="00421397">
              <w:rPr>
                <w:color w:val="000000" w:themeColor="text1"/>
                <w:sz w:val="24"/>
                <w:szCs w:val="24"/>
                <w:lang w:val="en-US"/>
              </w:rPr>
              <w:t>Score</w:t>
            </w:r>
            <w:proofErr w:type="gramEnd"/>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proofErr w:type="spellStart"/>
            <w:r w:rsidR="006467F7">
              <w:rPr>
                <w:lang w:val="en-US"/>
              </w:rPr>
              <w:t>C</w:t>
            </w:r>
            <w:r w:rsidR="0072677A">
              <w:rPr>
                <w:lang w:val="en-US"/>
              </w:rPr>
              <w:t>bonds</w:t>
            </w:r>
            <w:proofErr w:type="spellEnd"/>
            <w:r w:rsidR="0072677A" w:rsidRPr="0072677A">
              <w:t xml:space="preserve"> </w:t>
            </w:r>
            <w:r w:rsidR="0072677A">
              <w:rPr>
                <w:lang w:val="en-US"/>
              </w:rPr>
              <w:t>Estimation</w:t>
            </w:r>
            <w:r w:rsidR="0072677A">
              <w:t xml:space="preserve">, раскрываемая информационным </w:t>
            </w:r>
            <w:proofErr w:type="spellStart"/>
            <w:r w:rsidR="0072677A">
              <w:t>агенством</w:t>
            </w:r>
            <w:proofErr w:type="spellEnd"/>
            <w:r w:rsidR="0072677A">
              <w:t xml:space="preserve"> </w:t>
            </w:r>
            <w:r w:rsidR="00B8600F">
              <w:t xml:space="preserve">«Группа компаний </w:t>
            </w:r>
            <w:proofErr w:type="spellStart"/>
            <w:r w:rsidR="00B8600F">
              <w:rPr>
                <w:lang w:val="en-US"/>
              </w:rPr>
              <w:t>Cbonds</w:t>
            </w:r>
            <w:proofErr w:type="spellEnd"/>
            <w:r w:rsidR="00B8600F">
              <w:t>» на дату определения СЧА;</w:t>
            </w:r>
          </w:p>
          <w:p w:rsidR="000C05EF" w:rsidRPr="00F85898" w:rsidRDefault="00B8600F" w:rsidP="00B8600F">
            <w:pPr>
              <w:pStyle w:val="Default"/>
              <w:rPr>
                <w:color w:val="000000" w:themeColor="text1"/>
              </w:rPr>
            </w:pPr>
            <w:r>
              <w:lastRenderedPageBreak/>
              <w:t xml:space="preserve">4) Индикативная цена </w:t>
            </w:r>
            <w:proofErr w:type="spellStart"/>
            <w:r>
              <w:rPr>
                <w:lang w:val="en-US"/>
              </w:rPr>
              <w:t>Cbonds</w:t>
            </w:r>
            <w:proofErr w:type="spellEnd"/>
            <w:r w:rsidRPr="0072677A">
              <w:t xml:space="preserve"> </w:t>
            </w:r>
            <w:r>
              <w:rPr>
                <w:lang w:val="en-US"/>
              </w:rPr>
              <w:t>Valuation</w:t>
            </w:r>
            <w:r>
              <w:t xml:space="preserve">, раскрываемая информационным </w:t>
            </w:r>
            <w:proofErr w:type="spellStart"/>
            <w:r>
              <w:t>агенством</w:t>
            </w:r>
            <w:proofErr w:type="spellEnd"/>
            <w:r>
              <w:t xml:space="preserve"> «Группа компаний </w:t>
            </w:r>
            <w:proofErr w:type="spellStart"/>
            <w:r>
              <w:rPr>
                <w:lang w:val="en-US"/>
              </w:rPr>
              <w:t>Cbonds</w:t>
            </w:r>
            <w:proofErr w:type="spellEnd"/>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9"/>
        <w:gridCol w:w="7554"/>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F85898" w:rsidRDefault="00421397" w:rsidP="009D41CF">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lastRenderedPageBreak/>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Ценная бумага, приобретенная </w:t>
            </w:r>
            <w:proofErr w:type="gramStart"/>
            <w:r w:rsidRPr="00421397">
              <w:rPr>
                <w:color w:val="000000" w:themeColor="text1"/>
                <w:sz w:val="24"/>
                <w:szCs w:val="24"/>
              </w:rPr>
              <w:t>при  размещении</w:t>
            </w:r>
            <w:proofErr w:type="gramEnd"/>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proofErr w:type="gramStart"/>
            <w:r w:rsidRPr="00421397">
              <w:rPr>
                <w:color w:val="000000" w:themeColor="text1"/>
                <w:sz w:val="24"/>
                <w:szCs w:val="24"/>
              </w:rPr>
              <w:t>при  ра</w:t>
            </w:r>
            <w:r>
              <w:rPr>
                <w:color w:val="000000" w:themeColor="text1"/>
                <w:sz w:val="24"/>
                <w:szCs w:val="24"/>
              </w:rPr>
              <w:t>спределении</w:t>
            </w:r>
            <w:proofErr w:type="gramEnd"/>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 xml:space="preserve">Ценная бумага, полученная в результате конвертации в нее </w:t>
            </w:r>
            <w:r w:rsidRPr="00421397">
              <w:rPr>
                <w:iCs/>
                <w:color w:val="000000" w:themeColor="text1"/>
                <w:sz w:val="24"/>
                <w:szCs w:val="24"/>
                <w:lang w:eastAsia="ru-RU"/>
              </w:rPr>
              <w:lastRenderedPageBreak/>
              <w:t>другой ценной бумаги (исходной ценной 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lastRenderedPageBreak/>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lastRenderedPageBreak/>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lastRenderedPageBreak/>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w:t>
      </w:r>
      <w:r w:rsidR="000B4308">
        <w:rPr>
          <w:sz w:val="24"/>
          <w:szCs w:val="24"/>
        </w:rPr>
        <w:t xml:space="preserve">, определенному </w:t>
      </w:r>
      <w:proofErr w:type="gramStart"/>
      <w:r w:rsidR="000B4308">
        <w:rPr>
          <w:sz w:val="24"/>
          <w:szCs w:val="24"/>
        </w:rPr>
        <w:t>по методике</w:t>
      </w:r>
      <w:proofErr w:type="gramEnd"/>
      <w:r w:rsidR="000B4308">
        <w:rPr>
          <w:sz w:val="24"/>
          <w:szCs w:val="24"/>
        </w:rPr>
        <w:t xml:space="preserve"> установленной данными правилами расчета СЧА </w:t>
      </w:r>
      <w:r w:rsidRPr="00421397">
        <w:rPr>
          <w:sz w:val="24"/>
          <w:szCs w:val="24"/>
        </w:rPr>
        <w:t>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Евронекст</w:t>
            </w:r>
            <w:proofErr w:type="spellEnd"/>
            <w:r w:rsidRPr="00421397">
              <w:rPr>
                <w:color w:val="000000" w:themeColor="text1"/>
                <w:sz w:val="24"/>
                <w:szCs w:val="24"/>
                <w:lang w:eastAsia="ru-RU"/>
              </w:rPr>
              <w:t xml:space="preserve">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proofErr w:type="spellStart"/>
            <w:r w:rsidRPr="00421397">
              <w:rPr>
                <w:color w:val="000000" w:themeColor="text1"/>
                <w:sz w:val="24"/>
                <w:szCs w:val="24"/>
                <w:lang w:eastAsia="ru-RU"/>
              </w:rPr>
              <w:t>Насдак</w:t>
            </w:r>
            <w:proofErr w:type="spellEnd"/>
            <w:r w:rsidRPr="00421397">
              <w:rPr>
                <w:color w:val="000000" w:themeColor="text1"/>
                <w:sz w:val="24"/>
                <w:szCs w:val="24"/>
                <w:lang w:eastAsia="ru-RU"/>
              </w:rPr>
              <w:t xml:space="preserve"> </w:t>
            </w:r>
            <w:proofErr w:type="spellStart"/>
            <w:r w:rsidRPr="00421397">
              <w:rPr>
                <w:color w:val="000000" w:themeColor="text1"/>
                <w:sz w:val="24"/>
                <w:szCs w:val="24"/>
                <w:lang w:eastAsia="ru-RU"/>
              </w:rPr>
              <w:t>ОЭмЭкс</w:t>
            </w:r>
            <w:proofErr w:type="spellEnd"/>
            <w:r w:rsidRPr="00421397">
              <w:rPr>
                <w:color w:val="000000" w:themeColor="text1"/>
                <w:sz w:val="24"/>
                <w:szCs w:val="24"/>
                <w:lang w:eastAsia="ru-RU"/>
              </w:rPr>
              <w:t xml:space="preserve">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3" w:name="приложение_5"/>
      <w:r w:rsidRPr="00421397">
        <w:rPr>
          <w:b/>
          <w:color w:val="000000" w:themeColor="text1"/>
          <w:sz w:val="24"/>
          <w:szCs w:val="24"/>
          <w:lang w:eastAsia="ru-RU"/>
        </w:rPr>
        <w:lastRenderedPageBreak/>
        <w:t>Приложение 4</w:t>
      </w:r>
    </w:p>
    <w:bookmarkEnd w:id="3"/>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54" type="#_x0000_t75" style="width:108pt;height:36pt" o:ole="">
            <v:imagedata r:id="rId57" o:title=""/>
          </v:shape>
          <o:OLEObject Type="Embed" ProgID="Equation.3" ShapeID="_x0000_i1054" DrawAspect="Content" ObjectID="_1618049724" r:id="rId58"/>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55" type="#_x0000_t75" style="width:15pt;height:19.5pt" o:ole="">
            <v:imagedata r:id="rId59" o:title=""/>
          </v:shape>
          <o:OLEObject Type="Embed" ProgID="Equation.3" ShapeID="_x0000_i1055" DrawAspect="Content" ObjectID="_1618049725" r:id="rId60"/>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56" type="#_x0000_t75" style="width:15.75pt;height:19.5pt" o:ole="">
            <v:imagedata r:id="rId61" o:title=""/>
          </v:shape>
          <o:OLEObject Type="Embed" ProgID="Equation.3" ShapeID="_x0000_i1056" DrawAspect="Content" ObjectID="_1618049726" r:id="rId62"/>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proofErr w:type="gramStart"/>
      <w:r w:rsidRPr="00421397">
        <w:rPr>
          <w:color w:val="000000" w:themeColor="text1"/>
          <w:sz w:val="24"/>
          <w:szCs w:val="24"/>
          <w:lang w:eastAsia="ru-RU"/>
        </w:rPr>
        <w:t>r  -</w:t>
      </w:r>
      <w:proofErr w:type="gramEnd"/>
      <w:r w:rsidRPr="00421397">
        <w:rPr>
          <w:color w:val="000000" w:themeColor="text1"/>
          <w:sz w:val="24"/>
          <w:szCs w:val="24"/>
          <w:lang w:eastAsia="ru-RU"/>
        </w:rPr>
        <w:t xml:space="preserve">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421CB8" w:rsidRDefault="000F4A06" w:rsidP="000F4A06">
      <w:pPr>
        <w:tabs>
          <w:tab w:val="left" w:pos="567"/>
        </w:tabs>
        <w:jc w:val="both"/>
        <w:rPr>
          <w:rFonts w:eastAsia="Batang"/>
          <w:color w:val="000000"/>
          <w:sz w:val="24"/>
          <w:szCs w:val="24"/>
          <w:lang w:eastAsia="ru-RU"/>
        </w:rPr>
      </w:pPr>
      <w:r w:rsidRPr="00F85898">
        <w:rPr>
          <w:rFonts w:eastAsia="Batang"/>
          <w:color w:val="000000"/>
          <w:sz w:val="24"/>
          <w:szCs w:val="24"/>
          <w:lang w:eastAsia="ru-RU"/>
        </w:rPr>
        <w:t xml:space="preserve">                    -    </w:t>
      </w:r>
      <w:r w:rsidR="00134136">
        <w:rPr>
          <w:rFonts w:eastAsia="Batang"/>
          <w:color w:val="000000"/>
          <w:sz w:val="24"/>
          <w:szCs w:val="24"/>
          <w:lang w:eastAsia="ru-RU"/>
        </w:rPr>
        <w:t xml:space="preserve">каждую </w:t>
      </w:r>
      <w:r w:rsidR="00421CB8">
        <w:rPr>
          <w:rFonts w:eastAsia="Batang"/>
          <w:color w:val="000000"/>
          <w:sz w:val="24"/>
          <w:szCs w:val="24"/>
          <w:lang w:eastAsia="ru-RU"/>
        </w:rPr>
        <w:t>дату определения СЧА.</w:t>
      </w:r>
    </w:p>
    <w:p w:rsidR="000F4A06" w:rsidRPr="00421CB8" w:rsidRDefault="000F4A06" w:rsidP="000F4A06">
      <w:pPr>
        <w:tabs>
          <w:tab w:val="left" w:pos="567"/>
        </w:tabs>
        <w:jc w:val="both"/>
        <w:rPr>
          <w:color w:val="000000" w:themeColor="text1"/>
          <w:sz w:val="24"/>
          <w:szCs w:val="24"/>
          <w:lang w:eastAsia="ru-RU"/>
        </w:rPr>
      </w:pP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 xml:space="preserve">Минимальная – произведение средневзвешенной </w:t>
      </w:r>
      <w:proofErr w:type="spellStart"/>
      <w:r>
        <w:rPr>
          <w:sz w:val="24"/>
          <w:szCs w:val="24"/>
        </w:rPr>
        <w:t>процентой</w:t>
      </w:r>
      <w:proofErr w:type="spellEnd"/>
      <w:r>
        <w:rPr>
          <w:sz w:val="24"/>
          <w:szCs w:val="24"/>
        </w:rPr>
        <w:t xml:space="preserve">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 xml:space="preserve">Максимальная - произведение средневзвешенной </w:t>
      </w:r>
      <w:proofErr w:type="spellStart"/>
      <w:r>
        <w:rPr>
          <w:sz w:val="24"/>
          <w:szCs w:val="24"/>
        </w:rPr>
        <w:t>процентой</w:t>
      </w:r>
      <w:proofErr w:type="spellEnd"/>
      <w:r>
        <w:rPr>
          <w:sz w:val="24"/>
          <w:szCs w:val="24"/>
        </w:rPr>
        <w:t xml:space="preserve">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 xml:space="preserve">Рыночная ставка определяется в отношении каждого вида актива в соответствии </w:t>
      </w:r>
      <w:proofErr w:type="gramStart"/>
      <w:r w:rsidRPr="00421397">
        <w:rPr>
          <w:b/>
          <w:sz w:val="24"/>
          <w:szCs w:val="24"/>
        </w:rPr>
        <w:t>со  следующей</w:t>
      </w:r>
      <w:proofErr w:type="gramEnd"/>
      <w:r w:rsidRPr="00421397">
        <w:rPr>
          <w:b/>
          <w:sz w:val="24"/>
          <w:szCs w:val="24"/>
        </w:rPr>
        <w:t xml:space="preserve">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lastRenderedPageBreak/>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3"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 xml:space="preserve">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64"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CF46AB" w:rsidRPr="00F85898" w:rsidRDefault="00CF46AB" w:rsidP="00CF46AB">
      <w:pPr>
        <w:pStyle w:val="a8"/>
        <w:jc w:val="both"/>
        <w:rPr>
          <w:sz w:val="24"/>
          <w:szCs w:val="24"/>
        </w:rPr>
      </w:pPr>
    </w:p>
    <w:p w:rsidR="00D4549A" w:rsidRPr="00F85898" w:rsidRDefault="00D4549A" w:rsidP="00D4549A">
      <w:pPr>
        <w:suppressAutoHyphens w:val="0"/>
        <w:autoSpaceDE/>
        <w:spacing w:line="276" w:lineRule="auto"/>
        <w:ind w:left="360"/>
        <w:jc w:val="both"/>
        <w:rPr>
          <w:b/>
          <w:sz w:val="24"/>
          <w:szCs w:val="24"/>
        </w:rPr>
      </w:pPr>
      <w:bookmarkStart w:id="4" w:name="приложение_6"/>
      <w:r w:rsidRPr="00421397">
        <w:rPr>
          <w:b/>
          <w:sz w:val="24"/>
          <w:szCs w:val="24"/>
        </w:rPr>
        <w:t>Корректировка средневзвешенных ставок при изменении рыночных условий.</w:t>
      </w:r>
    </w:p>
    <w:p w:rsidR="00D4549A" w:rsidRPr="00F85898" w:rsidRDefault="00D4549A" w:rsidP="00D4549A">
      <w:pPr>
        <w:pStyle w:val="a8"/>
        <w:jc w:val="both"/>
        <w:rPr>
          <w:sz w:val="24"/>
          <w:szCs w:val="24"/>
        </w:rPr>
      </w:pPr>
    </w:p>
    <w:p w:rsidR="00D4549A" w:rsidRPr="00101794" w:rsidRDefault="00D4549A" w:rsidP="00D4549A">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её корректировки применяется следующий подход: </w:t>
      </w:r>
    </w:p>
    <w:p w:rsidR="00D4549A" w:rsidRPr="00F85898" w:rsidRDefault="00D4549A" w:rsidP="00D4549A">
      <w:pPr>
        <w:suppressAutoHyphens w:val="0"/>
        <w:autoSpaceDE/>
        <w:spacing w:line="276" w:lineRule="auto"/>
        <w:contextualSpacing/>
        <w:jc w:val="both"/>
        <w:rPr>
          <w:sz w:val="24"/>
          <w:szCs w:val="24"/>
        </w:rPr>
      </w:pPr>
      <w:r>
        <w:rPr>
          <w:sz w:val="24"/>
          <w:szCs w:val="24"/>
        </w:rPr>
        <w:lastRenderedPageBreak/>
        <w:t xml:space="preserve">- средняя </w:t>
      </w:r>
      <w:r w:rsidRPr="00421397">
        <w:rPr>
          <w:sz w:val="24"/>
          <w:szCs w:val="24"/>
        </w:rPr>
        <w:t xml:space="preserve">ключевая ставка Банка России </w:t>
      </w:r>
      <w:r>
        <w:rPr>
          <w:sz w:val="24"/>
          <w:szCs w:val="24"/>
        </w:rPr>
        <w:t xml:space="preserve">  за месяц</w:t>
      </w:r>
      <w:r w:rsidRPr="00421397">
        <w:rPr>
          <w:sz w:val="24"/>
          <w:szCs w:val="24"/>
        </w:rPr>
        <w:t>, за который определена средневзвешенная ставка, сравнивается с ключевой ставкой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r w:rsidRPr="00421397">
        <w:rPr>
          <w:sz w:val="24"/>
          <w:szCs w:val="24"/>
        </w:rPr>
        <w:t xml:space="preserve">, действующей </w:t>
      </w:r>
      <w:r>
        <w:rPr>
          <w:sz w:val="24"/>
          <w:szCs w:val="24"/>
        </w:rPr>
        <w:t>на дату</w:t>
      </w:r>
      <w:r w:rsidRPr="00421397">
        <w:rPr>
          <w:sz w:val="24"/>
          <w:szCs w:val="24"/>
        </w:rPr>
        <w:t xml:space="preserve"> определения справедливой стоимости актива; </w:t>
      </w:r>
    </w:p>
    <w:p w:rsidR="00D4549A" w:rsidRPr="00F85898"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не изменилась до </w:t>
      </w:r>
      <w:r>
        <w:rPr>
          <w:sz w:val="24"/>
          <w:szCs w:val="24"/>
        </w:rPr>
        <w:t>даты</w:t>
      </w:r>
      <w:r w:rsidRPr="00421397">
        <w:rPr>
          <w:sz w:val="24"/>
          <w:szCs w:val="24"/>
        </w:rPr>
        <w:t xml:space="preserve"> определения справедливой стоимости актива</w:t>
      </w:r>
      <w:r>
        <w:rPr>
          <w:sz w:val="24"/>
          <w:szCs w:val="24"/>
        </w:rPr>
        <w:t xml:space="preserve"> (включая эту дату)</w:t>
      </w:r>
      <w:r w:rsidRPr="00421397">
        <w:rPr>
          <w:sz w:val="24"/>
          <w:szCs w:val="24"/>
        </w:rPr>
        <w:t xml:space="preserve">, в качестве рыночной ставки </w:t>
      </w:r>
      <w:proofErr w:type="gramStart"/>
      <w:r w:rsidRPr="00421397">
        <w:rPr>
          <w:sz w:val="24"/>
          <w:szCs w:val="24"/>
        </w:rPr>
        <w:t>применяется  последняя</w:t>
      </w:r>
      <w:proofErr w:type="gramEnd"/>
      <w:r w:rsidRPr="00421397">
        <w:rPr>
          <w:sz w:val="24"/>
          <w:szCs w:val="24"/>
        </w:rPr>
        <w:t xml:space="preserve"> раскрытая средневзвешенная ставка; </w:t>
      </w:r>
    </w:p>
    <w:p w:rsidR="00D4549A" w:rsidRDefault="00D4549A" w:rsidP="00D4549A">
      <w:pPr>
        <w:suppressAutoHyphens w:val="0"/>
        <w:autoSpaceDE/>
        <w:spacing w:line="276" w:lineRule="auto"/>
        <w:contextualSpacing/>
        <w:jc w:val="both"/>
        <w:rPr>
          <w:sz w:val="24"/>
          <w:szCs w:val="24"/>
        </w:rPr>
      </w:pPr>
      <w:r>
        <w:rPr>
          <w:sz w:val="24"/>
          <w:szCs w:val="24"/>
        </w:rPr>
        <w:t xml:space="preserve">- </w:t>
      </w:r>
      <w:r w:rsidRPr="00421397">
        <w:rPr>
          <w:sz w:val="24"/>
          <w:szCs w:val="24"/>
        </w:rPr>
        <w:t xml:space="preserve">если </w:t>
      </w:r>
      <w:r>
        <w:rPr>
          <w:sz w:val="24"/>
          <w:szCs w:val="24"/>
        </w:rPr>
        <w:t xml:space="preserve">средняя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 </w:t>
      </w:r>
      <w:r w:rsidRPr="00421397">
        <w:rPr>
          <w:sz w:val="24"/>
          <w:szCs w:val="24"/>
        </w:rPr>
        <w:t xml:space="preserve">изменилась, для определения рыночной ставки последняя раскрытая средневзвешенная ставка изменяется </w:t>
      </w:r>
      <w:r>
        <w:rPr>
          <w:sz w:val="24"/>
          <w:szCs w:val="24"/>
        </w:rPr>
        <w:t xml:space="preserve">на разность  </w:t>
      </w:r>
      <w:r w:rsidRPr="00421397">
        <w:rPr>
          <w:sz w:val="24"/>
          <w:szCs w:val="24"/>
        </w:rPr>
        <w:t xml:space="preserve"> </w:t>
      </w:r>
      <w:r>
        <w:rPr>
          <w:sz w:val="24"/>
          <w:szCs w:val="24"/>
        </w:rPr>
        <w:t>между</w:t>
      </w:r>
      <w:r w:rsidRPr="00421397">
        <w:rPr>
          <w:sz w:val="24"/>
          <w:szCs w:val="24"/>
        </w:rPr>
        <w:t xml:space="preserve"> Ключевой 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 на дату определения справедливой стоимости актива и средней Ключевой  </w:t>
      </w:r>
      <w:r w:rsidRPr="00421397">
        <w:rPr>
          <w:sz w:val="24"/>
          <w:szCs w:val="24"/>
        </w:rPr>
        <w:t>ставк</w:t>
      </w:r>
      <w:r>
        <w:rPr>
          <w:sz w:val="24"/>
          <w:szCs w:val="24"/>
        </w:rPr>
        <w:t>ой</w:t>
      </w:r>
      <w:r w:rsidRPr="00421397">
        <w:rPr>
          <w:sz w:val="24"/>
          <w:szCs w:val="24"/>
        </w:rPr>
        <w:t xml:space="preserve"> Банка России</w:t>
      </w:r>
      <w:r>
        <w:rPr>
          <w:sz w:val="24"/>
          <w:szCs w:val="24"/>
        </w:rPr>
        <w:t xml:space="preserve"> </w:t>
      </w:r>
      <w:r w:rsidRPr="00393DD3">
        <w:rPr>
          <w:sz w:val="24"/>
          <w:szCs w:val="24"/>
        </w:rPr>
        <w:t>(</w:t>
      </w:r>
      <w:r>
        <w:rPr>
          <w:sz w:val="24"/>
          <w:szCs w:val="24"/>
        </w:rPr>
        <w:t xml:space="preserve">ставкой </w:t>
      </w:r>
      <w:r>
        <w:rPr>
          <w:sz w:val="24"/>
          <w:szCs w:val="24"/>
          <w:lang w:val="en-US"/>
        </w:rPr>
        <w:t>LIBOR</w:t>
      </w:r>
      <w:r>
        <w:rPr>
          <w:sz w:val="24"/>
          <w:szCs w:val="24"/>
        </w:rPr>
        <w:t xml:space="preserve"> для активов, номинированных в валюте).</w:t>
      </w:r>
    </w:p>
    <w:p w:rsidR="00D4549A" w:rsidRDefault="00D4549A" w:rsidP="00D4549A">
      <w:pPr>
        <w:suppressAutoHyphens w:val="0"/>
        <w:autoSpaceDE/>
        <w:spacing w:line="276" w:lineRule="auto"/>
        <w:contextualSpacing/>
        <w:jc w:val="both"/>
        <w:rPr>
          <w:sz w:val="24"/>
          <w:szCs w:val="24"/>
        </w:rPr>
      </w:pPr>
    </w:p>
    <w:p w:rsidR="00D4549A" w:rsidRDefault="00D4549A" w:rsidP="00D4549A">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proofErr w:type="gramStart"/>
      <w:r w:rsidRPr="00C9007A">
        <w:rPr>
          <w:sz w:val="24"/>
          <w:szCs w:val="24"/>
        </w:rPr>
        <w:t>равна</w:t>
      </w:r>
      <w:r>
        <w:rPr>
          <w:rFonts w:ascii="Arial" w:hAnsi="Arial" w:cs="Arial"/>
          <w:color w:val="222222"/>
          <w:sz w:val="13"/>
          <w:szCs w:val="13"/>
          <w:shd w:val="clear" w:color="auto" w:fill="FFFFFF"/>
        </w:rPr>
        <w:t xml:space="preserve"> :</w:t>
      </w:r>
      <w:proofErr w:type="gramEnd"/>
      <w:r w:rsidRPr="00F85898">
        <w:rPr>
          <w:sz w:val="24"/>
          <w:szCs w:val="24"/>
        </w:rPr>
        <w:t xml:space="preserve"> </w:t>
      </w:r>
    </w:p>
    <w:p w:rsidR="00D4549A" w:rsidRDefault="007853EE" w:rsidP="00D4549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D4549A" w:rsidRPr="001D69CD" w:rsidRDefault="00D4549A" w:rsidP="00D4549A">
      <w:pPr>
        <w:suppressAutoHyphens w:val="0"/>
        <w:autoSpaceDE/>
        <w:spacing w:line="276" w:lineRule="auto"/>
        <w:contextualSpacing/>
        <w:jc w:val="both"/>
      </w:pPr>
      <w:r w:rsidRPr="001D69CD">
        <w:t xml:space="preserve">Где: </w:t>
      </w:r>
    </w:p>
    <w:p w:rsidR="00D4549A" w:rsidRPr="001D69CD" w:rsidRDefault="007853EE" w:rsidP="00D4549A">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D4549A">
        <w:rPr>
          <w:sz w:val="24"/>
          <w:szCs w:val="24"/>
        </w:rPr>
        <w:t xml:space="preserve"> - </w:t>
      </w:r>
      <w:r w:rsidR="00D4549A" w:rsidRPr="001D69CD">
        <w:t>Ключевая ставка Банка России (ставка LIBOR), действовавшая в i-ом периоде календарного месяца,</w:t>
      </w:r>
    </w:p>
    <w:p w:rsidR="00D4549A" w:rsidRPr="001D69CD" w:rsidRDefault="007853EE" w:rsidP="00D4549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D4549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D4549A" w:rsidRDefault="00D4549A" w:rsidP="00D4549A">
      <w:pPr>
        <w:ind w:firstLine="709"/>
        <w:jc w:val="both"/>
      </w:pPr>
      <m:oMath>
        <m:r>
          <m:rPr>
            <m:sty m:val="p"/>
          </m:rPr>
          <w:rPr>
            <w:rFonts w:ascii="Cambria Math" w:hAnsi="Cambria Math"/>
          </w:rPr>
          <m:t>T</m:t>
        </m:r>
      </m:oMath>
      <w:r w:rsidRPr="00C9007A">
        <w:t xml:space="preserve"> - количество дней в календарном месяце</w:t>
      </w:r>
      <w:r>
        <w:t>, за который рассчитывается средняя ставка.</w:t>
      </w:r>
    </w:p>
    <w:p w:rsidR="00D4549A" w:rsidRDefault="00D4549A" w:rsidP="00D4549A">
      <w:pPr>
        <w:ind w:firstLine="709"/>
        <w:jc w:val="both"/>
      </w:pPr>
    </w:p>
    <w:p w:rsidR="00D4549A" w:rsidRDefault="00D4549A" w:rsidP="00D4549A">
      <w:pPr>
        <w:ind w:firstLine="709"/>
        <w:jc w:val="both"/>
        <w:rPr>
          <w:sz w:val="24"/>
          <w:szCs w:val="24"/>
          <w:highlight w:val="yellow"/>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134136" w:rsidRDefault="00134136" w:rsidP="00134136">
      <w:pPr>
        <w:keepNext/>
        <w:spacing w:before="240"/>
        <w:ind w:left="360" w:hanging="360"/>
        <w:jc w:val="right"/>
        <w:rPr>
          <w:b/>
          <w:color w:val="000000"/>
          <w:sz w:val="22"/>
          <w:szCs w:val="22"/>
        </w:rPr>
      </w:pPr>
      <w:r>
        <w:rPr>
          <w:b/>
          <w:color w:val="000000"/>
          <w:sz w:val="22"/>
          <w:szCs w:val="22"/>
        </w:rPr>
        <w:t>Приложение № 5</w:t>
      </w:r>
    </w:p>
    <w:p w:rsidR="00134136" w:rsidRDefault="00134136" w:rsidP="00134136">
      <w:pPr>
        <w:tabs>
          <w:tab w:val="left" w:pos="3069"/>
        </w:tabs>
        <w:spacing w:after="160" w:line="252" w:lineRule="auto"/>
        <w:jc w:val="center"/>
        <w:rPr>
          <w:b/>
          <w:sz w:val="24"/>
          <w:szCs w:val="24"/>
        </w:rPr>
      </w:pPr>
    </w:p>
    <w:p w:rsidR="00134136" w:rsidRDefault="00134136" w:rsidP="00134136">
      <w:pPr>
        <w:tabs>
          <w:tab w:val="left" w:pos="3069"/>
        </w:tabs>
        <w:spacing w:after="160" w:line="252" w:lineRule="auto"/>
        <w:jc w:val="center"/>
        <w:rPr>
          <w:b/>
          <w:sz w:val="24"/>
          <w:szCs w:val="24"/>
        </w:rPr>
      </w:pPr>
      <w:r>
        <w:rPr>
          <w:b/>
          <w:sz w:val="24"/>
          <w:szCs w:val="24"/>
        </w:rPr>
        <w:t>Методика оценки кредитного риска контрагента</w:t>
      </w:r>
    </w:p>
    <w:p w:rsidR="00134136" w:rsidRDefault="00134136" w:rsidP="00134136">
      <w:pPr>
        <w:tabs>
          <w:tab w:val="left" w:pos="3069"/>
        </w:tabs>
        <w:spacing w:after="160" w:line="252" w:lineRule="auto"/>
        <w:jc w:val="center"/>
        <w:rPr>
          <w:b/>
          <w:sz w:val="24"/>
          <w:szCs w:val="24"/>
        </w:rPr>
      </w:pPr>
    </w:p>
    <w:p w:rsidR="00134136" w:rsidRDefault="00134136" w:rsidP="00134136">
      <w:pPr>
        <w:spacing w:line="360" w:lineRule="auto"/>
        <w:ind w:firstLine="284"/>
        <w:jc w:val="both"/>
        <w:rPr>
          <w:sz w:val="24"/>
          <w:szCs w:val="24"/>
        </w:rPr>
      </w:pPr>
      <w:r>
        <w:rPr>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134136" w:rsidRDefault="00134136" w:rsidP="00134136">
      <w:pPr>
        <w:spacing w:line="360" w:lineRule="auto"/>
        <w:ind w:firstLine="284"/>
        <w:jc w:val="both"/>
        <w:rPr>
          <w:color w:val="000000"/>
          <w:sz w:val="24"/>
          <w:szCs w:val="24"/>
        </w:rPr>
      </w:pPr>
      <w:proofErr w:type="gramStart"/>
      <w:r>
        <w:rPr>
          <w:color w:val="000000"/>
          <w:sz w:val="24"/>
          <w:szCs w:val="24"/>
        </w:rPr>
        <w:t>Анализу  на</w:t>
      </w:r>
      <w:proofErr w:type="gramEnd"/>
      <w:r>
        <w:rPr>
          <w:color w:val="000000"/>
          <w:sz w:val="24"/>
          <w:szCs w:val="24"/>
        </w:rPr>
        <w:t xml:space="preserve">  корректировку стоимости (обесценение) подлежат Тестируемые активы, составляющие имущество ПИФ. </w:t>
      </w:r>
    </w:p>
    <w:p w:rsidR="00134136" w:rsidRDefault="00134136" w:rsidP="00134136">
      <w:pPr>
        <w:spacing w:line="360" w:lineRule="auto"/>
        <w:ind w:firstLine="284"/>
        <w:jc w:val="both"/>
        <w:rPr>
          <w:color w:val="000000"/>
          <w:sz w:val="24"/>
          <w:szCs w:val="24"/>
        </w:rPr>
      </w:pPr>
      <w:r>
        <w:rPr>
          <w:color w:val="000000"/>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При возникновении события, ведущего к обесценению, справедливая стоимость активов, составляющих имущество Фонда, определяется в соответствии с методом корректировки справедливой стоимости. </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rFonts w:ascii="Arial" w:eastAsia="Arial" w:hAnsi="Arial" w:cs="Arial"/>
          <w:b/>
          <w:i/>
          <w:color w:val="000000"/>
          <w:sz w:val="22"/>
          <w:szCs w:val="22"/>
        </w:rPr>
      </w:pPr>
      <w:r>
        <w:rPr>
          <w:color w:val="000000"/>
          <w:sz w:val="22"/>
          <w:szCs w:val="22"/>
        </w:rPr>
        <w:t>События, ведущие к обесценению:</w:t>
      </w: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юридических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lastRenderedPageBreak/>
        <w:t>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существенное снижение (на 2 ступени и более) кредитного рейтинга заемщика/дебитора/кредитной организации/банка (при наличии) либо отзыв рейтинга;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нарушения заемщиком/дебитором условий погашения или выплаты процентных доходов по активу, составляющему активы Фонда, а также любого иного обязательства дебитора, в случае если данная информация прямо или косвенно наблюдаема участником рынка;</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эмитента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включая сообщения о назначении временной администрации;</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отзыв (аннулирование) у контрагента лицензии на осуществление основного вида деятельности.</w:t>
      </w:r>
    </w:p>
    <w:p w:rsidR="00134136" w:rsidRDefault="00134136" w:rsidP="00134136">
      <w:pPr>
        <w:spacing w:line="360" w:lineRule="auto"/>
        <w:ind w:left="1506" w:hanging="720"/>
        <w:rPr>
          <w:color w:val="000000"/>
          <w:sz w:val="22"/>
          <w:szCs w:val="22"/>
        </w:rPr>
      </w:pPr>
    </w:p>
    <w:p w:rsidR="00134136" w:rsidRDefault="00134136" w:rsidP="00134136">
      <w:pPr>
        <w:numPr>
          <w:ilvl w:val="3"/>
          <w:numId w:val="63"/>
        </w:numPr>
        <w:tabs>
          <w:tab w:val="left" w:pos="567"/>
        </w:tabs>
        <w:suppressAutoHyphens w:val="0"/>
        <w:autoSpaceDE/>
        <w:spacing w:line="360" w:lineRule="auto"/>
        <w:ind w:left="142" w:hanging="142"/>
        <w:jc w:val="both"/>
        <w:rPr>
          <w:color w:val="000000"/>
          <w:sz w:val="22"/>
          <w:szCs w:val="22"/>
          <w:u w:val="single"/>
        </w:rPr>
      </w:pPr>
      <w:r>
        <w:rPr>
          <w:color w:val="000000"/>
          <w:sz w:val="22"/>
          <w:szCs w:val="22"/>
          <w:u w:val="single"/>
        </w:rPr>
        <w:t>В отношении физических лиц</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признании лица банкротом;</w:t>
      </w:r>
    </w:p>
    <w:p w:rsidR="00134136" w:rsidRDefault="00134136" w:rsidP="00134136">
      <w:pPr>
        <w:numPr>
          <w:ilvl w:val="0"/>
          <w:numId w:val="64"/>
        </w:numPr>
        <w:suppressAutoHyphens w:val="0"/>
        <w:autoSpaceDE/>
        <w:spacing w:line="360" w:lineRule="auto"/>
        <w:jc w:val="both"/>
        <w:rPr>
          <w:color w:val="000000"/>
          <w:sz w:val="22"/>
          <w:szCs w:val="22"/>
        </w:rPr>
      </w:pPr>
      <w:r>
        <w:rPr>
          <w:color w:val="000000"/>
          <w:sz w:val="22"/>
          <w:szCs w:val="22"/>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134136" w:rsidRDefault="00134136" w:rsidP="00134136">
      <w:pPr>
        <w:tabs>
          <w:tab w:val="left" w:pos="5523"/>
        </w:tabs>
        <w:spacing w:line="360" w:lineRule="auto"/>
        <w:ind w:firstLine="284"/>
        <w:jc w:val="both"/>
        <w:rPr>
          <w:color w:val="000000"/>
          <w:sz w:val="22"/>
          <w:szCs w:val="22"/>
        </w:rPr>
      </w:pPr>
    </w:p>
    <w:p w:rsidR="00134136" w:rsidRDefault="00134136" w:rsidP="00134136">
      <w:pPr>
        <w:tabs>
          <w:tab w:val="left" w:pos="5523"/>
        </w:tabs>
        <w:spacing w:line="360" w:lineRule="auto"/>
        <w:ind w:firstLine="284"/>
        <w:jc w:val="both"/>
        <w:rPr>
          <w:color w:val="000000"/>
          <w:sz w:val="22"/>
          <w:szCs w:val="22"/>
        </w:rPr>
      </w:pPr>
      <w:r>
        <w:rPr>
          <w:color w:val="000000"/>
          <w:sz w:val="22"/>
          <w:szCs w:val="22"/>
        </w:rPr>
        <w:t xml:space="preserve">В случае, если при проведении мониторинга становится доступной информация о признаках обесценения контрагента, справедливая стоимость </w:t>
      </w:r>
      <w:r>
        <w:rPr>
          <w:color w:val="000000"/>
          <w:sz w:val="22"/>
          <w:szCs w:val="22"/>
          <w:u w:val="single"/>
        </w:rPr>
        <w:t xml:space="preserve">всех активов контрагента </w:t>
      </w:r>
      <w:r>
        <w:rPr>
          <w:color w:val="000000"/>
          <w:sz w:val="22"/>
          <w:szCs w:val="22"/>
        </w:rPr>
        <w:t xml:space="preserve">тестируется на обесценение на ту же дату.  </w:t>
      </w:r>
    </w:p>
    <w:p w:rsidR="00134136" w:rsidRDefault="00134136" w:rsidP="00134136">
      <w:pPr>
        <w:spacing w:line="360" w:lineRule="auto"/>
        <w:ind w:firstLine="284"/>
        <w:jc w:val="both"/>
        <w:rPr>
          <w:sz w:val="22"/>
          <w:szCs w:val="22"/>
        </w:rPr>
      </w:pPr>
      <w:r>
        <w:rPr>
          <w:sz w:val="22"/>
          <w:szCs w:val="22"/>
        </w:rPr>
        <w:t xml:space="preserve">Мониторинг признаков обесценения проводится на каждую дату расчета </w:t>
      </w:r>
      <w:proofErr w:type="gramStart"/>
      <w:r>
        <w:rPr>
          <w:sz w:val="22"/>
          <w:szCs w:val="22"/>
        </w:rPr>
        <w:t>СЧА  на</w:t>
      </w:r>
      <w:proofErr w:type="gramEnd"/>
      <w:r>
        <w:rPr>
          <w:sz w:val="22"/>
          <w:szCs w:val="22"/>
        </w:rPr>
        <w:t xml:space="preserve"> основании информации, опубликованной в следующих доступных источниках:</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информационный ресурс «СПАРК» - http://www.spark-interfax.ru/;</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Московская Биржа </w:t>
      </w:r>
      <w:hyperlink r:id="rId65">
        <w:r>
          <w:rPr>
            <w:rStyle w:val="-0"/>
            <w:color w:val="0000FF"/>
            <w:sz w:val="22"/>
            <w:szCs w:val="22"/>
          </w:rPr>
          <w:t>https://www.moex.com/</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сайт Центрального Банка РФ </w:t>
      </w:r>
      <w:hyperlink r:id="rId66">
        <w:r>
          <w:rPr>
            <w:rStyle w:val="-0"/>
            <w:color w:val="0000FF"/>
            <w:sz w:val="22"/>
            <w:szCs w:val="22"/>
          </w:rPr>
          <w:t>https://www.cbr.ru/</w:t>
        </w:r>
      </w:hyperlink>
      <w:r>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картотека арбитражных дел </w:t>
      </w:r>
      <w:hyperlink r:id="rId67">
        <w:r>
          <w:rPr>
            <w:rStyle w:val="-0"/>
            <w:color w:val="0000FF"/>
            <w:sz w:val="22"/>
            <w:szCs w:val="22"/>
          </w:rPr>
          <w:t>https://kad.arbitr.ru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единый федеральный реестр сведений о банкротстве </w:t>
      </w:r>
      <w:hyperlink r:id="rId68">
        <w:r>
          <w:rPr>
            <w:rStyle w:val="-0"/>
            <w:color w:val="0000FF"/>
            <w:sz w:val="22"/>
            <w:szCs w:val="22"/>
          </w:rPr>
          <w:t>https://bankrot.fedresurs.ru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pPr>
      <w:r>
        <w:rPr>
          <w:color w:val="000000"/>
          <w:sz w:val="22"/>
          <w:szCs w:val="22"/>
        </w:rPr>
        <w:lastRenderedPageBreak/>
        <w:t xml:space="preserve">единый федеральный реестр сведений о фактах деятельности юридических лиц </w:t>
      </w:r>
      <w:hyperlink r:id="rId69">
        <w:r>
          <w:rPr>
            <w:rStyle w:val="-0"/>
            <w:color w:val="0000FF"/>
            <w:sz w:val="22"/>
            <w:szCs w:val="22"/>
          </w:rPr>
          <w:t>https://fedresurs.ru</w:t>
        </w:r>
      </w:hyperlink>
      <w:r>
        <w:rPr>
          <w:color w:val="000000"/>
          <w:sz w:val="22"/>
          <w:szCs w:val="22"/>
          <w:u w:val="single"/>
        </w:rPr>
        <w:t>;</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https://www.acra-ratings.ru/;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https://raexpert.ru/;</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https://www.fitchratings.com/;</w:t>
      </w:r>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https://www.standardandpoors.com/;</w:t>
      </w:r>
    </w:p>
    <w:p w:rsidR="00134136" w:rsidRDefault="007853EE" w:rsidP="00134136">
      <w:pPr>
        <w:numPr>
          <w:ilvl w:val="0"/>
          <w:numId w:val="59"/>
        </w:numPr>
        <w:suppressAutoHyphens w:val="0"/>
        <w:autoSpaceDE/>
        <w:spacing w:line="360" w:lineRule="auto"/>
        <w:ind w:left="714" w:hanging="357"/>
      </w:pPr>
      <w:hyperlink r:id="rId70">
        <w:r w:rsidR="00134136">
          <w:rPr>
            <w:rStyle w:val="-0"/>
            <w:color w:val="0000FF"/>
            <w:sz w:val="22"/>
            <w:szCs w:val="22"/>
          </w:rPr>
          <w:t>https://www.moodys.com/</w:t>
        </w:r>
      </w:hyperlink>
      <w:r w:rsidR="00134136">
        <w:rPr>
          <w:color w:val="000000"/>
          <w:sz w:val="22"/>
          <w:szCs w:val="22"/>
        </w:rPr>
        <w:t>;</w:t>
      </w:r>
    </w:p>
    <w:p w:rsidR="00134136" w:rsidRDefault="00134136" w:rsidP="00134136">
      <w:pPr>
        <w:numPr>
          <w:ilvl w:val="0"/>
          <w:numId w:val="59"/>
        </w:numPr>
        <w:suppressAutoHyphens w:val="0"/>
        <w:autoSpaceDE/>
        <w:spacing w:line="360" w:lineRule="auto"/>
        <w:ind w:left="714" w:hanging="357"/>
      </w:pPr>
      <w:r>
        <w:rPr>
          <w:color w:val="000000"/>
          <w:sz w:val="22"/>
          <w:szCs w:val="22"/>
        </w:rPr>
        <w:t xml:space="preserve">издание «Коммерсант» - </w:t>
      </w:r>
      <w:hyperlink r:id="rId71">
        <w:r>
          <w:rPr>
            <w:rStyle w:val="-0"/>
            <w:color w:val="000000"/>
            <w:sz w:val="22"/>
            <w:szCs w:val="22"/>
          </w:rPr>
          <w:t>https://bankruptcy.kommersant.ru</w:t>
        </w:r>
      </w:hyperlink>
    </w:p>
    <w:p w:rsidR="00134136" w:rsidRDefault="00134136" w:rsidP="00134136">
      <w:pPr>
        <w:numPr>
          <w:ilvl w:val="0"/>
          <w:numId w:val="59"/>
        </w:numPr>
        <w:suppressAutoHyphens w:val="0"/>
        <w:autoSpaceDE/>
        <w:spacing w:line="360" w:lineRule="auto"/>
        <w:ind w:left="714" w:hanging="357"/>
        <w:rPr>
          <w:color w:val="000000"/>
          <w:sz w:val="22"/>
          <w:szCs w:val="22"/>
        </w:rPr>
      </w:pPr>
      <w:r>
        <w:rPr>
          <w:color w:val="000000"/>
          <w:sz w:val="22"/>
          <w:szCs w:val="22"/>
        </w:rPr>
        <w:t>документы, полученные от Управляющей компании.</w:t>
      </w:r>
    </w:p>
    <w:p w:rsidR="00134136" w:rsidRDefault="00134136" w:rsidP="00134136">
      <w:pPr>
        <w:ind w:firstLine="426"/>
        <w:rPr>
          <w:highlight w:val="yellow"/>
        </w:rPr>
      </w:pPr>
    </w:p>
    <w:p w:rsidR="00134136" w:rsidRDefault="00134136" w:rsidP="00134136">
      <w:pPr>
        <w:spacing w:line="360" w:lineRule="auto"/>
        <w:ind w:firstLine="567"/>
        <w:jc w:val="both"/>
        <w:rPr>
          <w:sz w:val="22"/>
          <w:szCs w:val="22"/>
        </w:rPr>
      </w:pPr>
      <w:r>
        <w:rPr>
          <w:sz w:val="22"/>
          <w:szCs w:val="22"/>
        </w:rPr>
        <w:t xml:space="preserve">Управляющая компания обязана не позднее дня, следующего за днем выявления, предоставлять в специализированный депозитарий информацию (внутренний документ управляющей компании) о выявленных признаках обесценения, на основании которого вносятся (или не вносятся при наличии признаков обесценения и обоснования) корректировки в справедливую стоимость актива. </w:t>
      </w:r>
    </w:p>
    <w:p w:rsidR="00134136" w:rsidRDefault="00134136" w:rsidP="00134136">
      <w:pPr>
        <w:spacing w:line="360" w:lineRule="auto"/>
        <w:ind w:firstLine="567"/>
        <w:jc w:val="both"/>
        <w:rPr>
          <w:sz w:val="22"/>
          <w:szCs w:val="22"/>
        </w:rPr>
      </w:pPr>
      <w:r>
        <w:rPr>
          <w:sz w:val="22"/>
          <w:szCs w:val="22"/>
        </w:rPr>
        <w:t>Такой документ должен содержать:</w:t>
      </w:r>
    </w:p>
    <w:p w:rsidR="00134136" w:rsidRDefault="00134136" w:rsidP="00134136">
      <w:pPr>
        <w:widowControl w:val="0"/>
        <w:spacing w:line="360" w:lineRule="auto"/>
        <w:ind w:firstLine="709"/>
        <w:rPr>
          <w:sz w:val="22"/>
          <w:szCs w:val="22"/>
        </w:rPr>
      </w:pPr>
      <w:r>
        <w:rPr>
          <w:sz w:val="22"/>
          <w:szCs w:val="22"/>
        </w:rPr>
        <w:t>сведения об активе, справедливая стоимость которого подлежит обесценению;</w:t>
      </w:r>
    </w:p>
    <w:p w:rsidR="00134136" w:rsidRDefault="00134136" w:rsidP="00134136">
      <w:pPr>
        <w:widowControl w:val="0"/>
        <w:spacing w:line="360" w:lineRule="auto"/>
        <w:ind w:firstLine="709"/>
        <w:rPr>
          <w:sz w:val="22"/>
          <w:szCs w:val="22"/>
        </w:rPr>
      </w:pPr>
      <w:r>
        <w:rPr>
          <w:sz w:val="22"/>
          <w:szCs w:val="22"/>
        </w:rPr>
        <w:t>информацию о выявленном признаке обесценения с указанием источника информации или о факте просрочки обязательства;</w:t>
      </w:r>
    </w:p>
    <w:p w:rsidR="00134136" w:rsidRDefault="00134136" w:rsidP="00134136">
      <w:pPr>
        <w:widowControl w:val="0"/>
        <w:spacing w:line="360" w:lineRule="auto"/>
        <w:ind w:firstLine="709"/>
        <w:rPr>
          <w:sz w:val="22"/>
          <w:szCs w:val="22"/>
        </w:rPr>
      </w:pPr>
      <w:r>
        <w:rPr>
          <w:sz w:val="22"/>
          <w:szCs w:val="22"/>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134136" w:rsidRDefault="00134136" w:rsidP="00134136">
      <w:pPr>
        <w:widowControl w:val="0"/>
        <w:spacing w:line="360" w:lineRule="auto"/>
        <w:ind w:firstLine="709"/>
        <w:rPr>
          <w:sz w:val="22"/>
          <w:szCs w:val="22"/>
        </w:rPr>
      </w:pPr>
      <w:r>
        <w:rPr>
          <w:sz w:val="22"/>
          <w:szCs w:val="22"/>
        </w:rPr>
        <w:t>информацию о наличии обоснованных причин не проводить корректировку справедливой стоимости активов ПИФ.</w:t>
      </w:r>
    </w:p>
    <w:p w:rsidR="00134136" w:rsidRDefault="00134136" w:rsidP="00134136">
      <w:pPr>
        <w:widowControl w:val="0"/>
        <w:spacing w:line="360" w:lineRule="auto"/>
        <w:ind w:firstLine="709"/>
        <w:rPr>
          <w:sz w:val="22"/>
          <w:szCs w:val="22"/>
        </w:rPr>
      </w:pPr>
      <w:r>
        <w:rPr>
          <w:sz w:val="22"/>
          <w:szCs w:val="22"/>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в срок, указанный выше (не позднее рабочего дня, следующего за днем выявления Управляющей компанией такого события). </w:t>
      </w:r>
    </w:p>
    <w:p w:rsidR="00134136" w:rsidRDefault="00134136" w:rsidP="00134136">
      <w:pPr>
        <w:spacing w:line="360" w:lineRule="auto"/>
        <w:ind w:firstLine="709"/>
        <w:jc w:val="both"/>
        <w:rPr>
          <w:sz w:val="22"/>
          <w:szCs w:val="22"/>
        </w:rPr>
      </w:pPr>
    </w:p>
    <w:p w:rsidR="00134136" w:rsidRDefault="00134136" w:rsidP="00134136">
      <w:pPr>
        <w:spacing w:line="360" w:lineRule="auto"/>
        <w:ind w:firstLine="709"/>
        <w:jc w:val="both"/>
        <w:rPr>
          <w:sz w:val="22"/>
          <w:szCs w:val="22"/>
        </w:rPr>
      </w:pPr>
      <w:r>
        <w:rPr>
          <w:sz w:val="22"/>
          <w:szCs w:val="22"/>
        </w:rPr>
        <w:t xml:space="preserve">При наличии у Управляющей компании информации о предполагаемых кредитных рисках, для корректировки справедливой стоимости активов используются методы оценки кредитного риска, </w:t>
      </w:r>
      <w:r w:rsidRPr="000D0224">
        <w:rPr>
          <w:sz w:val="22"/>
          <w:szCs w:val="22"/>
        </w:rPr>
        <w:t>указанные в п.1 настоящего Приложения № 5.</w:t>
      </w:r>
    </w:p>
    <w:p w:rsidR="00134136" w:rsidRDefault="00134136" w:rsidP="00134136">
      <w:pPr>
        <w:spacing w:line="360" w:lineRule="auto"/>
        <w:ind w:firstLine="709"/>
        <w:jc w:val="both"/>
        <w:rPr>
          <w:sz w:val="22"/>
          <w:szCs w:val="22"/>
        </w:rPr>
      </w:pPr>
      <w:r>
        <w:rPr>
          <w:sz w:val="22"/>
          <w:szCs w:val="22"/>
        </w:rPr>
        <w:t xml:space="preserve"> </w:t>
      </w:r>
      <w:r w:rsidRPr="00076B45">
        <w:rPr>
          <w:sz w:val="22"/>
          <w:szCs w:val="22"/>
        </w:rPr>
        <w:t>Если на момент выявления события, ведущего к обесценению, у актива имеется действующее обеспечение, порядок оценки справедливой стоимости которого установлен в настоящих Правилах, на весь или больший размер, чем размер справедливой стоимости актива (в виде залога, поручительства, гарантии, обязательства третьих лиц, опционных соглашений и т.п.), то в этом случае корректировка справедливой стоимости обеспеченного актива не происходит.</w:t>
      </w:r>
    </w:p>
    <w:p w:rsidR="00134136" w:rsidRDefault="00134136" w:rsidP="00134136">
      <w:pPr>
        <w:ind w:firstLine="708"/>
      </w:pPr>
    </w:p>
    <w:p w:rsidR="00134136" w:rsidRDefault="00134136" w:rsidP="00134136">
      <w:pPr>
        <w:spacing w:line="360" w:lineRule="auto"/>
        <w:ind w:firstLine="709"/>
        <w:jc w:val="both"/>
        <w:rPr>
          <w:sz w:val="22"/>
          <w:szCs w:val="22"/>
        </w:rPr>
      </w:pPr>
      <w:r>
        <w:rPr>
          <w:sz w:val="22"/>
          <w:szCs w:val="22"/>
        </w:rPr>
        <w:lastRenderedPageBreak/>
        <w:t xml:space="preserve">В случае </w:t>
      </w:r>
      <w:r>
        <w:rPr>
          <w:b/>
          <w:sz w:val="22"/>
          <w:szCs w:val="22"/>
        </w:rPr>
        <w:t>фактической просрочки</w:t>
      </w:r>
      <w:r>
        <w:rPr>
          <w:sz w:val="22"/>
          <w:szCs w:val="22"/>
        </w:rPr>
        <w:t xml:space="preserve"> погашения дебиторской задолженности, Управляющая компания Фонда должна обесценивать активы, исходя из срока просрочки, с учетом кредитного риска конкретного дебитора. Расчет обесценения должен основываться на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 в соответствии с методом 2, </w:t>
      </w:r>
      <w:r w:rsidRPr="000D0224">
        <w:rPr>
          <w:sz w:val="22"/>
          <w:szCs w:val="22"/>
        </w:rPr>
        <w:t>указанным в п.1 настоящего Приложения № 5.</w:t>
      </w:r>
    </w:p>
    <w:p w:rsidR="00134136" w:rsidRDefault="00134136" w:rsidP="00134136">
      <w:pPr>
        <w:spacing w:line="360" w:lineRule="auto"/>
        <w:ind w:firstLine="567"/>
        <w:jc w:val="both"/>
        <w:rPr>
          <w:sz w:val="22"/>
          <w:szCs w:val="22"/>
        </w:rPr>
      </w:pPr>
      <w:r>
        <w:rPr>
          <w:sz w:val="22"/>
          <w:szCs w:val="22"/>
        </w:rPr>
        <w:t>В этом случае вероятность дефолта контрагента и потери в случае дефолта определяются на дату фактической просрочки и корректируются на каждую отчетную дату.</w:t>
      </w:r>
    </w:p>
    <w:p w:rsidR="00134136" w:rsidRDefault="00134136" w:rsidP="00134136">
      <w:pPr>
        <w:spacing w:line="360" w:lineRule="auto"/>
        <w:ind w:firstLine="567"/>
        <w:jc w:val="both"/>
        <w:rPr>
          <w:highlight w:val="yellow"/>
        </w:rPr>
      </w:pPr>
    </w:p>
    <w:p w:rsidR="00134136" w:rsidRDefault="00134136" w:rsidP="00134136">
      <w:pPr>
        <w:tabs>
          <w:tab w:val="left" w:pos="993"/>
        </w:tabs>
        <w:spacing w:line="360" w:lineRule="auto"/>
        <w:ind w:hanging="720"/>
        <w:jc w:val="both"/>
        <w:rPr>
          <w:b/>
          <w:color w:val="000000"/>
          <w:sz w:val="22"/>
          <w:szCs w:val="22"/>
        </w:rPr>
      </w:pPr>
      <w:r>
        <w:rPr>
          <w:b/>
          <w:color w:val="000000"/>
          <w:sz w:val="22"/>
          <w:szCs w:val="22"/>
        </w:rPr>
        <w:t>Справедливая стоимость признается равной 0 (Ноль):</w:t>
      </w:r>
    </w:p>
    <w:p w:rsidR="00134136" w:rsidRDefault="00134136" w:rsidP="00134136">
      <w:pPr>
        <w:numPr>
          <w:ilvl w:val="0"/>
          <w:numId w:val="60"/>
        </w:numPr>
        <w:suppressAutoHyphens w:val="0"/>
        <w:autoSpaceDE/>
        <w:spacing w:line="360" w:lineRule="auto"/>
        <w:jc w:val="both"/>
        <w:rPr>
          <w:color w:val="000000"/>
          <w:sz w:val="22"/>
          <w:szCs w:val="22"/>
        </w:rPr>
      </w:pPr>
      <w:r>
        <w:rPr>
          <w:color w:val="000000"/>
          <w:sz w:val="22"/>
          <w:szCs w:val="22"/>
        </w:rPr>
        <w:t xml:space="preserve">по всем выпускам долевых и долговых ценных бумаг эмитентов и всем имеющимся требованиям к эмитенту по всем выпускам ценных бумаг (включая </w:t>
      </w:r>
      <w:r>
        <w:rPr>
          <w:i/>
          <w:color w:val="000000"/>
          <w:sz w:val="22"/>
          <w:szCs w:val="22"/>
        </w:rPr>
        <w:t xml:space="preserve">требования на выплату купонного дохода (за предыдущие купонные периоды), требования на погашение основного долга (полное/частичное, срок которого наступил), требование на выплату объявленных дивидендов)  </w:t>
      </w:r>
      <w:r>
        <w:rPr>
          <w:color w:val="000000"/>
          <w:sz w:val="22"/>
          <w:szCs w:val="22"/>
        </w:rPr>
        <w:t>в случае возбуждении в отношении эмитента (лица, обязанного по ценной бумаге), контрагента, дебитора  процедуры банкротства - с даты официального сообщения о возбуждении процедуры банкротства;</w:t>
      </w:r>
    </w:p>
    <w:p w:rsidR="00134136" w:rsidRDefault="00134136" w:rsidP="00134136">
      <w:pPr>
        <w:spacing w:line="360" w:lineRule="auto"/>
        <w:ind w:left="360" w:firstLine="709"/>
        <w:jc w:val="both"/>
        <w:rPr>
          <w:sz w:val="22"/>
          <w:szCs w:val="22"/>
        </w:rPr>
      </w:pPr>
      <w:r>
        <w:rPr>
          <w:sz w:val="22"/>
          <w:szCs w:val="22"/>
        </w:rPr>
        <w:t xml:space="preserve">В иных случаях возникновения признаков обесценения ценные бумаги оцениваются в соответствии с методами, </w:t>
      </w:r>
      <w:r w:rsidRPr="000D0224">
        <w:rPr>
          <w:sz w:val="22"/>
          <w:szCs w:val="22"/>
        </w:rPr>
        <w:t>указанными в п.1 настоящего Приложения № 5.</w:t>
      </w:r>
      <w:r>
        <w:rPr>
          <w:sz w:val="22"/>
          <w:szCs w:val="22"/>
        </w:rPr>
        <w:t xml:space="preserve"> </w:t>
      </w:r>
    </w:p>
    <w:p w:rsidR="00134136" w:rsidRDefault="00134136" w:rsidP="00134136">
      <w:pPr>
        <w:tabs>
          <w:tab w:val="left" w:pos="993"/>
        </w:tabs>
        <w:spacing w:line="360" w:lineRule="auto"/>
        <w:ind w:hanging="720"/>
        <w:jc w:val="both"/>
        <w:rPr>
          <w:color w:val="000000"/>
          <w:sz w:val="22"/>
          <w:szCs w:val="22"/>
        </w:rPr>
      </w:pPr>
      <w:r>
        <w:rPr>
          <w:color w:val="000000"/>
          <w:sz w:val="22"/>
          <w:szCs w:val="22"/>
        </w:rPr>
        <w:tab/>
        <w:t>В период между датами оценки определенная оценщиком справедливая стоимость актива не изменяется за исключением случаев возникновения событий, ведущих к обесценению, согласно на</w:t>
      </w:r>
      <w:r w:rsidRPr="000D0224">
        <w:rPr>
          <w:color w:val="000000"/>
          <w:sz w:val="22"/>
          <w:szCs w:val="22"/>
        </w:rPr>
        <w:t>стоящему Приложению 5.</w:t>
      </w:r>
      <w:r>
        <w:rPr>
          <w:color w:val="000000"/>
          <w:sz w:val="22"/>
          <w:szCs w:val="22"/>
        </w:rPr>
        <w:t xml:space="preserve"> </w:t>
      </w:r>
    </w:p>
    <w:p w:rsidR="00134136" w:rsidRDefault="00134136" w:rsidP="00134136">
      <w:pPr>
        <w:spacing w:line="360" w:lineRule="auto"/>
        <w:ind w:firstLine="709"/>
        <w:jc w:val="both"/>
        <w:rPr>
          <w:sz w:val="22"/>
          <w:szCs w:val="22"/>
        </w:rPr>
      </w:pPr>
      <w:r>
        <w:rPr>
          <w:sz w:val="22"/>
          <w:szCs w:val="22"/>
        </w:rPr>
        <w:t xml:space="preserve">При возникновении события, ведущего к обесценению актива,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 а до его получения в соответствии с методом корректировки справедливой стоимости, </w:t>
      </w:r>
      <w:r w:rsidRPr="000D0224">
        <w:rPr>
          <w:sz w:val="22"/>
          <w:szCs w:val="22"/>
        </w:rPr>
        <w:t>указанным в п.1 настоящего Приложения № 5.</w:t>
      </w:r>
    </w:p>
    <w:p w:rsidR="00134136" w:rsidRDefault="00134136" w:rsidP="00134136">
      <w:pPr>
        <w:tabs>
          <w:tab w:val="left" w:pos="993"/>
        </w:tabs>
        <w:spacing w:line="360" w:lineRule="auto"/>
        <w:ind w:hanging="720"/>
        <w:jc w:val="both"/>
        <w:rPr>
          <w:color w:val="000000"/>
          <w:sz w:val="22"/>
          <w:szCs w:val="22"/>
        </w:rPr>
      </w:pPr>
    </w:p>
    <w:p w:rsidR="00134136" w:rsidRDefault="00134136" w:rsidP="00134136">
      <w:pPr>
        <w:tabs>
          <w:tab w:val="left" w:pos="993"/>
        </w:tabs>
        <w:spacing w:line="360" w:lineRule="auto"/>
        <w:ind w:hanging="720"/>
        <w:jc w:val="both"/>
        <w:rPr>
          <w:color w:val="000000"/>
          <w:sz w:val="24"/>
          <w:szCs w:val="24"/>
        </w:rPr>
      </w:pPr>
    </w:p>
    <w:p w:rsidR="00134136" w:rsidRDefault="00134136" w:rsidP="00134136">
      <w:pPr>
        <w:spacing w:line="360" w:lineRule="auto"/>
        <w:rPr>
          <w:b/>
          <w:sz w:val="22"/>
          <w:szCs w:val="22"/>
        </w:rPr>
      </w:pPr>
      <w:r>
        <w:rPr>
          <w:b/>
          <w:sz w:val="22"/>
          <w:szCs w:val="22"/>
        </w:rPr>
        <w:t>1. Методы оценки кредитного риска</w:t>
      </w:r>
    </w:p>
    <w:p w:rsidR="00134136" w:rsidRDefault="00134136" w:rsidP="00134136">
      <w:pPr>
        <w:spacing w:line="360" w:lineRule="auto"/>
        <w:ind w:firstLine="567"/>
      </w:pPr>
    </w:p>
    <w:p w:rsidR="00134136" w:rsidRDefault="00134136" w:rsidP="00134136">
      <w:pPr>
        <w:spacing w:line="360" w:lineRule="auto"/>
        <w:ind w:firstLine="567"/>
        <w:rPr>
          <w:sz w:val="22"/>
          <w:szCs w:val="22"/>
        </w:rPr>
      </w:pPr>
      <w:r>
        <w:rPr>
          <w:b/>
          <w:sz w:val="22"/>
          <w:szCs w:val="22"/>
        </w:rPr>
        <w:t>Метод 1.</w:t>
      </w:r>
    </w:p>
    <w:p w:rsidR="00134136" w:rsidRDefault="00134136" w:rsidP="00134136">
      <w:pPr>
        <w:spacing w:line="360" w:lineRule="auto"/>
        <w:ind w:firstLine="567"/>
        <w:rPr>
          <w:sz w:val="22"/>
          <w:szCs w:val="22"/>
        </w:rPr>
      </w:pPr>
      <w:r>
        <w:rPr>
          <w:sz w:val="22"/>
          <w:szCs w:val="22"/>
        </w:rPr>
        <w:t>Справедливая стоимость актива, при возникновении признаков обесценения (за исключением фактической просрочки), определяется по методу приведенной стоимости будущих денежных потоков, учитывая кредитные риски через корректировку ставки дисконтирования:</w:t>
      </w:r>
    </w:p>
    <w:p w:rsidR="00134136" w:rsidRDefault="007853EE" w:rsidP="00134136">
      <w:pPr>
        <w:jc w:val="center"/>
        <w:rPr>
          <w:rFonts w:ascii="Cambria Math" w:eastAsia="Cambria Math" w:hAnsi="Cambria Math" w:cs="Cambria Math"/>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nary>
            <m:naryPr>
              <m:chr m:val="∑"/>
              <m:ctrlPr>
                <w:rPr>
                  <w:rFonts w:ascii="Cambria Math" w:hAnsi="Cambria Math"/>
                </w:rPr>
              </m:ctrlPr>
            </m:naryPr>
            <m:sub>
              <m:r>
                <w:rPr>
                  <w:rFonts w:ascii="Cambria Math" w:hAnsi="Cambria Math"/>
                </w:rPr>
                <m:t>n=1</m:t>
              </m:r>
            </m:sub>
            <m:sup>
              <m:r>
                <w:rPr>
                  <w:rFonts w:ascii="Cambria Math" w:hAnsi="Cambria Math"/>
                </w:rPr>
                <m:t>N</m:t>
              </m:r>
            </m:sup>
            <m:e/>
          </m:nary>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r>
                        <w:rPr>
                          <w:rFonts w:ascii="Cambria Math" w:hAnsi="Cambria Math"/>
                        </w:rPr>
                        <m:t>+PD*LGD</m:t>
                      </m:r>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num>
                    <m:den>
                      <m:r>
                        <w:rPr>
                          <w:rFonts w:ascii="Cambria Math" w:hAnsi="Cambria Math"/>
                        </w:rPr>
                        <m:t>365</m:t>
                      </m:r>
                    </m:den>
                  </m:f>
                </m:sup>
              </m:sSup>
            </m:den>
          </m:f>
        </m:oMath>
      </m:oMathPara>
    </w:p>
    <w:p w:rsidR="00134136" w:rsidRDefault="00134136" w:rsidP="00134136">
      <w:pPr>
        <w:spacing w:line="360" w:lineRule="auto"/>
        <w:rPr>
          <w:sz w:val="22"/>
          <w:szCs w:val="22"/>
        </w:rPr>
      </w:pPr>
      <w:r>
        <w:rPr>
          <w:sz w:val="22"/>
          <w:szCs w:val="22"/>
        </w:rPr>
        <w:t>где</w:t>
      </w:r>
    </w:p>
    <w:p w:rsidR="00134136" w:rsidRDefault="007853EE" w:rsidP="00134136">
      <w:pPr>
        <w:spacing w:line="360" w:lineRule="auto"/>
        <w:rPr>
          <w:sz w:val="22"/>
          <w:szCs w:val="22"/>
        </w:rPr>
      </w:pPr>
      <m:oMath>
        <m:sSub>
          <m:sSubPr>
            <m:ctrlPr>
              <w:rPr>
                <w:rFonts w:ascii="Cambria Math" w:hAnsi="Cambria Math"/>
              </w:rPr>
            </m:ctrlPr>
          </m:sSubPr>
          <m:e>
            <m:r>
              <w:rPr>
                <w:rFonts w:ascii="Cambria Math" w:hAnsi="Cambria Math"/>
              </w:rPr>
              <m:t>PV</m:t>
            </m:r>
          </m:e>
          <m:sub>
            <m:r>
              <w:rPr>
                <w:rFonts w:ascii="Cambria Math" w:hAnsi="Cambria Math"/>
              </w:rPr>
              <m:t>dev</m:t>
            </m:r>
          </m:sub>
        </m:sSub>
      </m:oMath>
      <w:r w:rsidR="00134136">
        <w:rPr>
          <w:sz w:val="22"/>
          <w:szCs w:val="22"/>
        </w:rPr>
        <w:t>– справедливая стоимость обесцененного актива;</w:t>
      </w:r>
    </w:p>
    <w:p w:rsidR="00134136" w:rsidRDefault="00134136" w:rsidP="00134136">
      <w:pPr>
        <w:spacing w:line="360" w:lineRule="auto"/>
        <w:rPr>
          <w:sz w:val="22"/>
          <w:szCs w:val="22"/>
        </w:rPr>
      </w:pPr>
      <w:r>
        <w:rPr>
          <w:sz w:val="22"/>
          <w:szCs w:val="22"/>
        </w:rPr>
        <w:lastRenderedPageBreak/>
        <w:t>N - количество денежных потоков до даты погашения актива, начиная с даты определения СЧА;</w:t>
      </w:r>
    </w:p>
    <w:p w:rsidR="00134136" w:rsidRDefault="007853EE" w:rsidP="00134136">
      <w:pPr>
        <w:spacing w:line="360" w:lineRule="auto"/>
        <w:rPr>
          <w:sz w:val="22"/>
          <w:szCs w:val="22"/>
        </w:rPr>
      </w:pPr>
      <m:oMath>
        <m:sSub>
          <m:sSubPr>
            <m:ctrlPr>
              <w:rPr>
                <w:rFonts w:ascii="Cambria Math" w:hAnsi="Cambria Math"/>
              </w:rPr>
            </m:ctrlPr>
          </m:sSubPr>
          <m:e>
            <m:r>
              <w:rPr>
                <w:rFonts w:ascii="Cambria Math" w:hAnsi="Cambria Math"/>
              </w:rPr>
              <m:t>P</m:t>
            </m:r>
          </m:e>
          <m:sub>
            <m:r>
              <w:rPr>
                <w:rFonts w:ascii="Cambria Math" w:hAnsi="Cambria Math"/>
              </w:rPr>
              <m:t>n</m:t>
            </m:r>
          </m:sub>
        </m:sSub>
      </m:oMath>
      <w:r w:rsidR="00134136">
        <w:rPr>
          <w:sz w:val="22"/>
          <w:szCs w:val="22"/>
        </w:rPr>
        <w:t xml:space="preserve"> - сумма n-ого денежного потока (проценты и основная сумма); </w:t>
      </w:r>
    </w:p>
    <w:p w:rsidR="00134136" w:rsidRDefault="00134136" w:rsidP="00134136">
      <w:pPr>
        <w:spacing w:line="360" w:lineRule="auto"/>
        <w:jc w:val="both"/>
        <w:rPr>
          <w:sz w:val="22"/>
          <w:szCs w:val="22"/>
        </w:rPr>
      </w:pPr>
      <w:r>
        <w:rPr>
          <w:sz w:val="22"/>
          <w:szCs w:val="22"/>
        </w:rPr>
        <w:t>n - порядковый номер денежного потока, начиная с даты определения СЧА;</w:t>
      </w:r>
    </w:p>
    <w:p w:rsidR="00134136" w:rsidRDefault="00134136" w:rsidP="00134136">
      <w:pPr>
        <w:spacing w:line="360" w:lineRule="auto"/>
        <w:jc w:val="both"/>
        <w:rPr>
          <w:sz w:val="22"/>
          <w:szCs w:val="22"/>
        </w:rPr>
      </w:pPr>
      <w:r>
        <w:rPr>
          <w:noProof/>
        </w:rPr>
        <w:drawing>
          <wp:inline distT="0" distB="0" distL="0" distR="0">
            <wp:extent cx="181610" cy="279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2" cstate="print"/>
                    <a:stretch>
                      <a:fillRect/>
                    </a:stretch>
                  </pic:blipFill>
                  <pic:spPr bwMode="auto">
                    <a:xfrm>
                      <a:off x="0" y="0"/>
                      <a:ext cx="181610" cy="279400"/>
                    </a:xfrm>
                    <a:prstGeom prst="rect">
                      <a:avLst/>
                    </a:prstGeom>
                  </pic:spPr>
                </pic:pic>
              </a:graphicData>
            </a:graphic>
          </wp:inline>
        </w:drawing>
      </w:r>
      <w:r>
        <w:rPr>
          <w:sz w:val="22"/>
          <w:szCs w:val="22"/>
        </w:rPr>
        <w:t xml:space="preserve"> - количество дней от даты определения СЧА до даты n-ого денежного потока;</w:t>
      </w:r>
    </w:p>
    <w:p w:rsidR="00134136" w:rsidRPr="00076B45" w:rsidRDefault="007853EE" w:rsidP="00134136">
      <w:pPr>
        <w:tabs>
          <w:tab w:val="left" w:pos="993"/>
        </w:tabs>
        <w:spacing w:before="120" w:line="276" w:lineRule="auto"/>
        <w:jc w:val="both"/>
        <w:rPr>
          <w:color w:val="000000"/>
          <w:sz w:val="22"/>
          <w:szCs w:val="22"/>
        </w:rPr>
      </w:pPr>
      <m:oMath>
        <m:sSub>
          <m:sSubPr>
            <m:ctrlPr>
              <w:rPr>
                <w:rFonts w:ascii="Cambria Math" w:hAnsi="Cambria Math"/>
              </w:rPr>
            </m:ctrlPr>
          </m:sSubPr>
          <m:e>
            <m:r>
              <w:rPr>
                <w:rFonts w:ascii="Cambria Math" w:hAnsi="Cambria Math"/>
              </w:rPr>
              <m:t>r</m:t>
            </m:r>
          </m:e>
          <m:sub>
            <m:r>
              <w:rPr>
                <w:rFonts w:ascii="Cambria Math" w:hAnsi="Cambria Math"/>
              </w:rPr>
              <m:t>n</m:t>
            </m:r>
            <m:d>
              <m:dPr>
                <m:ctrlPr>
                  <w:rPr>
                    <w:rFonts w:ascii="Cambria Math" w:hAnsi="Cambria Math"/>
                  </w:rPr>
                </m:ctrlPr>
              </m:dPr>
              <m:e>
                <m:r>
                  <w:rPr>
                    <w:rFonts w:ascii="Cambria Math" w:hAnsi="Cambria Math"/>
                  </w:rPr>
                  <m:t>f</m:t>
                </m:r>
              </m:e>
            </m:d>
          </m:sub>
        </m:sSub>
      </m:oMath>
      <w:r w:rsidR="00134136" w:rsidRPr="00076B45">
        <w:rPr>
          <w:color w:val="000000"/>
          <w:sz w:val="22"/>
          <w:szCs w:val="22"/>
        </w:rPr>
        <w:t xml:space="preserve"> - кривая бескупонной доходности с соответствующими сроками выплат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 xml:space="preserve">.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n</m:t>
            </m:r>
          </m:sub>
        </m:sSub>
      </m:oMath>
      <w:r w:rsidR="00134136" w:rsidRPr="00076B45">
        <w:rPr>
          <w:color w:val="000000"/>
          <w:sz w:val="22"/>
          <w:szCs w:val="22"/>
        </w:rPr>
        <w:t>.</w:t>
      </w:r>
    </w:p>
    <w:p w:rsidR="00134136" w:rsidRPr="00076B45" w:rsidRDefault="00134136" w:rsidP="00134136">
      <w:pPr>
        <w:spacing w:line="276" w:lineRule="auto"/>
        <w:jc w:val="both"/>
        <w:rPr>
          <w:sz w:val="22"/>
          <w:szCs w:val="22"/>
        </w:rPr>
      </w:pPr>
      <w:r w:rsidRPr="00076B45">
        <w:rPr>
          <w:sz w:val="22"/>
          <w:szCs w:val="22"/>
        </w:rPr>
        <w:t>PD (</w:t>
      </w:r>
      <w:proofErr w:type="spellStart"/>
      <w:r w:rsidRPr="00076B45">
        <w:rPr>
          <w:sz w:val="22"/>
          <w:szCs w:val="22"/>
        </w:rPr>
        <w:t>ProbabilityofDefault</w:t>
      </w:r>
      <w:proofErr w:type="spellEnd"/>
      <w:r w:rsidRPr="00076B45">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Pr="00076B45" w:rsidRDefault="00134136" w:rsidP="00134136">
      <w:pPr>
        <w:spacing w:line="276" w:lineRule="auto"/>
        <w:jc w:val="both"/>
        <w:rPr>
          <w:sz w:val="22"/>
          <w:szCs w:val="22"/>
        </w:rPr>
      </w:pPr>
      <w:r w:rsidRPr="00076B45">
        <w:rPr>
          <w:sz w:val="22"/>
          <w:szCs w:val="22"/>
        </w:rPr>
        <w:t xml:space="preserve">Показатель PD управляющая компания определяет самостоятельно на основании доступной информации о наблюдаемом уровне дефолтов в прошлых периодах, в том числе и на основании внутренних статистических данных, по категориям групп контрагентов, </w:t>
      </w:r>
      <w:r w:rsidRPr="000D0224">
        <w:rPr>
          <w:sz w:val="22"/>
          <w:szCs w:val="22"/>
        </w:rPr>
        <w:t>представленных в таблице 3.</w:t>
      </w:r>
      <w:r w:rsidRPr="00076B45">
        <w:rPr>
          <w:sz w:val="22"/>
          <w:szCs w:val="22"/>
        </w:rPr>
        <w:t xml:space="preserve"> </w:t>
      </w:r>
    </w:p>
    <w:p w:rsidR="00134136" w:rsidRDefault="00134136" w:rsidP="00134136">
      <w:pPr>
        <w:spacing w:line="276" w:lineRule="auto"/>
        <w:jc w:val="both"/>
        <w:rPr>
          <w:sz w:val="22"/>
          <w:szCs w:val="22"/>
        </w:rPr>
      </w:pPr>
      <w:r w:rsidRPr="00076B45">
        <w:rPr>
          <w:sz w:val="22"/>
          <w:szCs w:val="22"/>
        </w:rPr>
        <w:t>LGD (</w:t>
      </w:r>
      <w:proofErr w:type="spellStart"/>
      <w:r w:rsidRPr="00076B45">
        <w:rPr>
          <w:sz w:val="22"/>
          <w:szCs w:val="22"/>
        </w:rPr>
        <w:t>LossGivenDefault</w:t>
      </w:r>
      <w:proofErr w:type="spellEnd"/>
      <w:r w:rsidRPr="00076B45">
        <w:rPr>
          <w:sz w:val="22"/>
          <w:szCs w:val="22"/>
        </w:rPr>
        <w:t>, потери при банкротстве) – доля от суммы, подверженной кредитному риску, которая может быть потеряна в случае дефолта</w:t>
      </w:r>
      <w:r>
        <w:rPr>
          <w:sz w:val="22"/>
          <w:szCs w:val="22"/>
        </w:rPr>
        <w:t xml:space="preserve"> контрагента. Правила определения LGD </w:t>
      </w:r>
      <w:r w:rsidRPr="000D0224">
        <w:rPr>
          <w:sz w:val="22"/>
          <w:szCs w:val="22"/>
        </w:rPr>
        <w:t>описаны в пункте 2 настоящего Приложения № 5.</w:t>
      </w:r>
    </w:p>
    <w:p w:rsidR="00134136" w:rsidRDefault="00134136" w:rsidP="00134136">
      <w:pPr>
        <w:spacing w:line="360" w:lineRule="auto"/>
        <w:ind w:firstLine="567"/>
        <w:rPr>
          <w:b/>
        </w:rPr>
      </w:pPr>
    </w:p>
    <w:p w:rsidR="00134136" w:rsidRDefault="00134136" w:rsidP="00134136">
      <w:pPr>
        <w:spacing w:line="360" w:lineRule="auto"/>
        <w:ind w:firstLine="567"/>
        <w:rPr>
          <w:sz w:val="22"/>
          <w:szCs w:val="22"/>
        </w:rPr>
      </w:pPr>
      <w:r>
        <w:rPr>
          <w:b/>
          <w:sz w:val="22"/>
          <w:szCs w:val="22"/>
        </w:rPr>
        <w:t>Метод 2.</w:t>
      </w:r>
    </w:p>
    <w:p w:rsidR="00134136" w:rsidRDefault="00134136" w:rsidP="00134136">
      <w:pPr>
        <w:spacing w:line="360" w:lineRule="auto"/>
        <w:ind w:firstLine="567"/>
        <w:jc w:val="both"/>
        <w:rPr>
          <w:sz w:val="22"/>
          <w:szCs w:val="22"/>
        </w:rPr>
      </w:pPr>
      <w:r>
        <w:rPr>
          <w:sz w:val="22"/>
          <w:szCs w:val="22"/>
        </w:rPr>
        <w:t xml:space="preserve">Справедливая стоимость актива </w:t>
      </w:r>
      <w:r>
        <w:rPr>
          <w:b/>
          <w:sz w:val="22"/>
          <w:szCs w:val="22"/>
        </w:rPr>
        <w:t>при фактической просрочке</w:t>
      </w:r>
      <w:r>
        <w:rPr>
          <w:sz w:val="22"/>
          <w:szCs w:val="22"/>
        </w:rPr>
        <w:t xml:space="preserve"> обязательств контрагентом определяется с применением ожидаемых кредитных убытков (ECL).</w:t>
      </w:r>
    </w:p>
    <w:p w:rsidR="00134136" w:rsidRDefault="00134136" w:rsidP="00134136">
      <w:pPr>
        <w:spacing w:line="360" w:lineRule="auto"/>
        <w:ind w:firstLine="567"/>
        <w:jc w:val="both"/>
        <w:rPr>
          <w:color w:val="000000"/>
          <w:sz w:val="22"/>
          <w:szCs w:val="22"/>
        </w:rPr>
      </w:pPr>
      <w:r>
        <w:rPr>
          <w:b/>
          <w:color w:val="000000"/>
          <w:sz w:val="22"/>
          <w:szCs w:val="22"/>
        </w:rPr>
        <w:t>Справедливая стоимость актива</w:t>
      </w:r>
      <m:oMath>
        <m:r>
          <m:rPr>
            <m:sty m:val="bi"/>
          </m:rPr>
          <w:rPr>
            <w:rFonts w:ascii="Cambria Math" w:hAnsi="Cambria Math"/>
            <w:color w:val="000000"/>
            <w:sz w:val="22"/>
            <w:szCs w:val="22"/>
          </w:rPr>
          <m:t xml:space="preserve"> </m:t>
        </m:r>
        <m:sSub>
          <m:sSubPr>
            <m:ctrlPr>
              <w:rPr>
                <w:rFonts w:ascii="Cambria Math" w:hAnsi="Cambria Math"/>
              </w:rPr>
            </m:ctrlPr>
          </m:sSubPr>
          <m:e>
            <m:r>
              <w:rPr>
                <w:rFonts w:ascii="Cambria Math" w:hAnsi="Cambria Math"/>
              </w:rPr>
              <m:t>PV</m:t>
            </m:r>
          </m:e>
          <m:sub>
            <m:r>
              <w:rPr>
                <w:rFonts w:ascii="Cambria Math" w:hAnsi="Cambria Math"/>
              </w:rPr>
              <m:t>dev</m:t>
            </m:r>
          </m:sub>
        </m:sSub>
      </m:oMath>
      <w:r>
        <w:rPr>
          <w:color w:val="000000"/>
          <w:sz w:val="22"/>
          <w:szCs w:val="22"/>
        </w:rPr>
        <w:t xml:space="preserve"> определяется по формуле:</w:t>
      </w:r>
    </w:p>
    <w:p w:rsidR="00134136" w:rsidRDefault="007853EE" w:rsidP="00134136">
      <w:pPr>
        <w:jc w:val="center"/>
        <w:rPr>
          <w:rFonts w:ascii="Cambria Math" w:eastAsia="Cambria Math" w:hAnsi="Cambria Math" w:cs="Cambria Math"/>
          <w:color w:val="000000"/>
          <w:sz w:val="22"/>
          <w:szCs w:val="22"/>
        </w:rPr>
      </w:pPr>
      <m:oMathPara>
        <m:oMath>
          <m:sSub>
            <m:sSubPr>
              <m:ctrlPr>
                <w:rPr>
                  <w:rFonts w:ascii="Cambria Math" w:hAnsi="Cambria Math"/>
                </w:rPr>
              </m:ctrlPr>
            </m:sSubPr>
            <m:e>
              <m:r>
                <w:rPr>
                  <w:rFonts w:ascii="Cambria Math" w:hAnsi="Cambria Math"/>
                </w:rPr>
                <m:t>PV</m:t>
              </m:r>
            </m:e>
            <m:sub>
              <m:r>
                <w:rPr>
                  <w:rFonts w:ascii="Cambria Math" w:hAnsi="Cambria Math"/>
                </w:rPr>
                <m:t>dev</m:t>
              </m:r>
            </m:sub>
          </m:sSub>
          <m:r>
            <w:rPr>
              <w:rFonts w:ascii="Cambria Math" w:hAnsi="Cambria Math"/>
            </w:rPr>
            <m:t>=</m:t>
          </m:r>
          <m:sSub>
            <m:sSubPr>
              <m:ctrlPr>
                <w:rPr>
                  <w:rFonts w:ascii="Cambria Math" w:hAnsi="Cambria Math"/>
                </w:rPr>
              </m:ctrlPr>
            </m:sSubPr>
            <m:e>
              <m:r>
                <w:rPr>
                  <w:rFonts w:ascii="Cambria Math" w:hAnsi="Cambria Math"/>
                </w:rPr>
                <m:t>PV</m:t>
              </m:r>
            </m:e>
            <m:sub>
              <m:r>
                <w:rPr>
                  <w:rFonts w:ascii="Cambria Math" w:hAnsi="Cambria Math"/>
                </w:rPr>
                <m:t>f</m:t>
              </m:r>
            </m:sub>
          </m:sSub>
          <m:r>
            <w:rPr>
              <w:rFonts w:ascii="Cambria Math" w:hAnsi="Cambria Math"/>
            </w:rPr>
            <m:t>-ECL</m:t>
          </m:r>
        </m:oMath>
      </m:oMathPara>
    </w:p>
    <w:p w:rsidR="00134136" w:rsidRDefault="00134136" w:rsidP="00134136">
      <w:pPr>
        <w:spacing w:line="360" w:lineRule="auto"/>
        <w:jc w:val="both"/>
        <w:rPr>
          <w:i/>
          <w:sz w:val="22"/>
          <w:szCs w:val="22"/>
        </w:rPr>
      </w:pPr>
      <w:r>
        <w:rPr>
          <w:i/>
          <w:sz w:val="22"/>
          <w:szCs w:val="22"/>
        </w:rPr>
        <w:t>где</w:t>
      </w:r>
    </w:p>
    <w:p w:rsidR="00134136" w:rsidRDefault="007853EE" w:rsidP="00134136">
      <w:pPr>
        <w:tabs>
          <w:tab w:val="left" w:pos="993"/>
        </w:tabs>
        <w:spacing w:before="120" w:line="276" w:lineRule="auto"/>
        <w:ind w:hanging="720"/>
        <w:jc w:val="both"/>
        <w:rPr>
          <w:color w:val="000000"/>
          <w:sz w:val="22"/>
          <w:szCs w:val="22"/>
        </w:rPr>
      </w:pPr>
      <m:oMath>
        <m:sSub>
          <m:sSubPr>
            <m:ctrlPr>
              <w:rPr>
                <w:rFonts w:ascii="Cambria Math" w:hAnsi="Cambria Math"/>
              </w:rPr>
            </m:ctrlPr>
          </m:sSubPr>
          <m:e>
            <m:r>
              <w:rPr>
                <w:rFonts w:ascii="Cambria Math" w:hAnsi="Cambria Math"/>
              </w:rPr>
              <m:t>PV</m:t>
            </m:r>
          </m:e>
          <m:sub>
            <m:r>
              <w:rPr>
                <w:rFonts w:ascii="Cambria Math" w:hAnsi="Cambria Math"/>
              </w:rPr>
              <m:t>f</m:t>
            </m:r>
          </m:sub>
        </m:sSub>
      </m:oMath>
      <w:r w:rsidR="00134136">
        <w:rPr>
          <w:color w:val="000000"/>
          <w:sz w:val="22"/>
          <w:szCs w:val="22"/>
        </w:rPr>
        <w:t>– стоимость актива без учета кредитного риска.</w:t>
      </w:r>
    </w:p>
    <w:p w:rsidR="00134136" w:rsidRDefault="00134136" w:rsidP="00134136">
      <w:pPr>
        <w:spacing w:line="360" w:lineRule="auto"/>
        <w:ind w:firstLine="567"/>
        <w:jc w:val="both"/>
        <w:rPr>
          <w:sz w:val="22"/>
          <w:szCs w:val="22"/>
        </w:rPr>
      </w:pPr>
    </w:p>
    <w:p w:rsidR="00134136" w:rsidRDefault="00134136" w:rsidP="00134136">
      <w:pPr>
        <w:spacing w:line="360" w:lineRule="auto"/>
        <w:ind w:firstLine="567"/>
        <w:jc w:val="both"/>
        <w:rPr>
          <w:sz w:val="22"/>
          <w:szCs w:val="22"/>
        </w:rPr>
      </w:pPr>
      <w:r>
        <w:rPr>
          <w:sz w:val="22"/>
          <w:szCs w:val="22"/>
        </w:rPr>
        <w:t xml:space="preserve">Оценка </w:t>
      </w:r>
      <w:r>
        <w:rPr>
          <w:b/>
          <w:sz w:val="22"/>
          <w:szCs w:val="22"/>
        </w:rPr>
        <w:t>кредитного риска</w:t>
      </w:r>
      <w:r>
        <w:rPr>
          <w:sz w:val="22"/>
          <w:szCs w:val="22"/>
        </w:rPr>
        <w:t xml:space="preserve"> определяется с применением модели ожидаемых кредитных убытков (ECL): </w:t>
      </w:r>
    </w:p>
    <w:p w:rsidR="00134136" w:rsidRDefault="00134136" w:rsidP="00134136">
      <w:pPr>
        <w:spacing w:line="360" w:lineRule="auto"/>
        <w:ind w:firstLine="567"/>
        <w:jc w:val="center"/>
        <w:rPr>
          <w:b/>
          <w:sz w:val="22"/>
          <w:szCs w:val="22"/>
          <w:lang w:val="en-US"/>
        </w:rPr>
      </w:pPr>
      <w:r>
        <w:rPr>
          <w:b/>
          <w:sz w:val="22"/>
          <w:szCs w:val="22"/>
          <w:lang w:val="en-US"/>
        </w:rPr>
        <w:t>ECL = EAD * PD * LGD</w:t>
      </w:r>
    </w:p>
    <w:p w:rsidR="00134136" w:rsidRDefault="00134136" w:rsidP="00134136">
      <w:pPr>
        <w:spacing w:line="360" w:lineRule="auto"/>
        <w:jc w:val="both"/>
        <w:rPr>
          <w:sz w:val="22"/>
          <w:szCs w:val="22"/>
          <w:lang w:val="en-US"/>
        </w:rPr>
      </w:pPr>
      <w:r>
        <w:rPr>
          <w:sz w:val="22"/>
          <w:szCs w:val="22"/>
        </w:rPr>
        <w:t>где</w:t>
      </w:r>
      <w:r>
        <w:rPr>
          <w:sz w:val="22"/>
          <w:szCs w:val="22"/>
          <w:lang w:val="en-US"/>
        </w:rPr>
        <w:t>:</w:t>
      </w:r>
    </w:p>
    <w:p w:rsidR="00134136" w:rsidRDefault="00134136" w:rsidP="00134136">
      <w:pPr>
        <w:spacing w:line="360" w:lineRule="auto"/>
        <w:jc w:val="both"/>
        <w:rPr>
          <w:sz w:val="22"/>
          <w:szCs w:val="22"/>
        </w:rPr>
      </w:pPr>
      <w:r>
        <w:rPr>
          <w:sz w:val="22"/>
          <w:szCs w:val="22"/>
        </w:rPr>
        <w:t>ECL (</w:t>
      </w:r>
      <w:proofErr w:type="spellStart"/>
      <w:r>
        <w:rPr>
          <w:sz w:val="22"/>
          <w:szCs w:val="22"/>
        </w:rPr>
        <w:t>expectedcreditlosses</w:t>
      </w:r>
      <w:proofErr w:type="spellEnd"/>
      <w:r>
        <w:rPr>
          <w:sz w:val="22"/>
          <w:szCs w:val="22"/>
        </w:rPr>
        <w:t>) – величина кредитных убытков, корректирующая денежные потоки.</w:t>
      </w:r>
    </w:p>
    <w:p w:rsidR="00134136" w:rsidRDefault="00134136" w:rsidP="00134136">
      <w:pPr>
        <w:spacing w:line="360" w:lineRule="auto"/>
        <w:jc w:val="both"/>
        <w:rPr>
          <w:sz w:val="22"/>
          <w:szCs w:val="22"/>
        </w:rPr>
      </w:pPr>
      <w:r>
        <w:rPr>
          <w:sz w:val="22"/>
          <w:szCs w:val="22"/>
        </w:rPr>
        <w:t>EAD (</w:t>
      </w:r>
      <w:proofErr w:type="spellStart"/>
      <w:r>
        <w:rPr>
          <w:sz w:val="22"/>
          <w:szCs w:val="22"/>
        </w:rPr>
        <w:t>ExposureatDefault</w:t>
      </w:r>
      <w:proofErr w:type="spellEnd"/>
      <w:r>
        <w:rPr>
          <w:sz w:val="22"/>
          <w:szCs w:val="22"/>
        </w:rPr>
        <w: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134136" w:rsidRDefault="00134136" w:rsidP="00134136">
      <w:pPr>
        <w:spacing w:line="360" w:lineRule="auto"/>
        <w:jc w:val="both"/>
        <w:rPr>
          <w:sz w:val="22"/>
          <w:szCs w:val="22"/>
        </w:rPr>
      </w:pPr>
      <w:r>
        <w:rPr>
          <w:sz w:val="22"/>
          <w:szCs w:val="22"/>
        </w:rPr>
        <w:t>PD (</w:t>
      </w:r>
      <w:proofErr w:type="spellStart"/>
      <w:r>
        <w:rPr>
          <w:sz w:val="22"/>
          <w:szCs w:val="22"/>
        </w:rPr>
        <w:t>ProbabilityofDefault</w:t>
      </w:r>
      <w:proofErr w:type="spellEnd"/>
      <w:r>
        <w:rPr>
          <w:sz w:val="22"/>
          <w:szCs w:val="22"/>
        </w:rPr>
        <w:t xml:space="preserve">, вероятность дефолта) – вероятность, с которой контрагент в течение некоторого срока может оказаться в состоянии дефолта. </w:t>
      </w:r>
    </w:p>
    <w:p w:rsidR="00134136" w:rsidRDefault="00134136" w:rsidP="00134136">
      <w:pPr>
        <w:spacing w:line="360" w:lineRule="auto"/>
        <w:jc w:val="both"/>
        <w:rPr>
          <w:sz w:val="24"/>
          <w:szCs w:val="24"/>
        </w:rPr>
      </w:pPr>
      <w:r w:rsidRPr="000D0224">
        <w:rPr>
          <w:sz w:val="24"/>
          <w:szCs w:val="24"/>
        </w:rPr>
        <w:t xml:space="preserve">В рамках только данного метода величина </w:t>
      </w:r>
      <w:r w:rsidRPr="000D0224">
        <w:rPr>
          <w:b/>
          <w:sz w:val="24"/>
          <w:szCs w:val="24"/>
        </w:rPr>
        <w:t>PD</w:t>
      </w:r>
      <w:r w:rsidRPr="000D0224">
        <w:rPr>
          <w:sz w:val="24"/>
          <w:szCs w:val="24"/>
        </w:rPr>
        <w:t xml:space="preserve"> при фактической просрочке обязательства контрагентом принимается равной 1.</w:t>
      </w:r>
      <w:r>
        <w:rPr>
          <w:sz w:val="24"/>
          <w:szCs w:val="24"/>
        </w:rPr>
        <w:t xml:space="preserve">  </w:t>
      </w:r>
    </w:p>
    <w:p w:rsidR="00134136" w:rsidRDefault="00134136" w:rsidP="00134136">
      <w:pPr>
        <w:spacing w:line="360" w:lineRule="auto"/>
        <w:jc w:val="both"/>
        <w:rPr>
          <w:sz w:val="22"/>
          <w:szCs w:val="22"/>
        </w:rPr>
      </w:pPr>
      <w:r>
        <w:rPr>
          <w:sz w:val="22"/>
          <w:szCs w:val="22"/>
        </w:rPr>
        <w:lastRenderedPageBreak/>
        <w:t>LGD (</w:t>
      </w:r>
      <w:proofErr w:type="spellStart"/>
      <w:r>
        <w:rPr>
          <w:sz w:val="22"/>
          <w:szCs w:val="22"/>
        </w:rPr>
        <w:t>LossGivenDefault</w:t>
      </w:r>
      <w:proofErr w:type="spellEnd"/>
      <w:r>
        <w:rPr>
          <w:sz w:val="22"/>
          <w:szCs w:val="22"/>
        </w:rPr>
        <w:t xml:space="preserve">, потери при банкротстве) – доля от суммы, подверженной кредитному риску, которая может быть потеряна в случае дефолта контрагента. Правила определения LGD </w:t>
      </w:r>
      <w:r w:rsidRPr="000D0224">
        <w:rPr>
          <w:sz w:val="22"/>
          <w:szCs w:val="22"/>
        </w:rPr>
        <w:t>описаны в пункте 2 настоящего Приложения № 5.</w:t>
      </w:r>
    </w:p>
    <w:p w:rsidR="00134136" w:rsidRDefault="00134136" w:rsidP="00134136">
      <w:pPr>
        <w:widowControl w:val="0"/>
        <w:spacing w:line="360" w:lineRule="auto"/>
        <w:ind w:firstLine="709"/>
        <w:rPr>
          <w:sz w:val="22"/>
          <w:szCs w:val="22"/>
        </w:rPr>
      </w:pPr>
      <w:r>
        <w:rPr>
          <w:sz w:val="22"/>
          <w:szCs w:val="22"/>
        </w:rPr>
        <w:t>Значения PD и LGD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134136" w:rsidRDefault="00134136" w:rsidP="00134136">
      <w:pPr>
        <w:spacing w:line="360" w:lineRule="auto"/>
        <w:ind w:firstLine="567"/>
        <w:rPr>
          <w:rFonts w:ascii="Verdana" w:eastAsia="Verdana" w:hAnsi="Verdana" w:cs="Verdana"/>
          <w:sz w:val="24"/>
          <w:szCs w:val="24"/>
          <w:highlight w:val="yellow"/>
        </w:rPr>
      </w:pPr>
    </w:p>
    <w:p w:rsidR="00134136" w:rsidRDefault="00134136" w:rsidP="00134136">
      <w:pPr>
        <w:spacing w:line="360" w:lineRule="auto"/>
        <w:rPr>
          <w:b/>
          <w:sz w:val="22"/>
          <w:szCs w:val="22"/>
        </w:rPr>
      </w:pPr>
      <w:r>
        <w:rPr>
          <w:b/>
          <w:sz w:val="22"/>
          <w:szCs w:val="22"/>
        </w:rPr>
        <w:t>2. Порядок определения PD и LGD</w:t>
      </w:r>
    </w:p>
    <w:p w:rsidR="00134136" w:rsidRDefault="00134136" w:rsidP="00134136">
      <w:pPr>
        <w:spacing w:line="360" w:lineRule="auto"/>
        <w:ind w:firstLine="567"/>
        <w:jc w:val="both"/>
        <w:rPr>
          <w:sz w:val="22"/>
          <w:szCs w:val="22"/>
        </w:rPr>
      </w:pPr>
      <w:r>
        <w:rPr>
          <w:sz w:val="22"/>
          <w:szCs w:val="22"/>
        </w:rPr>
        <w:t>Вероятность дефолта (PD) контрагента на горизонте 1 год могут определяться одним из следующих методов:</w:t>
      </w:r>
    </w:p>
    <w:p w:rsidR="00134136" w:rsidRDefault="00134136" w:rsidP="00134136">
      <w:pPr>
        <w:numPr>
          <w:ilvl w:val="0"/>
          <w:numId w:val="61"/>
        </w:numPr>
        <w:suppressAutoHyphens w:val="0"/>
        <w:autoSpaceDE/>
        <w:spacing w:after="60" w:line="360" w:lineRule="auto"/>
        <w:jc w:val="both"/>
        <w:rPr>
          <w:sz w:val="22"/>
          <w:szCs w:val="22"/>
        </w:rPr>
      </w:pPr>
      <w:r>
        <w:rPr>
          <w:b/>
          <w:sz w:val="22"/>
          <w:szCs w:val="22"/>
        </w:rPr>
        <w:t>В случае наличия у контрагента рейтинга одного из международный рейтинговых агентств</w:t>
      </w:r>
      <w:r>
        <w:rPr>
          <w:sz w:val="22"/>
          <w:szCs w:val="22"/>
        </w:rPr>
        <w:t xml:space="preserve">  - на основании публичных доступных данных по вероятностям дефолта (PD) одного из международный рейтинговых агентств – </w:t>
      </w:r>
      <w:proofErr w:type="spellStart"/>
      <w:r>
        <w:rPr>
          <w:sz w:val="22"/>
          <w:szCs w:val="22"/>
        </w:rPr>
        <w:t>Moody's</w:t>
      </w:r>
      <w:proofErr w:type="spellEnd"/>
      <w:r>
        <w:rPr>
          <w:sz w:val="22"/>
          <w:szCs w:val="22"/>
        </w:rPr>
        <w:t xml:space="preserve">, S&amp;P, а в случае отсутствия на </w:t>
      </w:r>
      <w:proofErr w:type="spellStart"/>
      <w:r>
        <w:rPr>
          <w:sz w:val="22"/>
          <w:szCs w:val="22"/>
        </w:rPr>
        <w:t>Moody's</w:t>
      </w:r>
      <w:proofErr w:type="spellEnd"/>
      <w:r>
        <w:rPr>
          <w:sz w:val="22"/>
          <w:szCs w:val="22"/>
        </w:rPr>
        <w:t xml:space="preserve">, S&amp;P, -  </w:t>
      </w:r>
      <w:proofErr w:type="spellStart"/>
      <w:r>
        <w:rPr>
          <w:sz w:val="22"/>
          <w:szCs w:val="22"/>
        </w:rPr>
        <w:t>Fitch</w:t>
      </w:r>
      <w:proofErr w:type="spellEnd"/>
      <w:r>
        <w:rPr>
          <w:sz w:val="22"/>
          <w:szCs w:val="22"/>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r>
        <w:rPr>
          <w:rFonts w:ascii="Verdana" w:eastAsia="Verdana" w:hAnsi="Verdana" w:cs="Verdana"/>
        </w:rPr>
        <w:t xml:space="preserve"> </w:t>
      </w:r>
      <w:r>
        <w:rPr>
          <w:sz w:val="22"/>
          <w:szCs w:val="22"/>
        </w:rPr>
        <w:t>Выбирается максимальная величина PD из найденных.</w:t>
      </w:r>
    </w:p>
    <w:p w:rsidR="00134136" w:rsidRDefault="00134136" w:rsidP="00134136">
      <w:pPr>
        <w:spacing w:line="360" w:lineRule="auto"/>
        <w:ind w:left="-567" w:firstLine="927"/>
        <w:jc w:val="both"/>
        <w:rPr>
          <w:sz w:val="22"/>
          <w:szCs w:val="22"/>
        </w:rPr>
      </w:pPr>
      <w:r>
        <w:rPr>
          <w:sz w:val="22"/>
          <w:szCs w:val="22"/>
        </w:rPr>
        <w:t>В целях применения настоящей методики используются рейтинги следующих рейтинговых агентств:</w:t>
      </w:r>
    </w:p>
    <w:p w:rsidR="00134136" w:rsidRDefault="00134136" w:rsidP="00134136">
      <w:pPr>
        <w:spacing w:line="360" w:lineRule="auto"/>
        <w:ind w:left="720"/>
        <w:jc w:val="both"/>
        <w:rPr>
          <w:sz w:val="22"/>
          <w:szCs w:val="22"/>
        </w:rPr>
      </w:pPr>
      <w:proofErr w:type="spellStart"/>
      <w:r>
        <w:rPr>
          <w:sz w:val="22"/>
          <w:szCs w:val="22"/>
        </w:rPr>
        <w:t>Moody'sInvestorsService</w:t>
      </w:r>
      <w:proofErr w:type="spellEnd"/>
    </w:p>
    <w:p w:rsidR="00134136" w:rsidRDefault="00134136" w:rsidP="00134136">
      <w:pPr>
        <w:spacing w:line="360" w:lineRule="auto"/>
        <w:ind w:left="720"/>
        <w:jc w:val="both"/>
        <w:rPr>
          <w:sz w:val="22"/>
          <w:szCs w:val="22"/>
        </w:rPr>
      </w:pPr>
      <w:proofErr w:type="spellStart"/>
      <w:r>
        <w:rPr>
          <w:sz w:val="22"/>
          <w:szCs w:val="22"/>
        </w:rPr>
        <w:t>Standard&amp;Poor's</w:t>
      </w:r>
      <w:proofErr w:type="spellEnd"/>
    </w:p>
    <w:p w:rsidR="00134136" w:rsidRDefault="00134136" w:rsidP="00134136">
      <w:pPr>
        <w:spacing w:line="360" w:lineRule="auto"/>
        <w:ind w:left="720"/>
        <w:jc w:val="both"/>
        <w:rPr>
          <w:sz w:val="22"/>
          <w:szCs w:val="22"/>
        </w:rPr>
      </w:pPr>
      <w:proofErr w:type="spellStart"/>
      <w:r>
        <w:rPr>
          <w:sz w:val="22"/>
          <w:szCs w:val="22"/>
        </w:rPr>
        <w:t>FitchRatings</w:t>
      </w:r>
      <w:proofErr w:type="spellEnd"/>
    </w:p>
    <w:p w:rsidR="00134136" w:rsidRDefault="00134136" w:rsidP="00134136">
      <w:pPr>
        <w:spacing w:line="360" w:lineRule="auto"/>
        <w:ind w:left="720"/>
        <w:jc w:val="both"/>
        <w:rPr>
          <w:sz w:val="22"/>
          <w:szCs w:val="22"/>
        </w:rPr>
      </w:pPr>
      <w:r>
        <w:rPr>
          <w:sz w:val="22"/>
          <w:szCs w:val="22"/>
        </w:rPr>
        <w:t>Аналитическое Кредитное Рейтинговое Агентство (АКРА)</w:t>
      </w:r>
    </w:p>
    <w:p w:rsidR="00134136" w:rsidRDefault="00134136" w:rsidP="00134136">
      <w:pPr>
        <w:spacing w:line="360" w:lineRule="auto"/>
        <w:ind w:left="720"/>
        <w:jc w:val="both"/>
        <w:rPr>
          <w:sz w:val="22"/>
          <w:szCs w:val="22"/>
        </w:rPr>
      </w:pPr>
      <w:r>
        <w:rPr>
          <w:sz w:val="22"/>
          <w:szCs w:val="22"/>
        </w:rPr>
        <w:t>Рейтинговое агентство RAEX («Эксперт РА»).</w:t>
      </w:r>
    </w:p>
    <w:p w:rsidR="00134136" w:rsidRDefault="00134136" w:rsidP="00134136">
      <w:pPr>
        <w:spacing w:after="60" w:line="360" w:lineRule="auto"/>
        <w:ind w:left="720"/>
        <w:jc w:val="both"/>
        <w:rPr>
          <w:sz w:val="22"/>
          <w:szCs w:val="22"/>
        </w:rPr>
      </w:pPr>
    </w:p>
    <w:p w:rsidR="00134136" w:rsidRDefault="00134136" w:rsidP="00134136">
      <w:pPr>
        <w:spacing w:line="360" w:lineRule="auto"/>
        <w:jc w:val="right"/>
        <w:rPr>
          <w:b/>
          <w:sz w:val="22"/>
          <w:szCs w:val="22"/>
        </w:rPr>
      </w:pPr>
      <w:r>
        <w:rPr>
          <w:b/>
          <w:sz w:val="22"/>
          <w:szCs w:val="22"/>
        </w:rPr>
        <w:t xml:space="preserve">       Таблица 1. Соответствие шкал рейтингов</w:t>
      </w:r>
    </w:p>
    <w:tbl>
      <w:tblPr>
        <w:tblW w:w="9133"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88" w:type="dxa"/>
        </w:tblCellMar>
        <w:tblLook w:val="0400" w:firstRow="0" w:lastRow="0" w:firstColumn="0" w:lastColumn="0" w:noHBand="0" w:noVBand="1"/>
      </w:tblPr>
      <w:tblGrid>
        <w:gridCol w:w="1619"/>
        <w:gridCol w:w="1556"/>
        <w:gridCol w:w="1986"/>
        <w:gridCol w:w="1984"/>
        <w:gridCol w:w="1988"/>
      </w:tblGrid>
      <w:tr w:rsidR="00134136" w:rsidTr="002720A1">
        <w:trPr>
          <w:trHeight w:val="340"/>
          <w:jc w:val="center"/>
        </w:trPr>
        <w:tc>
          <w:tcPr>
            <w:tcW w:w="1619"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r>
              <w:rPr>
                <w:b/>
                <w:sz w:val="24"/>
                <w:szCs w:val="24"/>
              </w:rPr>
              <w:t>АКРА</w:t>
            </w:r>
          </w:p>
        </w:tc>
        <w:tc>
          <w:tcPr>
            <w:tcW w:w="1556" w:type="dxa"/>
            <w:vMerge w:val="restart"/>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r>
              <w:rPr>
                <w:b/>
                <w:sz w:val="24"/>
                <w:szCs w:val="24"/>
              </w:rPr>
              <w:t>Эксперт РА</w:t>
            </w:r>
          </w:p>
        </w:tc>
        <w:tc>
          <w:tcPr>
            <w:tcW w:w="1986"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2720A1">
            <w:pPr>
              <w:spacing w:after="200" w:line="360" w:lineRule="auto"/>
              <w:jc w:val="center"/>
              <w:rPr>
                <w:b/>
                <w:sz w:val="24"/>
                <w:szCs w:val="24"/>
              </w:rPr>
            </w:pPr>
            <w:proofErr w:type="spellStart"/>
            <w:r>
              <w:rPr>
                <w:b/>
                <w:sz w:val="24"/>
                <w:szCs w:val="24"/>
              </w:rPr>
              <w:t>Moody`s</w:t>
            </w:r>
            <w:proofErr w:type="spellEnd"/>
          </w:p>
        </w:tc>
        <w:tc>
          <w:tcPr>
            <w:tcW w:w="1984" w:type="dxa"/>
            <w:tcBorders>
              <w:top w:val="single" w:sz="8" w:space="0" w:color="000001"/>
              <w:left w:val="single" w:sz="8" w:space="0" w:color="000001"/>
              <w:bottom w:val="single" w:sz="8" w:space="0" w:color="000001"/>
              <w:right w:val="single" w:sz="8" w:space="0" w:color="000001"/>
            </w:tcBorders>
            <w:shd w:val="clear" w:color="auto" w:fill="D8D8D8"/>
            <w:vAlign w:val="center"/>
          </w:tcPr>
          <w:p w:rsidR="00134136" w:rsidRDefault="00134136" w:rsidP="002720A1">
            <w:pPr>
              <w:spacing w:after="200" w:line="360" w:lineRule="auto"/>
              <w:jc w:val="center"/>
              <w:rPr>
                <w:b/>
                <w:sz w:val="24"/>
                <w:szCs w:val="24"/>
              </w:rPr>
            </w:pPr>
            <w:r>
              <w:rPr>
                <w:b/>
                <w:sz w:val="24"/>
                <w:szCs w:val="24"/>
              </w:rPr>
              <w:t>S&amp;P</w:t>
            </w:r>
          </w:p>
        </w:tc>
        <w:tc>
          <w:tcPr>
            <w:tcW w:w="1988" w:type="dxa"/>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spacing w:after="200" w:line="360" w:lineRule="auto"/>
              <w:jc w:val="center"/>
              <w:rPr>
                <w:b/>
                <w:sz w:val="24"/>
                <w:szCs w:val="24"/>
              </w:rPr>
            </w:pPr>
            <w:proofErr w:type="spellStart"/>
            <w:r>
              <w:rPr>
                <w:b/>
                <w:sz w:val="24"/>
                <w:szCs w:val="24"/>
              </w:rPr>
              <w:t>Fitch</w:t>
            </w:r>
            <w:proofErr w:type="spellEnd"/>
          </w:p>
        </w:tc>
      </w:tr>
      <w:tr w:rsidR="00134136" w:rsidTr="002720A1">
        <w:trPr>
          <w:trHeight w:val="340"/>
          <w:jc w:val="center"/>
        </w:trPr>
        <w:tc>
          <w:tcPr>
            <w:tcW w:w="1619"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widowControl w:val="0"/>
              <w:spacing w:line="276" w:lineRule="auto"/>
              <w:rPr>
                <w:b/>
                <w:sz w:val="24"/>
                <w:szCs w:val="24"/>
              </w:rPr>
            </w:pPr>
          </w:p>
        </w:tc>
        <w:tc>
          <w:tcPr>
            <w:tcW w:w="1556" w:type="dxa"/>
            <w:vMerge/>
            <w:tcBorders>
              <w:top w:val="single" w:sz="8" w:space="0" w:color="000001"/>
              <w:left w:val="single" w:sz="8" w:space="0" w:color="000001"/>
              <w:bottom w:val="single" w:sz="8" w:space="0" w:color="000001"/>
              <w:right w:val="single" w:sz="8" w:space="0" w:color="000001"/>
            </w:tcBorders>
            <w:shd w:val="clear" w:color="auto" w:fill="D8D8D8"/>
            <w:tcMar>
              <w:left w:w="88" w:type="dxa"/>
            </w:tcMar>
            <w:vAlign w:val="center"/>
          </w:tcPr>
          <w:p w:rsidR="00134136" w:rsidRDefault="00134136" w:rsidP="002720A1">
            <w:pPr>
              <w:widowControl w:val="0"/>
              <w:spacing w:line="276" w:lineRule="auto"/>
              <w:rPr>
                <w:b/>
                <w:sz w:val="24"/>
                <w:szCs w:val="24"/>
              </w:rPr>
            </w:pPr>
          </w:p>
        </w:tc>
        <w:tc>
          <w:tcPr>
            <w:tcW w:w="1986"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c>
          <w:tcPr>
            <w:tcW w:w="1984"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c>
          <w:tcPr>
            <w:tcW w:w="1988" w:type="dxa"/>
            <w:tcBorders>
              <w:top w:val="single" w:sz="8" w:space="0" w:color="000001"/>
              <w:left w:val="single" w:sz="8" w:space="0" w:color="000001"/>
              <w:bottom w:val="single" w:sz="8" w:space="0" w:color="000001"/>
              <w:right w:val="single" w:sz="8" w:space="0" w:color="000001"/>
            </w:tcBorders>
            <w:shd w:val="clear" w:color="auto" w:fill="F2F2F2"/>
            <w:vAlign w:val="center"/>
          </w:tcPr>
          <w:p w:rsidR="00134136" w:rsidRDefault="00134136" w:rsidP="002720A1">
            <w:pPr>
              <w:spacing w:after="200" w:line="360" w:lineRule="auto"/>
              <w:jc w:val="center"/>
              <w:rPr>
                <w:b/>
                <w:sz w:val="24"/>
                <w:szCs w:val="24"/>
              </w:rPr>
            </w:pPr>
            <w:r>
              <w:rPr>
                <w:b/>
                <w:sz w:val="24"/>
                <w:szCs w:val="24"/>
              </w:rPr>
              <w:t>Международная шкала</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ind w:left="-118"/>
              <w:jc w:val="center"/>
              <w:rPr>
                <w:sz w:val="24"/>
                <w:szCs w:val="24"/>
              </w:rPr>
            </w:pPr>
            <w:r>
              <w:rPr>
                <w:sz w:val="24"/>
                <w:szCs w:val="24"/>
              </w:rPr>
              <w:t> </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 </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lastRenderedPageBreak/>
              <w:t>AAA(RU)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ВВВ-</w:t>
            </w:r>
          </w:p>
        </w:tc>
      </w:tr>
      <w:tr w:rsidR="00134136" w:rsidTr="002720A1">
        <w:trPr>
          <w:trHeight w:val="108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lang w:val="en-US"/>
              </w:rPr>
            </w:pPr>
            <w:r>
              <w:rPr>
                <w:sz w:val="24"/>
                <w:szCs w:val="24"/>
                <w:lang w:val="en-US"/>
              </w:rPr>
              <w:t>AA+(RU), AA(RU), AA-(RU)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ruAA</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Ва1</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A+(RU), A(RU)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ruAA</w:t>
            </w:r>
            <w:proofErr w:type="spellEnd"/>
            <w:r>
              <w:rPr>
                <w:sz w:val="24"/>
                <w:szCs w:val="24"/>
              </w:rPr>
              <w:t xml:space="preserve">-, </w:t>
            </w:r>
            <w:proofErr w:type="spellStart"/>
            <w:r>
              <w:rPr>
                <w:sz w:val="24"/>
                <w:szCs w:val="24"/>
              </w:rPr>
              <w:t>ruA</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Ва2</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DEEAF6"/>
            <w:tcMar>
              <w:left w:w="88" w:type="dxa"/>
            </w:tcMar>
            <w:vAlign w:val="center"/>
          </w:tcPr>
          <w:p w:rsidR="00134136" w:rsidRDefault="00134136" w:rsidP="002720A1">
            <w:pPr>
              <w:spacing w:after="200" w:line="360" w:lineRule="auto"/>
              <w:jc w:val="center"/>
              <w:rPr>
                <w:sz w:val="24"/>
                <w:szCs w:val="24"/>
              </w:rPr>
            </w:pPr>
            <w:r>
              <w:rPr>
                <w:sz w:val="24"/>
                <w:szCs w:val="24"/>
              </w:rPr>
              <w:t>A-(RU), BBB+(RU)</w:t>
            </w:r>
          </w:p>
        </w:tc>
        <w:tc>
          <w:tcPr>
            <w:tcW w:w="155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proofErr w:type="spellStart"/>
            <w:r>
              <w:rPr>
                <w:sz w:val="24"/>
                <w:szCs w:val="24"/>
              </w:rPr>
              <w:t>ruA</w:t>
            </w:r>
            <w:proofErr w:type="spellEnd"/>
            <w:r>
              <w:rPr>
                <w:sz w:val="24"/>
                <w:szCs w:val="24"/>
              </w:rPr>
              <w:t xml:space="preserve">, </w:t>
            </w:r>
            <w:proofErr w:type="spellStart"/>
            <w:r>
              <w:rPr>
                <w:sz w:val="24"/>
                <w:szCs w:val="24"/>
              </w:rPr>
              <w:t>ruA</w:t>
            </w:r>
            <w:proofErr w:type="spellEnd"/>
            <w:r>
              <w:rPr>
                <w:sz w:val="24"/>
                <w:szCs w:val="24"/>
              </w:rPr>
              <w:t xml:space="preserve">-, </w:t>
            </w:r>
            <w:proofErr w:type="spellStart"/>
            <w:r>
              <w:rPr>
                <w:sz w:val="24"/>
                <w:szCs w:val="24"/>
              </w:rPr>
              <w:t>ruBBB</w:t>
            </w:r>
            <w:proofErr w:type="spellEnd"/>
            <w:r>
              <w:rPr>
                <w:sz w:val="24"/>
                <w:szCs w:val="24"/>
              </w:rPr>
              <w:t>+</w:t>
            </w:r>
          </w:p>
        </w:tc>
        <w:tc>
          <w:tcPr>
            <w:tcW w:w="1986"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Ва3</w:t>
            </w:r>
          </w:p>
        </w:tc>
        <w:tc>
          <w:tcPr>
            <w:tcW w:w="1984"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c>
          <w:tcPr>
            <w:tcW w:w="1988" w:type="dxa"/>
            <w:tcBorders>
              <w:top w:val="single" w:sz="8" w:space="0" w:color="000001"/>
              <w:left w:val="single" w:sz="8" w:space="0" w:color="000001"/>
              <w:bottom w:val="single" w:sz="8" w:space="0" w:color="000001"/>
              <w:right w:val="single" w:sz="8" w:space="0" w:color="000001"/>
            </w:tcBorders>
            <w:shd w:val="clear" w:color="auto" w:fill="DEEAF6"/>
            <w:vAlign w:val="center"/>
          </w:tcPr>
          <w:p w:rsidR="00134136" w:rsidRDefault="00134136" w:rsidP="002720A1">
            <w:pPr>
              <w:spacing w:after="200" w:line="360" w:lineRule="auto"/>
              <w:jc w:val="center"/>
              <w:rPr>
                <w:sz w:val="24"/>
                <w:szCs w:val="24"/>
              </w:rPr>
            </w:pPr>
            <w:r>
              <w:rPr>
                <w:sz w:val="24"/>
                <w:szCs w:val="24"/>
              </w:rPr>
              <w:t>ВВ-</w:t>
            </w:r>
          </w:p>
        </w:tc>
      </w:tr>
      <w:tr w:rsidR="00134136" w:rsidTr="002720A1">
        <w:trPr>
          <w:trHeight w:val="340"/>
          <w:jc w:val="center"/>
        </w:trPr>
        <w:tc>
          <w:tcPr>
            <w:tcW w:w="1619" w:type="dxa"/>
            <w:tcBorders>
              <w:top w:val="single" w:sz="8" w:space="0" w:color="000001"/>
              <w:left w:val="single" w:sz="8" w:space="0" w:color="000001"/>
              <w:bottom w:val="single" w:sz="8" w:space="0" w:color="000001"/>
              <w:right w:val="single" w:sz="8" w:space="0" w:color="000001"/>
            </w:tcBorders>
            <w:shd w:val="clear" w:color="auto" w:fill="FBE4D5"/>
            <w:tcMar>
              <w:left w:w="88" w:type="dxa"/>
            </w:tcMar>
            <w:vAlign w:val="center"/>
          </w:tcPr>
          <w:p w:rsidR="00134136" w:rsidRDefault="00134136" w:rsidP="002720A1">
            <w:pPr>
              <w:spacing w:after="200" w:line="360" w:lineRule="auto"/>
              <w:jc w:val="center"/>
              <w:rPr>
                <w:sz w:val="24"/>
                <w:szCs w:val="24"/>
              </w:rPr>
            </w:pPr>
            <w:r>
              <w:rPr>
                <w:sz w:val="24"/>
                <w:szCs w:val="24"/>
              </w:rPr>
              <w:t>BBB(RU), BBB-(RU)</w:t>
            </w:r>
          </w:p>
        </w:tc>
        <w:tc>
          <w:tcPr>
            <w:tcW w:w="155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ruBBB</w:t>
            </w:r>
            <w:proofErr w:type="spellEnd"/>
          </w:p>
        </w:tc>
        <w:tc>
          <w:tcPr>
            <w:tcW w:w="1986"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В1</w:t>
            </w:r>
          </w:p>
        </w:tc>
        <w:tc>
          <w:tcPr>
            <w:tcW w:w="1984"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c>
          <w:tcPr>
            <w:tcW w:w="1988" w:type="dxa"/>
            <w:tcBorders>
              <w:top w:val="single" w:sz="8" w:space="0" w:color="000001"/>
              <w:left w:val="single" w:sz="8" w:space="0" w:color="000001"/>
              <w:bottom w:val="single" w:sz="8"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r>
      <w:tr w:rsidR="00134136" w:rsidTr="002720A1">
        <w:trPr>
          <w:trHeight w:val="440"/>
          <w:jc w:val="center"/>
        </w:trPr>
        <w:tc>
          <w:tcPr>
            <w:tcW w:w="1619" w:type="dxa"/>
            <w:tcBorders>
              <w:top w:val="single" w:sz="4" w:space="0" w:color="000001"/>
              <w:left w:val="single" w:sz="8" w:space="0" w:color="000001"/>
              <w:bottom w:val="single" w:sz="4" w:space="0" w:color="000001"/>
              <w:right w:val="single" w:sz="8" w:space="0" w:color="000001"/>
            </w:tcBorders>
            <w:shd w:val="clear" w:color="auto" w:fill="FBE4D5"/>
            <w:tcMar>
              <w:left w:w="88" w:type="dxa"/>
            </w:tcMar>
            <w:vAlign w:val="center"/>
          </w:tcPr>
          <w:p w:rsidR="00134136" w:rsidRDefault="00134136" w:rsidP="002720A1">
            <w:pPr>
              <w:spacing w:after="200" w:line="360" w:lineRule="auto"/>
              <w:jc w:val="center"/>
              <w:rPr>
                <w:sz w:val="24"/>
                <w:szCs w:val="24"/>
              </w:rPr>
            </w:pPr>
            <w:r>
              <w:rPr>
                <w:sz w:val="24"/>
                <w:szCs w:val="24"/>
              </w:rPr>
              <w:t>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ruBBB</w:t>
            </w:r>
            <w:proofErr w:type="spellEnd"/>
            <w:r>
              <w:rPr>
                <w:sz w:val="24"/>
                <w:szCs w:val="24"/>
              </w:rPr>
              <w:t xml:space="preserve">-, </w:t>
            </w:r>
            <w:proofErr w:type="spellStart"/>
            <w:r>
              <w:rPr>
                <w:sz w:val="24"/>
                <w:szCs w:val="24"/>
              </w:rPr>
              <w:t>ruBB</w:t>
            </w:r>
            <w:proofErr w:type="spellEnd"/>
            <w:r>
              <w:rPr>
                <w:sz w:val="24"/>
                <w:szCs w:val="24"/>
              </w:rPr>
              <w:t>+</w:t>
            </w:r>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В2</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c>
          <w:tcPr>
            <w:tcW w:w="1988"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В</w:t>
            </w:r>
          </w:p>
        </w:tc>
      </w:tr>
      <w:tr w:rsidR="00134136" w:rsidTr="002720A1">
        <w:trPr>
          <w:trHeight w:val="340"/>
          <w:jc w:val="center"/>
        </w:trPr>
        <w:tc>
          <w:tcPr>
            <w:tcW w:w="1619" w:type="dxa"/>
            <w:tcBorders>
              <w:top w:val="single" w:sz="4" w:space="0" w:color="000001"/>
              <w:left w:val="single" w:sz="4"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BB(RU), BB-(RU)</w:t>
            </w:r>
          </w:p>
        </w:tc>
        <w:tc>
          <w:tcPr>
            <w:tcW w:w="155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proofErr w:type="spellStart"/>
            <w:r>
              <w:rPr>
                <w:sz w:val="24"/>
                <w:szCs w:val="24"/>
              </w:rPr>
              <w:t>ruBB</w:t>
            </w:r>
            <w:proofErr w:type="spellEnd"/>
          </w:p>
        </w:tc>
        <w:tc>
          <w:tcPr>
            <w:tcW w:w="1986"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B3</w:t>
            </w:r>
          </w:p>
        </w:tc>
        <w:tc>
          <w:tcPr>
            <w:tcW w:w="1984" w:type="dxa"/>
            <w:tcBorders>
              <w:top w:val="single" w:sz="4" w:space="0" w:color="000001"/>
              <w:left w:val="single" w:sz="8" w:space="0" w:color="000001"/>
              <w:bottom w:val="single" w:sz="4" w:space="0" w:color="000001"/>
              <w:right w:val="single" w:sz="8" w:space="0" w:color="000001"/>
            </w:tcBorders>
            <w:shd w:val="clear" w:color="auto" w:fill="FBE4D5"/>
            <w:vAlign w:val="center"/>
          </w:tcPr>
          <w:p w:rsidR="00134136" w:rsidRDefault="00134136" w:rsidP="002720A1">
            <w:pPr>
              <w:spacing w:after="200" w:line="360" w:lineRule="auto"/>
              <w:jc w:val="center"/>
              <w:rPr>
                <w:sz w:val="24"/>
                <w:szCs w:val="24"/>
              </w:rPr>
            </w:pPr>
            <w:r>
              <w:rPr>
                <w:sz w:val="24"/>
                <w:szCs w:val="24"/>
              </w:rPr>
              <w:t>B-</w:t>
            </w:r>
          </w:p>
        </w:tc>
        <w:tc>
          <w:tcPr>
            <w:tcW w:w="1988" w:type="dxa"/>
            <w:tcBorders>
              <w:top w:val="single" w:sz="4" w:space="0" w:color="000001"/>
              <w:left w:val="single" w:sz="4" w:space="0" w:color="000001"/>
              <w:bottom w:val="single" w:sz="4" w:space="0" w:color="000001"/>
              <w:right w:val="single" w:sz="4" w:space="0" w:color="000001"/>
            </w:tcBorders>
            <w:shd w:val="clear" w:color="auto" w:fill="FBE4D5"/>
            <w:tcMar>
              <w:left w:w="103" w:type="dxa"/>
            </w:tcMar>
            <w:vAlign w:val="center"/>
          </w:tcPr>
          <w:p w:rsidR="00134136" w:rsidRDefault="00134136" w:rsidP="002720A1">
            <w:pPr>
              <w:spacing w:after="200" w:line="360" w:lineRule="auto"/>
              <w:jc w:val="center"/>
              <w:rPr>
                <w:sz w:val="24"/>
                <w:szCs w:val="24"/>
              </w:rPr>
            </w:pPr>
            <w:r>
              <w:rPr>
                <w:sz w:val="24"/>
                <w:szCs w:val="24"/>
              </w:rPr>
              <w:t>B-</w:t>
            </w:r>
          </w:p>
        </w:tc>
      </w:tr>
      <w:tr w:rsidR="00134136" w:rsidTr="002720A1">
        <w:trPr>
          <w:trHeight w:val="340"/>
          <w:jc w:val="center"/>
        </w:trPr>
        <w:tc>
          <w:tcPr>
            <w:tcW w:w="1619" w:type="dxa"/>
            <w:tcBorders>
              <w:top w:val="single" w:sz="4" w:space="0" w:color="000001"/>
              <w:left w:val="single" w:sz="8" w:space="0" w:color="000001"/>
              <w:bottom w:val="single" w:sz="8" w:space="0" w:color="000001"/>
              <w:right w:val="single" w:sz="8" w:space="0" w:color="000001"/>
            </w:tcBorders>
            <w:shd w:val="clear" w:color="auto" w:fill="E5DFEC"/>
            <w:tcMar>
              <w:left w:w="88" w:type="dxa"/>
            </w:tcMar>
            <w:vAlign w:val="center"/>
          </w:tcPr>
          <w:p w:rsidR="00134136" w:rsidRDefault="00134136" w:rsidP="002720A1">
            <w:pPr>
              <w:spacing w:after="200" w:line="360" w:lineRule="auto"/>
              <w:jc w:val="center"/>
              <w:rPr>
                <w:sz w:val="24"/>
                <w:szCs w:val="24"/>
              </w:rPr>
            </w:pPr>
            <w:r>
              <w:rPr>
                <w:sz w:val="24"/>
                <w:szCs w:val="24"/>
              </w:rPr>
              <w:t>CCC, CC, C</w:t>
            </w:r>
          </w:p>
        </w:tc>
        <w:tc>
          <w:tcPr>
            <w:tcW w:w="155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CC, C</w:t>
            </w:r>
          </w:p>
        </w:tc>
        <w:tc>
          <w:tcPr>
            <w:tcW w:w="1986"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proofErr w:type="spellStart"/>
            <w:r>
              <w:rPr>
                <w:sz w:val="24"/>
                <w:szCs w:val="24"/>
              </w:rPr>
              <w:t>Caa</w:t>
            </w:r>
            <w:proofErr w:type="spellEnd"/>
            <w:r>
              <w:rPr>
                <w:sz w:val="24"/>
                <w:szCs w:val="24"/>
              </w:rPr>
              <w:t xml:space="preserve">, </w:t>
            </w:r>
            <w:proofErr w:type="spellStart"/>
            <w:r>
              <w:rPr>
                <w:sz w:val="24"/>
                <w:szCs w:val="24"/>
              </w:rPr>
              <w:t>Ca</w:t>
            </w:r>
            <w:proofErr w:type="spellEnd"/>
            <w:r>
              <w:rPr>
                <w:sz w:val="24"/>
                <w:szCs w:val="24"/>
              </w:rPr>
              <w:t>, C</w:t>
            </w:r>
          </w:p>
        </w:tc>
        <w:tc>
          <w:tcPr>
            <w:tcW w:w="1984"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w:t>
            </w:r>
          </w:p>
        </w:tc>
        <w:tc>
          <w:tcPr>
            <w:tcW w:w="1988" w:type="dxa"/>
            <w:tcBorders>
              <w:top w:val="single" w:sz="4" w:space="0" w:color="000001"/>
              <w:left w:val="single" w:sz="8" w:space="0" w:color="000001"/>
              <w:bottom w:val="single" w:sz="8" w:space="0" w:color="000001"/>
              <w:right w:val="single" w:sz="8" w:space="0" w:color="000001"/>
            </w:tcBorders>
            <w:shd w:val="clear" w:color="auto" w:fill="E5DFEC"/>
            <w:vAlign w:val="center"/>
          </w:tcPr>
          <w:p w:rsidR="00134136" w:rsidRDefault="00134136" w:rsidP="002720A1">
            <w:pPr>
              <w:spacing w:after="200" w:line="360" w:lineRule="auto"/>
              <w:jc w:val="center"/>
              <w:rPr>
                <w:sz w:val="24"/>
                <w:szCs w:val="24"/>
              </w:rPr>
            </w:pPr>
            <w:r>
              <w:rPr>
                <w:sz w:val="24"/>
                <w:szCs w:val="24"/>
              </w:rPr>
              <w:t>CCC, C</w:t>
            </w:r>
          </w:p>
        </w:tc>
      </w:tr>
    </w:tbl>
    <w:p w:rsidR="00134136" w:rsidRDefault="00134136" w:rsidP="00134136">
      <w:pPr>
        <w:spacing w:line="360" w:lineRule="auto"/>
        <w:ind w:firstLine="567"/>
        <w:jc w:val="both"/>
        <w:rPr>
          <w:sz w:val="22"/>
          <w:szCs w:val="22"/>
        </w:rPr>
      </w:pPr>
    </w:p>
    <w:p w:rsidR="00134136" w:rsidRDefault="00134136" w:rsidP="00134136">
      <w:pPr>
        <w:numPr>
          <w:ilvl w:val="0"/>
          <w:numId w:val="61"/>
        </w:numPr>
        <w:suppressAutoHyphens w:val="0"/>
        <w:autoSpaceDE/>
        <w:spacing w:after="60" w:line="360" w:lineRule="auto"/>
        <w:ind w:left="714" w:hanging="357"/>
        <w:jc w:val="both"/>
        <w:rPr>
          <w:sz w:val="22"/>
          <w:szCs w:val="22"/>
        </w:rPr>
      </w:pPr>
      <w:r>
        <w:rPr>
          <w:sz w:val="22"/>
          <w:szCs w:val="22"/>
        </w:rPr>
        <w:t xml:space="preserve">в случае </w:t>
      </w:r>
      <w:r>
        <w:rPr>
          <w:b/>
          <w:sz w:val="22"/>
          <w:szCs w:val="22"/>
        </w:rPr>
        <w:t xml:space="preserve">отсутствия у контрагента рейтинга и наличия выпусков облигаций </w:t>
      </w:r>
      <w:r>
        <w:rPr>
          <w:sz w:val="22"/>
          <w:szCs w:val="22"/>
        </w:rPr>
        <w:t>-   по оценке соответствия уровню рейтинга через кредитный спрэд облигаций данного контрагента, описанны</w:t>
      </w:r>
      <w:r w:rsidRPr="005C43A0">
        <w:rPr>
          <w:sz w:val="22"/>
          <w:szCs w:val="22"/>
        </w:rPr>
        <w:t>й в настоящем подпункте. Для оп</w:t>
      </w:r>
      <w:r>
        <w:rPr>
          <w:sz w:val="22"/>
          <w:szCs w:val="22"/>
        </w:rPr>
        <w:t xml:space="preserve">ределения вероятности дефолта используется </w:t>
      </w:r>
      <w:r w:rsidRPr="00076B45">
        <w:rPr>
          <w:sz w:val="22"/>
          <w:szCs w:val="22"/>
          <w:u w:val="single"/>
        </w:rPr>
        <w:t>максимальный</w:t>
      </w:r>
      <w:r>
        <w:rPr>
          <w:sz w:val="22"/>
          <w:szCs w:val="22"/>
        </w:rPr>
        <w:t xml:space="preserve"> рейтинг в каждой группе.</w:t>
      </w:r>
    </w:p>
    <w:p w:rsidR="00134136" w:rsidRDefault="00134136" w:rsidP="00134136">
      <w:pPr>
        <w:spacing w:line="360" w:lineRule="auto"/>
        <w:jc w:val="center"/>
        <w:rPr>
          <w:b/>
          <w:sz w:val="22"/>
          <w:szCs w:val="22"/>
        </w:rPr>
      </w:pPr>
      <w:r>
        <w:rPr>
          <w:b/>
          <w:sz w:val="22"/>
          <w:szCs w:val="22"/>
        </w:rPr>
        <w:t xml:space="preserve">Определение соответствия уровню рейтинга через кредитный спред облигаций </w:t>
      </w:r>
    </w:p>
    <w:p w:rsidR="00134136" w:rsidRDefault="00134136" w:rsidP="00134136">
      <w:pPr>
        <w:spacing w:line="360" w:lineRule="auto"/>
        <w:jc w:val="both"/>
        <w:rPr>
          <w:sz w:val="22"/>
          <w:szCs w:val="22"/>
        </w:rPr>
      </w:pPr>
      <w:r>
        <w:rPr>
          <w:sz w:val="22"/>
          <w:szCs w:val="22"/>
        </w:rPr>
        <w:t>Порядок определения соответствия уровню рейтинга на дату оценки:</w:t>
      </w:r>
    </w:p>
    <w:p w:rsidR="00134136" w:rsidRDefault="00134136" w:rsidP="00134136">
      <w:pPr>
        <w:spacing w:line="360" w:lineRule="auto"/>
        <w:jc w:val="both"/>
        <w:rPr>
          <w:sz w:val="22"/>
          <w:szCs w:val="22"/>
        </w:rPr>
      </w:pPr>
      <w:r>
        <w:rPr>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w:t>
      </w:r>
    </w:p>
    <w:p w:rsidR="00134136" w:rsidRDefault="00134136" w:rsidP="00134136">
      <w:pPr>
        <w:spacing w:line="360" w:lineRule="auto"/>
        <w:jc w:val="both"/>
        <w:rPr>
          <w:sz w:val="22"/>
          <w:szCs w:val="22"/>
        </w:rPr>
      </w:pPr>
      <w:r>
        <w:rPr>
          <w:sz w:val="22"/>
          <w:szCs w:val="22"/>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(среднее </w:t>
      </w:r>
      <w:r>
        <w:rPr>
          <w:sz w:val="22"/>
          <w:szCs w:val="22"/>
        </w:rPr>
        <w:lastRenderedPageBreak/>
        <w:t>арифметическое значение) с G-</w:t>
      </w:r>
      <w:proofErr w:type="spellStart"/>
      <w:r>
        <w:rPr>
          <w:sz w:val="22"/>
          <w:szCs w:val="22"/>
        </w:rPr>
        <w:t>curve</w:t>
      </w:r>
      <w:proofErr w:type="spellEnd"/>
      <w:r>
        <w:rPr>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w:t>
      </w:r>
      <w:proofErr w:type="spellStart"/>
      <w:r>
        <w:rPr>
          <w:sz w:val="22"/>
          <w:szCs w:val="22"/>
        </w:rPr>
        <w:t>дюрации</w:t>
      </w:r>
      <w:proofErr w:type="spellEnd"/>
      <w:r>
        <w:rPr>
          <w:sz w:val="22"/>
          <w:szCs w:val="22"/>
        </w:rPr>
        <w:t xml:space="preserve"> и G-</w:t>
      </w:r>
      <w:proofErr w:type="spellStart"/>
      <w:r>
        <w:rPr>
          <w:sz w:val="22"/>
          <w:szCs w:val="22"/>
        </w:rPr>
        <w:t>curve</w:t>
      </w:r>
      <w:proofErr w:type="spellEnd"/>
      <w:r>
        <w:rPr>
          <w:sz w:val="22"/>
          <w:szCs w:val="22"/>
        </w:rPr>
        <w:t xml:space="preserve"> на этот срок. В указанных целях используются следующие индексы:</w:t>
      </w:r>
    </w:p>
    <w:p w:rsidR="00134136" w:rsidRDefault="00134136" w:rsidP="00134136">
      <w:pPr>
        <w:spacing w:line="360" w:lineRule="auto"/>
        <w:rPr>
          <w:sz w:val="22"/>
          <w:szCs w:val="22"/>
        </w:rPr>
      </w:pPr>
      <w:r>
        <w:rPr>
          <w:rFonts w:ascii="Gungsuh" w:eastAsia="Gungsuh" w:hAnsi="Gungsuh" w:cs="Gungsuh"/>
          <w:sz w:val="22"/>
          <w:szCs w:val="22"/>
        </w:rPr>
        <w:t>Индекс корпоративных облигаций (1-3 года, рейтинг ≥ BBB-)</w:t>
      </w:r>
    </w:p>
    <w:p w:rsidR="00134136" w:rsidRDefault="00134136" w:rsidP="00134136">
      <w:pPr>
        <w:spacing w:line="360" w:lineRule="auto"/>
        <w:rPr>
          <w:sz w:val="22"/>
          <w:szCs w:val="22"/>
        </w:rPr>
      </w:pPr>
      <w:r>
        <w:rPr>
          <w:sz w:val="22"/>
          <w:szCs w:val="22"/>
        </w:rPr>
        <w:t xml:space="preserve">Тикер – </w:t>
      </w:r>
      <w:r>
        <w:rPr>
          <w:b/>
          <w:sz w:val="22"/>
          <w:szCs w:val="22"/>
        </w:rPr>
        <w:t>RUCBITRBBB3Y</w:t>
      </w:r>
    </w:p>
    <w:p w:rsidR="00134136" w:rsidRDefault="00134136" w:rsidP="00134136">
      <w:pPr>
        <w:spacing w:line="360" w:lineRule="auto"/>
      </w:pPr>
      <w:r>
        <w:rPr>
          <w:sz w:val="22"/>
          <w:szCs w:val="22"/>
        </w:rPr>
        <w:t xml:space="preserve">Описание индекса - </w:t>
      </w:r>
      <w:hyperlink r:id="rId73">
        <w:r>
          <w:rPr>
            <w:rStyle w:val="-0"/>
            <w:sz w:val="22"/>
            <w:szCs w:val="22"/>
          </w:rPr>
          <w:t>http://moex.com/a2197</w:t>
        </w:r>
      </w:hyperlink>
      <w:r>
        <w:rPr>
          <w:sz w:val="22"/>
          <w:szCs w:val="22"/>
        </w:rPr>
        <w:t>.</w:t>
      </w:r>
    </w:p>
    <w:p w:rsidR="00134136" w:rsidRDefault="00134136" w:rsidP="00134136">
      <w:pPr>
        <w:spacing w:line="360" w:lineRule="auto"/>
      </w:pPr>
      <w:r>
        <w:rPr>
          <w:sz w:val="22"/>
          <w:szCs w:val="22"/>
        </w:rPr>
        <w:t xml:space="preserve">Архив значений - </w:t>
      </w:r>
      <w:hyperlink r:id="rId74">
        <w:r>
          <w:rPr>
            <w:rStyle w:val="-0"/>
            <w:sz w:val="22"/>
            <w:szCs w:val="22"/>
          </w:rPr>
          <w:t>http://moex.com/ru/index/RUCBITRBBB3Y/archive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BB- ≤ рейтинг </w:t>
      </w:r>
      <w:proofErr w:type="gramStart"/>
      <w:r>
        <w:rPr>
          <w:rFonts w:ascii="Gungsuh" w:eastAsia="Gungsuh" w:hAnsi="Gungsuh" w:cs="Gungsuh"/>
          <w:sz w:val="22"/>
          <w:szCs w:val="22"/>
        </w:rPr>
        <w:t>&lt; BBB</w:t>
      </w:r>
      <w:proofErr w:type="gramEnd"/>
      <w:r>
        <w:rPr>
          <w:rFonts w:ascii="Gungsuh" w:eastAsia="Gungsuh" w:hAnsi="Gungsuh" w:cs="Gungsuh"/>
          <w:sz w:val="22"/>
          <w:szCs w:val="22"/>
        </w:rPr>
        <w:t>-)</w:t>
      </w:r>
    </w:p>
    <w:p w:rsidR="00134136" w:rsidRDefault="00134136" w:rsidP="00134136">
      <w:pPr>
        <w:spacing w:line="360" w:lineRule="auto"/>
        <w:rPr>
          <w:sz w:val="22"/>
          <w:szCs w:val="22"/>
        </w:rPr>
      </w:pPr>
      <w:r>
        <w:rPr>
          <w:sz w:val="22"/>
          <w:szCs w:val="22"/>
        </w:rPr>
        <w:t xml:space="preserve">Тикер </w:t>
      </w:r>
      <w:proofErr w:type="gramStart"/>
      <w:r>
        <w:rPr>
          <w:sz w:val="22"/>
          <w:szCs w:val="22"/>
        </w:rPr>
        <w:t xml:space="preserve">-  </w:t>
      </w:r>
      <w:r>
        <w:rPr>
          <w:b/>
          <w:sz w:val="22"/>
          <w:szCs w:val="22"/>
        </w:rPr>
        <w:t>RUCBITRBB</w:t>
      </w:r>
      <w:proofErr w:type="gramEnd"/>
      <w:r>
        <w:rPr>
          <w:b/>
          <w:sz w:val="22"/>
          <w:szCs w:val="22"/>
        </w:rPr>
        <w:t>3Y</w:t>
      </w:r>
    </w:p>
    <w:p w:rsidR="00134136" w:rsidRDefault="00134136" w:rsidP="00134136">
      <w:pPr>
        <w:spacing w:line="360" w:lineRule="auto"/>
      </w:pPr>
      <w:r>
        <w:rPr>
          <w:sz w:val="22"/>
          <w:szCs w:val="22"/>
        </w:rPr>
        <w:t xml:space="preserve">Описание индекса -  </w:t>
      </w:r>
      <w:hyperlink r:id="rId75">
        <w:r>
          <w:rPr>
            <w:rStyle w:val="-0"/>
            <w:sz w:val="22"/>
            <w:szCs w:val="22"/>
          </w:rPr>
          <w:t>http://moex.com/a2196</w:t>
        </w:r>
      </w:hyperlink>
    </w:p>
    <w:p w:rsidR="00134136" w:rsidRDefault="00134136" w:rsidP="00134136">
      <w:pPr>
        <w:spacing w:line="360" w:lineRule="auto"/>
      </w:pPr>
      <w:r>
        <w:rPr>
          <w:sz w:val="22"/>
          <w:szCs w:val="22"/>
        </w:rPr>
        <w:t xml:space="preserve">Архив значений - </w:t>
      </w:r>
      <w:hyperlink r:id="rId76">
        <w:r>
          <w:rPr>
            <w:rStyle w:val="-0"/>
            <w:sz w:val="22"/>
            <w:szCs w:val="22"/>
          </w:rPr>
          <w:t>http://moex.com/ru/index/RUCBITRBB3Y/archive</w:t>
        </w:r>
      </w:hyperlink>
    </w:p>
    <w:p w:rsidR="00134136" w:rsidRDefault="00134136" w:rsidP="00134136">
      <w:pPr>
        <w:spacing w:line="360" w:lineRule="auto"/>
        <w:rPr>
          <w:sz w:val="22"/>
          <w:szCs w:val="22"/>
        </w:rPr>
      </w:pPr>
      <w:r>
        <w:rPr>
          <w:rFonts w:ascii="Gungsuh" w:eastAsia="Gungsuh" w:hAnsi="Gungsuh" w:cs="Gungsuh"/>
          <w:sz w:val="22"/>
          <w:szCs w:val="22"/>
        </w:rPr>
        <w:t xml:space="preserve">Индекс корпоративных облигаций (1-3 года, B- ≤ рейтинг </w:t>
      </w:r>
      <w:proofErr w:type="gramStart"/>
      <w:r>
        <w:rPr>
          <w:rFonts w:ascii="Gungsuh" w:eastAsia="Gungsuh" w:hAnsi="Gungsuh" w:cs="Gungsuh"/>
          <w:sz w:val="22"/>
          <w:szCs w:val="22"/>
        </w:rPr>
        <w:t>&lt; BB</w:t>
      </w:r>
      <w:proofErr w:type="gramEnd"/>
      <w:r>
        <w:rPr>
          <w:rFonts w:ascii="Gungsuh" w:eastAsia="Gungsuh" w:hAnsi="Gungsuh" w:cs="Gungsuh"/>
          <w:sz w:val="22"/>
          <w:szCs w:val="22"/>
        </w:rPr>
        <w:t xml:space="preserve">-) </w:t>
      </w:r>
    </w:p>
    <w:p w:rsidR="00134136" w:rsidRDefault="00134136" w:rsidP="00134136">
      <w:pPr>
        <w:spacing w:line="360" w:lineRule="auto"/>
        <w:rPr>
          <w:sz w:val="22"/>
          <w:szCs w:val="22"/>
        </w:rPr>
      </w:pPr>
      <w:r>
        <w:rPr>
          <w:sz w:val="22"/>
          <w:szCs w:val="22"/>
        </w:rPr>
        <w:t xml:space="preserve">Тикер - </w:t>
      </w:r>
      <w:r>
        <w:rPr>
          <w:b/>
          <w:sz w:val="22"/>
          <w:szCs w:val="22"/>
        </w:rPr>
        <w:t>RUCBITRB3Y</w:t>
      </w:r>
    </w:p>
    <w:p w:rsidR="00134136" w:rsidRDefault="00134136" w:rsidP="00134136">
      <w:pPr>
        <w:spacing w:line="360" w:lineRule="auto"/>
      </w:pPr>
      <w:r>
        <w:rPr>
          <w:sz w:val="22"/>
          <w:szCs w:val="22"/>
        </w:rPr>
        <w:t xml:space="preserve">Описание индекса - </w:t>
      </w:r>
      <w:hyperlink r:id="rId77">
        <w:r>
          <w:rPr>
            <w:rStyle w:val="-0"/>
            <w:sz w:val="22"/>
            <w:szCs w:val="22"/>
          </w:rPr>
          <w:t>http://moex.com/a2195</w:t>
        </w:r>
      </w:hyperlink>
    </w:p>
    <w:p w:rsidR="00134136" w:rsidRDefault="00134136" w:rsidP="00134136">
      <w:pPr>
        <w:spacing w:line="360" w:lineRule="auto"/>
      </w:pPr>
      <w:r>
        <w:rPr>
          <w:sz w:val="22"/>
          <w:szCs w:val="22"/>
        </w:rPr>
        <w:t xml:space="preserve">Архив значений - </w:t>
      </w:r>
      <w:hyperlink r:id="rId78">
        <w:r>
          <w:rPr>
            <w:rStyle w:val="-0"/>
            <w:sz w:val="22"/>
            <w:szCs w:val="22"/>
          </w:rPr>
          <w:t>http://moex.com/ru/index/RUCBITRB3Y/archive/</w:t>
        </w:r>
      </w:hyperlink>
    </w:p>
    <w:p w:rsidR="00134136" w:rsidRDefault="00134136" w:rsidP="00134136">
      <w:pPr>
        <w:spacing w:line="360" w:lineRule="auto"/>
        <w:rPr>
          <w:sz w:val="22"/>
          <w:szCs w:val="22"/>
        </w:rPr>
      </w:pPr>
    </w:p>
    <w:p w:rsidR="00134136" w:rsidRDefault="00134136" w:rsidP="00134136">
      <w:pPr>
        <w:spacing w:line="360" w:lineRule="auto"/>
      </w:pPr>
      <w:r>
        <w:rPr>
          <w:sz w:val="22"/>
          <w:szCs w:val="22"/>
        </w:rPr>
        <w:t>По следующей таблице определяется, какой уровень рейтинга использовать при определении вероятности дефолта</w:t>
      </w:r>
      <w:r w:rsidRPr="00076B45">
        <w:rPr>
          <w:sz w:val="22"/>
          <w:szCs w:val="22"/>
        </w:rPr>
        <w:t xml:space="preserve"> (максимальный уровень в каждой группе):</w:t>
      </w:r>
    </w:p>
    <w:p w:rsidR="00134136" w:rsidRDefault="00134136" w:rsidP="00134136">
      <w:pPr>
        <w:spacing w:line="360" w:lineRule="auto"/>
        <w:ind w:left="720"/>
        <w:jc w:val="both"/>
        <w:rPr>
          <w:rFonts w:ascii="Calibri" w:eastAsia="Calibri" w:hAnsi="Calibri" w:cs="Calibri"/>
          <w:sz w:val="22"/>
          <w:szCs w:val="22"/>
        </w:rPr>
      </w:pPr>
    </w:p>
    <w:p w:rsidR="00134136" w:rsidRPr="00A51C7A" w:rsidRDefault="00134136" w:rsidP="00134136">
      <w:pPr>
        <w:spacing w:line="360" w:lineRule="auto"/>
        <w:ind w:left="720"/>
        <w:jc w:val="right"/>
        <w:rPr>
          <w:rFonts w:eastAsia="Calibri"/>
          <w:sz w:val="22"/>
          <w:szCs w:val="22"/>
        </w:rPr>
      </w:pPr>
      <w:r w:rsidRPr="00A51C7A">
        <w:rPr>
          <w:rFonts w:eastAsia="Calibri"/>
          <w:sz w:val="22"/>
          <w:szCs w:val="22"/>
        </w:rPr>
        <w:t>Таблица 2</w:t>
      </w:r>
    </w:p>
    <w:tbl>
      <w:tblPr>
        <w:tblW w:w="8608" w:type="dxa"/>
        <w:tblInd w:w="-5" w:type="dxa"/>
        <w:tblBorders>
          <w:top w:val="single" w:sz="4" w:space="0" w:color="000001"/>
          <w:left w:val="single" w:sz="4" w:space="0" w:color="000001"/>
          <w:bottom w:val="single" w:sz="8" w:space="0" w:color="000001"/>
          <w:right w:val="single" w:sz="8" w:space="0" w:color="000001"/>
          <w:insideH w:val="single" w:sz="8" w:space="0" w:color="000001"/>
          <w:insideV w:val="single" w:sz="8" w:space="0" w:color="000001"/>
        </w:tblBorders>
        <w:tblCellMar>
          <w:left w:w="98" w:type="dxa"/>
        </w:tblCellMar>
        <w:tblLook w:val="0400" w:firstRow="0" w:lastRow="0" w:firstColumn="0" w:lastColumn="0" w:noHBand="0" w:noVBand="1"/>
      </w:tblPr>
      <w:tblGrid>
        <w:gridCol w:w="4072"/>
        <w:gridCol w:w="4536"/>
      </w:tblGrid>
      <w:tr w:rsidR="00134136" w:rsidTr="002720A1">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D8D8D8"/>
            <w:tcMar>
              <w:left w:w="98" w:type="dxa"/>
            </w:tcMar>
            <w:vAlign w:val="center"/>
          </w:tcPr>
          <w:p w:rsidR="00134136" w:rsidRDefault="00134136" w:rsidP="002720A1">
            <w:pPr>
              <w:spacing w:after="200" w:line="360" w:lineRule="auto"/>
              <w:jc w:val="center"/>
              <w:rPr>
                <w:b/>
              </w:rPr>
            </w:pPr>
            <w:proofErr w:type="spellStart"/>
            <w:r>
              <w:rPr>
                <w:b/>
              </w:rPr>
              <w:t>Moody`s</w:t>
            </w:r>
            <w:proofErr w:type="spellEnd"/>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2720A1">
            <w:pPr>
              <w:spacing w:after="200" w:line="360" w:lineRule="auto"/>
              <w:jc w:val="center"/>
              <w:rPr>
                <w:b/>
              </w:rPr>
            </w:pPr>
            <w:r>
              <w:rPr>
                <w:b/>
              </w:rPr>
              <w:t>Индекс</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F2F2F2"/>
            <w:tcMar>
              <w:left w:w="98" w:type="dxa"/>
            </w:tcMar>
            <w:vAlign w:val="center"/>
          </w:tcPr>
          <w:p w:rsidR="00134136" w:rsidRDefault="00134136" w:rsidP="002720A1">
            <w:pPr>
              <w:spacing w:after="200" w:line="360" w:lineRule="auto"/>
              <w:jc w:val="center"/>
              <w:rPr>
                <w:b/>
              </w:rPr>
            </w:pPr>
            <w:r>
              <w:rPr>
                <w:b/>
              </w:rPr>
              <w:t>Международная шкала</w:t>
            </w:r>
          </w:p>
        </w:tc>
        <w:tc>
          <w:tcPr>
            <w:tcW w:w="4536" w:type="dxa"/>
            <w:vMerge/>
            <w:tcBorders>
              <w:top w:val="single" w:sz="4" w:space="0" w:color="000001"/>
              <w:left w:val="single" w:sz="8" w:space="0" w:color="000001"/>
              <w:bottom w:val="single" w:sz="8" w:space="0" w:color="000001"/>
              <w:right w:val="single" w:sz="4" w:space="0" w:color="000001"/>
            </w:tcBorders>
            <w:shd w:val="clear" w:color="auto" w:fill="F2F2F2"/>
            <w:tcMar>
              <w:left w:w="88" w:type="dxa"/>
            </w:tcMar>
            <w:vAlign w:val="center"/>
          </w:tcPr>
          <w:p w:rsidR="00134136" w:rsidRDefault="00134136" w:rsidP="002720A1">
            <w:pPr>
              <w:widowControl w:val="0"/>
              <w:spacing w:line="276" w:lineRule="auto"/>
              <w:rPr>
                <w:b/>
              </w:rPr>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Ваа1</w:t>
            </w:r>
          </w:p>
        </w:tc>
        <w:tc>
          <w:tcPr>
            <w:tcW w:w="4536" w:type="dxa"/>
            <w:vMerge w:val="restart"/>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spacing w:after="200" w:line="360" w:lineRule="auto"/>
              <w:jc w:val="center"/>
              <w:rPr>
                <w:b/>
              </w:rPr>
            </w:pPr>
            <w:r>
              <w:rPr>
                <w:b/>
              </w:rPr>
              <w:t>RUCBITRBB3Y</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Ваа2</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Ваа3</w:t>
            </w:r>
          </w:p>
        </w:tc>
        <w:tc>
          <w:tcPr>
            <w:tcW w:w="4536" w:type="dxa"/>
            <w:vMerge/>
            <w:tcBorders>
              <w:top w:val="single" w:sz="8" w:space="0" w:color="000001"/>
              <w:left w:val="single" w:sz="8" w:space="0" w:color="000001"/>
              <w:bottom w:val="single" w:sz="4"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Ва1</w:t>
            </w:r>
          </w:p>
        </w:tc>
        <w:tc>
          <w:tcPr>
            <w:tcW w:w="4536" w:type="dxa"/>
            <w:vMerge w:val="restart"/>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spacing w:after="200" w:line="360" w:lineRule="auto"/>
              <w:jc w:val="center"/>
              <w:rPr>
                <w:b/>
              </w:rPr>
            </w:pPr>
            <w:r>
              <w:rPr>
                <w:b/>
              </w:rPr>
              <w:t>RUCBITRBB3Y</w:t>
            </w: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Ва2</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8" w:space="0" w:color="000001"/>
              <w:left w:val="single" w:sz="4" w:space="0" w:color="000001"/>
              <w:bottom w:val="single" w:sz="8" w:space="0" w:color="000001"/>
              <w:right w:val="single" w:sz="8" w:space="0" w:color="000001"/>
            </w:tcBorders>
            <w:shd w:val="clear" w:color="auto" w:fill="DEEAF6"/>
            <w:tcMar>
              <w:left w:w="98" w:type="dxa"/>
            </w:tcMar>
            <w:vAlign w:val="center"/>
          </w:tcPr>
          <w:p w:rsidR="00134136" w:rsidRDefault="00134136" w:rsidP="002720A1">
            <w:pPr>
              <w:spacing w:after="200" w:line="360" w:lineRule="auto"/>
              <w:jc w:val="center"/>
            </w:pPr>
            <w:r>
              <w:t>Ва3</w:t>
            </w:r>
          </w:p>
        </w:tc>
        <w:tc>
          <w:tcPr>
            <w:tcW w:w="4536" w:type="dxa"/>
            <w:vMerge/>
            <w:tcBorders>
              <w:top w:val="single" w:sz="4" w:space="0" w:color="000001"/>
              <w:left w:val="single" w:sz="8" w:space="0" w:color="000001"/>
              <w:bottom w:val="single" w:sz="8" w:space="0" w:color="000001"/>
              <w:right w:val="single" w:sz="4" w:space="0" w:color="000001"/>
            </w:tcBorders>
            <w:shd w:val="clear" w:color="auto" w:fill="DEEAF6"/>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В1</w:t>
            </w:r>
          </w:p>
        </w:tc>
        <w:tc>
          <w:tcPr>
            <w:tcW w:w="4536" w:type="dxa"/>
            <w:vMerge w:val="restart"/>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spacing w:after="200" w:line="360" w:lineRule="auto"/>
              <w:jc w:val="center"/>
              <w:rPr>
                <w:b/>
              </w:rPr>
            </w:pPr>
            <w:r>
              <w:rPr>
                <w:b/>
              </w:rPr>
              <w:t>RUCBITRB3Y</w:t>
            </w:r>
          </w:p>
        </w:tc>
      </w:tr>
      <w:tr w:rsidR="00134136" w:rsidTr="002720A1">
        <w:trPr>
          <w:trHeight w:val="340"/>
        </w:trPr>
        <w:tc>
          <w:tcPr>
            <w:tcW w:w="4072" w:type="dxa"/>
            <w:tcBorders>
              <w:top w:val="single" w:sz="4" w:space="0" w:color="000001"/>
              <w:left w:val="single" w:sz="4" w:space="0" w:color="000001"/>
              <w:bottom w:val="single" w:sz="8"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t>В2</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widowControl w:val="0"/>
              <w:spacing w:line="276" w:lineRule="auto"/>
            </w:pPr>
          </w:p>
        </w:tc>
      </w:tr>
      <w:tr w:rsidR="00134136" w:rsidTr="002720A1">
        <w:trPr>
          <w:trHeight w:val="340"/>
        </w:trPr>
        <w:tc>
          <w:tcPr>
            <w:tcW w:w="4072" w:type="dxa"/>
            <w:tcBorders>
              <w:top w:val="single" w:sz="4" w:space="0" w:color="000001"/>
              <w:left w:val="single" w:sz="4" w:space="0" w:color="000001"/>
              <w:bottom w:val="single" w:sz="4" w:space="0" w:color="000001"/>
              <w:right w:val="single" w:sz="8" w:space="0" w:color="000001"/>
            </w:tcBorders>
            <w:shd w:val="clear" w:color="auto" w:fill="FBE4D5"/>
            <w:tcMar>
              <w:left w:w="98" w:type="dxa"/>
            </w:tcMar>
            <w:vAlign w:val="center"/>
          </w:tcPr>
          <w:p w:rsidR="00134136" w:rsidRDefault="00134136" w:rsidP="002720A1">
            <w:pPr>
              <w:spacing w:after="200" w:line="360" w:lineRule="auto"/>
              <w:jc w:val="center"/>
            </w:pPr>
            <w:r>
              <w:lastRenderedPageBreak/>
              <w:t>B3</w:t>
            </w:r>
          </w:p>
        </w:tc>
        <w:tc>
          <w:tcPr>
            <w:tcW w:w="4536" w:type="dxa"/>
            <w:vMerge/>
            <w:tcBorders>
              <w:top w:val="single" w:sz="4" w:space="0" w:color="000001"/>
              <w:left w:val="single" w:sz="8" w:space="0" w:color="000001"/>
              <w:bottom w:val="single" w:sz="4" w:space="0" w:color="000001"/>
              <w:right w:val="single" w:sz="4" w:space="0" w:color="000001"/>
            </w:tcBorders>
            <w:shd w:val="clear" w:color="auto" w:fill="FBE4D5"/>
            <w:tcMar>
              <w:left w:w="88" w:type="dxa"/>
            </w:tcMar>
            <w:vAlign w:val="center"/>
          </w:tcPr>
          <w:p w:rsidR="00134136" w:rsidRDefault="00134136" w:rsidP="002720A1">
            <w:pPr>
              <w:widowControl w:val="0"/>
              <w:spacing w:line="276" w:lineRule="auto"/>
            </w:pPr>
          </w:p>
        </w:tc>
      </w:tr>
    </w:tbl>
    <w:p w:rsidR="00134136" w:rsidRDefault="00134136" w:rsidP="00134136">
      <w:pPr>
        <w:spacing w:line="360" w:lineRule="auto"/>
        <w:ind w:left="720"/>
        <w:jc w:val="both"/>
        <w:rPr>
          <w:sz w:val="22"/>
          <w:szCs w:val="22"/>
        </w:rPr>
      </w:pPr>
    </w:p>
    <w:p w:rsidR="00134136" w:rsidRDefault="00134136" w:rsidP="00134136">
      <w:pPr>
        <w:spacing w:after="60" w:line="360" w:lineRule="auto"/>
        <w:jc w:val="both"/>
        <w:rPr>
          <w:sz w:val="22"/>
          <w:szCs w:val="22"/>
        </w:rPr>
      </w:pPr>
    </w:p>
    <w:p w:rsidR="00134136" w:rsidRPr="005C43A0" w:rsidRDefault="00134136" w:rsidP="00134136">
      <w:pPr>
        <w:numPr>
          <w:ilvl w:val="0"/>
          <w:numId w:val="61"/>
        </w:numPr>
        <w:suppressAutoHyphens w:val="0"/>
        <w:autoSpaceDE/>
        <w:spacing w:line="360" w:lineRule="auto"/>
        <w:jc w:val="both"/>
      </w:pPr>
      <w:r>
        <w:rPr>
          <w:color w:val="000000"/>
          <w:sz w:val="22"/>
          <w:szCs w:val="22"/>
        </w:rPr>
        <w:t xml:space="preserve">в случае отсутствия рейтинга у контрагента </w:t>
      </w:r>
      <w:proofErr w:type="gramStart"/>
      <w:r>
        <w:rPr>
          <w:color w:val="000000"/>
          <w:sz w:val="22"/>
          <w:szCs w:val="22"/>
        </w:rPr>
        <w:t>вероятность  возврата</w:t>
      </w:r>
      <w:proofErr w:type="gramEnd"/>
      <w:r>
        <w:rPr>
          <w:color w:val="000000"/>
          <w:sz w:val="22"/>
          <w:szCs w:val="22"/>
        </w:rPr>
        <w:t xml:space="preserve"> </w:t>
      </w:r>
      <w:r w:rsidRPr="00A67F1E">
        <w:rPr>
          <w:color w:val="000000"/>
          <w:sz w:val="22"/>
          <w:szCs w:val="22"/>
        </w:rPr>
        <w:t>(</w:t>
      </w:r>
      <w:r>
        <w:rPr>
          <w:color w:val="000000"/>
          <w:sz w:val="22"/>
          <w:szCs w:val="22"/>
          <w:lang w:val="en-US"/>
        </w:rPr>
        <w:t>RR</w:t>
      </w:r>
      <w:r w:rsidRPr="00A67F1E">
        <w:rPr>
          <w:color w:val="000000"/>
          <w:sz w:val="22"/>
          <w:szCs w:val="22"/>
        </w:rPr>
        <w:t>)</w:t>
      </w:r>
      <w:r>
        <w:rPr>
          <w:color w:val="000000"/>
          <w:sz w:val="22"/>
          <w:szCs w:val="22"/>
        </w:rPr>
        <w:t xml:space="preserve"> определяется, используя матричный метод по срокам задолженности, основанный на статистике УК. Статистика УК формируется по следующей выборке контрагентов в зависимости от срока прос</w:t>
      </w:r>
      <w:r w:rsidRPr="00134136">
        <w:rPr>
          <w:color w:val="000000"/>
          <w:sz w:val="22"/>
          <w:szCs w:val="22"/>
        </w:rPr>
        <w:t xml:space="preserve">роченной задолженности и предоставляется в Специализированный депозитарий не позднее даты начала применения Правил СЧА, а </w:t>
      </w:r>
      <w:proofErr w:type="gramStart"/>
      <w:r w:rsidRPr="00134136">
        <w:rPr>
          <w:color w:val="000000"/>
          <w:sz w:val="22"/>
          <w:szCs w:val="22"/>
        </w:rPr>
        <w:t>также</w:t>
      </w:r>
      <w:r w:rsidRPr="00A4682B">
        <w:rPr>
          <w:sz w:val="22"/>
          <w:szCs w:val="22"/>
        </w:rPr>
        <w:t xml:space="preserve">  н</w:t>
      </w:r>
      <w:r w:rsidRPr="00134136">
        <w:rPr>
          <w:sz w:val="22"/>
          <w:szCs w:val="22"/>
        </w:rPr>
        <w:t>е</w:t>
      </w:r>
      <w:proofErr w:type="gramEnd"/>
      <w:r w:rsidRPr="00134136">
        <w:rPr>
          <w:sz w:val="22"/>
          <w:szCs w:val="22"/>
        </w:rPr>
        <w:t xml:space="preserve"> ре</w:t>
      </w:r>
      <w:r w:rsidRPr="005C43A0">
        <w:rPr>
          <w:sz w:val="22"/>
          <w:szCs w:val="22"/>
        </w:rPr>
        <w:t>же, чем на каждую отчетную дату</w:t>
      </w:r>
      <w:r w:rsidRPr="005C43A0">
        <w:rPr>
          <w:color w:val="000000"/>
          <w:sz w:val="22"/>
          <w:szCs w:val="22"/>
        </w:rPr>
        <w:t>.</w:t>
      </w: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p>
    <w:p w:rsidR="00134136" w:rsidRDefault="00134136" w:rsidP="00134136">
      <w:pPr>
        <w:ind w:left="1065" w:hanging="720"/>
        <w:jc w:val="right"/>
        <w:rPr>
          <w:color w:val="000000"/>
          <w:sz w:val="22"/>
          <w:szCs w:val="22"/>
        </w:rPr>
      </w:pPr>
      <w:r>
        <w:rPr>
          <w:color w:val="000000"/>
          <w:sz w:val="22"/>
          <w:szCs w:val="22"/>
        </w:rPr>
        <w:t>Таблица 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1925"/>
        <w:gridCol w:w="1634"/>
        <w:gridCol w:w="1634"/>
        <w:gridCol w:w="1634"/>
        <w:gridCol w:w="1634"/>
        <w:gridCol w:w="1642"/>
      </w:tblGrid>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Группа контрагентов</w:t>
            </w:r>
          </w:p>
        </w:tc>
        <w:tc>
          <w:tcPr>
            <w:tcW w:w="741" w:type="pct"/>
            <w:tcBorders>
              <w:top w:val="single" w:sz="4" w:space="0" w:color="000001"/>
              <w:left w:val="single" w:sz="4" w:space="0" w:color="000001"/>
              <w:bottom w:val="single" w:sz="4" w:space="0" w:color="000001"/>
              <w:right w:val="single" w:sz="4" w:space="0" w:color="000001"/>
            </w:tcBorders>
          </w:tcPr>
          <w:p w:rsidR="00134136" w:rsidRPr="00076B45" w:rsidRDefault="00134136" w:rsidP="002720A1">
            <w:pPr>
              <w:jc w:val="center"/>
              <w:rPr>
                <w:sz w:val="22"/>
                <w:szCs w:val="22"/>
              </w:rPr>
            </w:pPr>
            <w:r w:rsidRPr="00076B45">
              <w:rPr>
                <w:sz w:val="22"/>
                <w:szCs w:val="22"/>
              </w:rPr>
              <w:t>Без просроченной задолженности (включая технический дефолт – до 10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10 до 30 дней</w:t>
            </w: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30 дней до 60 дней</w:t>
            </w: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от 61 до 90 дней</w:t>
            </w: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Pr="00076B45" w:rsidRDefault="00134136" w:rsidP="002720A1">
            <w:pPr>
              <w:jc w:val="center"/>
              <w:rPr>
                <w:sz w:val="22"/>
                <w:szCs w:val="22"/>
              </w:rPr>
            </w:pPr>
            <w:r w:rsidRPr="00076B45">
              <w:rPr>
                <w:sz w:val="22"/>
                <w:szCs w:val="22"/>
              </w:rPr>
              <w:t>Срок просроченной задолженности свыше 90 дней</w:t>
            </w: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контрагент образован более 3-х лет назад и уставный капитал более 100 тыс. руб. (одновременное выполнение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контрагент образован менее 3-х лет назад и/или уставный капитал менее 100 тыс. руб.</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Физические лица и ИП, удовлетворяющие всем условиям*</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r w:rsidR="00134136" w:rsidTr="002720A1">
        <w:tc>
          <w:tcPr>
            <w:tcW w:w="102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r>
              <w:rPr>
                <w:sz w:val="22"/>
                <w:szCs w:val="22"/>
              </w:rPr>
              <w:t>Физические лица и ИП, не удовлетворяющие одному из условий*</w:t>
            </w:r>
          </w:p>
        </w:tc>
        <w:tc>
          <w:tcPr>
            <w:tcW w:w="741" w:type="pct"/>
            <w:tcBorders>
              <w:top w:val="single" w:sz="4" w:space="0" w:color="000001"/>
              <w:left w:val="single" w:sz="4" w:space="0" w:color="000001"/>
              <w:bottom w:val="single" w:sz="4" w:space="0" w:color="000001"/>
              <w:right w:val="single" w:sz="4" w:space="0" w:color="000001"/>
            </w:tcBorders>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0"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741"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c>
          <w:tcPr>
            <w:tcW w:w="10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134136" w:rsidRDefault="00134136" w:rsidP="002720A1">
            <w:pPr>
              <w:rPr>
                <w:sz w:val="22"/>
                <w:szCs w:val="22"/>
              </w:rPr>
            </w:pPr>
          </w:p>
        </w:tc>
      </w:tr>
    </w:tbl>
    <w:p w:rsidR="00134136" w:rsidRDefault="00134136" w:rsidP="00134136">
      <w:pPr>
        <w:spacing w:line="360" w:lineRule="auto"/>
        <w:ind w:firstLine="708"/>
        <w:rPr>
          <w:sz w:val="22"/>
          <w:szCs w:val="22"/>
        </w:rPr>
      </w:pPr>
    </w:p>
    <w:p w:rsidR="00134136" w:rsidRDefault="00134136" w:rsidP="00134136">
      <w:pPr>
        <w:ind w:firstLine="709"/>
        <w:rPr>
          <w:sz w:val="24"/>
          <w:szCs w:val="24"/>
        </w:rPr>
      </w:pPr>
      <w:r>
        <w:rPr>
          <w:sz w:val="24"/>
          <w:szCs w:val="24"/>
        </w:rPr>
        <w:t>*Условия для физических лиц и индивидуальных предпринимателей:</w:t>
      </w:r>
    </w:p>
    <w:p w:rsidR="00134136" w:rsidRDefault="00134136" w:rsidP="00134136">
      <w:pPr>
        <w:numPr>
          <w:ilvl w:val="0"/>
          <w:numId w:val="62"/>
        </w:numPr>
        <w:suppressAutoHyphens w:val="0"/>
        <w:autoSpaceDE/>
        <w:ind w:left="0" w:firstLine="708"/>
        <w:jc w:val="both"/>
        <w:rPr>
          <w:sz w:val="24"/>
          <w:szCs w:val="24"/>
        </w:rPr>
      </w:pPr>
      <w:r>
        <w:rPr>
          <w:sz w:val="24"/>
          <w:szCs w:val="24"/>
        </w:rPr>
        <w:t>Отсутствие решений суда о банкротстве;</w:t>
      </w:r>
    </w:p>
    <w:p w:rsidR="00134136" w:rsidRDefault="00134136" w:rsidP="00134136">
      <w:pPr>
        <w:numPr>
          <w:ilvl w:val="0"/>
          <w:numId w:val="62"/>
        </w:numPr>
        <w:suppressAutoHyphens w:val="0"/>
        <w:autoSpaceDE/>
        <w:ind w:left="0" w:firstLine="708"/>
        <w:jc w:val="both"/>
        <w:rPr>
          <w:sz w:val="24"/>
          <w:szCs w:val="24"/>
        </w:rPr>
      </w:pPr>
      <w:r>
        <w:rPr>
          <w:sz w:val="24"/>
          <w:szCs w:val="24"/>
        </w:rPr>
        <w:lastRenderedPageBreak/>
        <w:t xml:space="preserve">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 </w:t>
      </w:r>
      <w:proofErr w:type="gramStart"/>
      <w:r>
        <w:rPr>
          <w:sz w:val="24"/>
          <w:szCs w:val="24"/>
        </w:rPr>
        <w:t>( в</w:t>
      </w:r>
      <w:proofErr w:type="gramEnd"/>
      <w:r>
        <w:rPr>
          <w:sz w:val="24"/>
          <w:szCs w:val="24"/>
        </w:rPr>
        <w:t xml:space="preserve"> том числе по налогам);</w:t>
      </w:r>
    </w:p>
    <w:p w:rsidR="00134136" w:rsidRDefault="00134136" w:rsidP="00134136">
      <w:pPr>
        <w:numPr>
          <w:ilvl w:val="0"/>
          <w:numId w:val="62"/>
        </w:numPr>
        <w:suppressAutoHyphens w:val="0"/>
        <w:autoSpaceDE/>
        <w:ind w:left="0" w:firstLine="708"/>
        <w:jc w:val="both"/>
        <w:rPr>
          <w:sz w:val="24"/>
          <w:szCs w:val="24"/>
        </w:rPr>
      </w:pPr>
      <w:r>
        <w:rPr>
          <w:sz w:val="24"/>
          <w:szCs w:val="24"/>
        </w:rPr>
        <w:t>Наличие российского гражданства;</w:t>
      </w:r>
    </w:p>
    <w:p w:rsidR="00134136" w:rsidRDefault="00134136" w:rsidP="00134136">
      <w:pPr>
        <w:numPr>
          <w:ilvl w:val="0"/>
          <w:numId w:val="62"/>
        </w:numPr>
        <w:suppressAutoHyphens w:val="0"/>
        <w:autoSpaceDE/>
        <w:ind w:left="0" w:firstLine="708"/>
        <w:jc w:val="both"/>
        <w:rPr>
          <w:sz w:val="24"/>
          <w:szCs w:val="24"/>
        </w:rPr>
      </w:pPr>
      <w:r>
        <w:rPr>
          <w:sz w:val="24"/>
          <w:szCs w:val="24"/>
        </w:rPr>
        <w:t>Возраст от 20 до 60/65 лет.</w:t>
      </w:r>
    </w:p>
    <w:p w:rsidR="00134136" w:rsidRDefault="00134136" w:rsidP="00134136">
      <w:pPr>
        <w:spacing w:line="360" w:lineRule="auto"/>
        <w:rPr>
          <w:b/>
          <w:sz w:val="24"/>
          <w:szCs w:val="24"/>
        </w:rPr>
      </w:pPr>
    </w:p>
    <w:p w:rsidR="00134136" w:rsidRDefault="00134136" w:rsidP="00134136">
      <w:pPr>
        <w:spacing w:line="360" w:lineRule="auto"/>
        <w:jc w:val="both"/>
        <w:rPr>
          <w:sz w:val="24"/>
          <w:szCs w:val="24"/>
        </w:rPr>
      </w:pPr>
      <w:r>
        <w:rPr>
          <w:sz w:val="24"/>
          <w:szCs w:val="24"/>
        </w:rPr>
        <w:t>Если срок погашения обязательства (задолженности) больше года, применяется вероятность дефолта на горизонте 1 год.</w:t>
      </w:r>
    </w:p>
    <w:p w:rsidR="00134136" w:rsidRDefault="00134136" w:rsidP="00134136">
      <w:pPr>
        <w:spacing w:line="360" w:lineRule="auto"/>
        <w:jc w:val="both"/>
        <w:rPr>
          <w:sz w:val="24"/>
          <w:szCs w:val="24"/>
        </w:rPr>
      </w:pPr>
      <w:r>
        <w:rPr>
          <w:sz w:val="24"/>
          <w:szCs w:val="24"/>
        </w:rPr>
        <w:t>Вероятность дефолта (PD) на сроки, отличные от 1 года, оценивается пропорционально сроку от вероятности дефолта на горизонте 1 год.</w:t>
      </w:r>
    </w:p>
    <w:p w:rsidR="00134136" w:rsidRDefault="00134136" w:rsidP="00134136">
      <w:pPr>
        <w:spacing w:line="360" w:lineRule="auto"/>
        <w:jc w:val="both"/>
        <w:rPr>
          <w:sz w:val="24"/>
          <w:szCs w:val="24"/>
        </w:rPr>
      </w:pPr>
      <w:r>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134136" w:rsidRDefault="00134136" w:rsidP="00134136">
      <w:pPr>
        <w:spacing w:line="360" w:lineRule="auto"/>
        <w:jc w:val="both"/>
        <w:rPr>
          <w:sz w:val="24"/>
          <w:szCs w:val="24"/>
        </w:rPr>
      </w:pPr>
    </w:p>
    <w:p w:rsidR="00134136" w:rsidRDefault="00134136" w:rsidP="00134136">
      <w:pPr>
        <w:spacing w:line="360" w:lineRule="auto"/>
        <w:jc w:val="both"/>
        <w:rPr>
          <w:sz w:val="24"/>
          <w:szCs w:val="24"/>
        </w:rPr>
      </w:pPr>
      <w:r>
        <w:rPr>
          <w:sz w:val="24"/>
          <w:szCs w:val="24"/>
        </w:rPr>
        <w:t>Для расчета вероятности дефолта на срок менее года используется следующий подход:</w:t>
      </w:r>
    </w:p>
    <w:p w:rsidR="00134136" w:rsidRDefault="007853EE" w:rsidP="00134136">
      <w:pPr>
        <w:jc w:val="center"/>
        <w:rPr>
          <w:color w:val="000000"/>
          <w:sz w:val="24"/>
          <w:szCs w:val="24"/>
        </w:rPr>
      </w:pPr>
      <m:oMathPara>
        <m:oMath>
          <m:sSub>
            <m:sSubPr>
              <m:ctrlPr>
                <w:rPr>
                  <w:rFonts w:ascii="Cambria Math" w:hAnsi="Cambria Math"/>
                </w:rPr>
              </m:ctrlPr>
            </m:sSubPr>
            <m:e>
              <m:r>
                <w:rPr>
                  <w:rFonts w:ascii="Cambria Math" w:hAnsi="Cambria Math"/>
                </w:rPr>
                <m:t>PD</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PD*D</m:t>
              </m:r>
            </m:num>
            <m:den>
              <m:r>
                <w:rPr>
                  <w:rFonts w:ascii="Cambria Math" w:hAnsi="Cambria Math"/>
                </w:rPr>
                <m:t>T</m:t>
              </m:r>
            </m:den>
          </m:f>
        </m:oMath>
      </m:oMathPara>
    </w:p>
    <w:p w:rsidR="00134136" w:rsidRDefault="00134136" w:rsidP="00134136">
      <w:pPr>
        <w:spacing w:before="120"/>
        <w:ind w:left="1134" w:hanging="1134"/>
        <w:jc w:val="both"/>
        <w:rPr>
          <w:color w:val="000000"/>
          <w:sz w:val="24"/>
          <w:szCs w:val="24"/>
        </w:rPr>
      </w:pPr>
      <w:r>
        <w:rPr>
          <w:color w:val="000000"/>
          <w:sz w:val="24"/>
          <w:szCs w:val="24"/>
        </w:rPr>
        <w:t xml:space="preserve">где, </w:t>
      </w:r>
    </w:p>
    <w:p w:rsidR="00134136" w:rsidRDefault="00134136" w:rsidP="00134136">
      <w:pPr>
        <w:spacing w:before="120" w:line="276" w:lineRule="auto"/>
        <w:ind w:left="720" w:hanging="720"/>
        <w:jc w:val="both"/>
        <w:rPr>
          <w:color w:val="000000"/>
          <w:sz w:val="24"/>
          <w:szCs w:val="24"/>
        </w:rPr>
      </w:pPr>
      <m:oMath>
        <m:r>
          <w:rPr>
            <w:rFonts w:ascii="Cambria Math" w:hAnsi="Cambria Math"/>
          </w:rPr>
          <m:t>PD</m:t>
        </m:r>
      </m:oMath>
      <w:r>
        <w:rPr>
          <w:color w:val="000000"/>
          <w:sz w:val="24"/>
          <w:szCs w:val="24"/>
        </w:rPr>
        <w:t xml:space="preserve"> – вероятность дефолта эмитента/дебитора на горизонте 1 год;</w:t>
      </w:r>
    </w:p>
    <w:p w:rsidR="00134136" w:rsidRDefault="00134136" w:rsidP="00134136">
      <w:pPr>
        <w:spacing w:before="120" w:line="276" w:lineRule="auto"/>
        <w:ind w:left="720" w:hanging="720"/>
        <w:jc w:val="both"/>
        <w:rPr>
          <w:color w:val="000000"/>
          <w:sz w:val="24"/>
          <w:szCs w:val="24"/>
        </w:rPr>
      </w:pPr>
      <m:oMath>
        <m:r>
          <w:rPr>
            <w:rFonts w:ascii="Cambria Math" w:hAnsi="Cambria Math"/>
          </w:rPr>
          <m:t>D</m:t>
        </m:r>
      </m:oMath>
      <w:r>
        <w:rPr>
          <w:color w:val="000000"/>
          <w:sz w:val="24"/>
          <w:szCs w:val="24"/>
        </w:rPr>
        <w:t xml:space="preserve"> – количество календарных дней до погашения/оферты;</w:t>
      </w:r>
    </w:p>
    <w:p w:rsidR="00134136" w:rsidRDefault="00134136" w:rsidP="00134136">
      <w:pPr>
        <w:spacing w:line="276" w:lineRule="auto"/>
        <w:jc w:val="both"/>
        <w:rPr>
          <w:sz w:val="24"/>
          <w:szCs w:val="24"/>
        </w:rPr>
      </w:pPr>
      <m:oMath>
        <m:r>
          <w:rPr>
            <w:rFonts w:ascii="Cambria Math" w:hAnsi="Cambria Math"/>
          </w:rPr>
          <m:t>T</m:t>
        </m:r>
      </m:oMath>
      <w:r>
        <w:rPr>
          <w:sz w:val="24"/>
          <w:szCs w:val="24"/>
        </w:rPr>
        <w:t xml:space="preserve"> – количество календарных дней в году, в котором осуществляется расчет </w:t>
      </w:r>
      <m:oMath>
        <m:sSub>
          <m:sSubPr>
            <m:ctrlPr>
              <w:rPr>
                <w:rFonts w:ascii="Cambria Math" w:hAnsi="Cambria Math"/>
              </w:rPr>
            </m:ctrlPr>
          </m:sSubPr>
          <m:e>
            <m:r>
              <w:rPr>
                <w:rFonts w:ascii="Cambria Math" w:hAnsi="Cambria Math"/>
              </w:rPr>
              <m:t>PD</m:t>
            </m:r>
          </m:e>
          <m:sub>
            <m:r>
              <w:rPr>
                <w:rFonts w:ascii="Cambria Math" w:hAnsi="Cambria Math"/>
              </w:rPr>
              <m:t>i</m:t>
            </m:r>
          </m:sub>
        </m:sSub>
      </m:oMath>
      <w:r>
        <w:rPr>
          <w:sz w:val="24"/>
          <w:szCs w:val="24"/>
        </w:rPr>
        <w:t>.</w:t>
      </w:r>
    </w:p>
    <w:p w:rsidR="00134136" w:rsidRDefault="00134136" w:rsidP="00134136">
      <w:pPr>
        <w:spacing w:line="360" w:lineRule="auto"/>
        <w:rPr>
          <w:sz w:val="22"/>
          <w:szCs w:val="22"/>
        </w:rPr>
      </w:pPr>
    </w:p>
    <w:p w:rsidR="00134136" w:rsidDel="00BB2D3C" w:rsidRDefault="00134136" w:rsidP="00134136">
      <w:pPr>
        <w:spacing w:line="360" w:lineRule="auto"/>
        <w:ind w:firstLine="567"/>
        <w:rPr>
          <w:sz w:val="22"/>
          <w:szCs w:val="22"/>
        </w:rPr>
      </w:pPr>
      <w:r w:rsidDel="00BB2D3C">
        <w:rPr>
          <w:sz w:val="22"/>
          <w:szCs w:val="22"/>
        </w:rPr>
        <w:t>Потери при банкротстве (LGD) определяются следующим образом:</w:t>
      </w:r>
    </w:p>
    <w:p w:rsidR="00134136" w:rsidDel="00BB2D3C" w:rsidRDefault="00134136" w:rsidP="00134136">
      <w:pPr>
        <w:spacing w:line="360" w:lineRule="auto"/>
        <w:jc w:val="center"/>
        <w:rPr>
          <w:b/>
          <w:sz w:val="22"/>
          <w:szCs w:val="22"/>
        </w:rPr>
      </w:pPr>
      <w:r w:rsidDel="00BB2D3C">
        <w:rPr>
          <w:b/>
          <w:sz w:val="22"/>
          <w:szCs w:val="22"/>
        </w:rPr>
        <w:t>LGD=1-RR,</w:t>
      </w:r>
    </w:p>
    <w:p w:rsidR="00134136" w:rsidDel="00BB2D3C" w:rsidRDefault="00134136" w:rsidP="00134136">
      <w:pPr>
        <w:spacing w:line="360" w:lineRule="auto"/>
        <w:rPr>
          <w:i/>
          <w:sz w:val="22"/>
          <w:szCs w:val="22"/>
        </w:rPr>
      </w:pPr>
      <w:r w:rsidDel="00BB2D3C">
        <w:rPr>
          <w:i/>
          <w:sz w:val="22"/>
          <w:szCs w:val="22"/>
        </w:rPr>
        <w:t>где:</w:t>
      </w:r>
    </w:p>
    <w:p w:rsidR="00134136" w:rsidDel="00BB2D3C" w:rsidRDefault="00134136" w:rsidP="00134136">
      <w:pPr>
        <w:spacing w:line="360" w:lineRule="auto"/>
        <w:ind w:firstLine="567"/>
        <w:rPr>
          <w:sz w:val="22"/>
          <w:szCs w:val="22"/>
        </w:rPr>
      </w:pPr>
      <w:r w:rsidDel="00BB2D3C">
        <w:rPr>
          <w:sz w:val="22"/>
          <w:szCs w:val="22"/>
        </w:rPr>
        <w:t xml:space="preserve"> </w:t>
      </w:r>
      <w:proofErr w:type="gramStart"/>
      <w:r w:rsidDel="00BB2D3C">
        <w:rPr>
          <w:sz w:val="22"/>
          <w:szCs w:val="22"/>
        </w:rPr>
        <w:t>RR(</w:t>
      </w:r>
      <w:proofErr w:type="spellStart"/>
      <w:proofErr w:type="gramEnd"/>
      <w:r w:rsidDel="00BB2D3C">
        <w:rPr>
          <w:sz w:val="22"/>
          <w:szCs w:val="22"/>
        </w:rPr>
        <w:t>recovery</w:t>
      </w:r>
      <w:proofErr w:type="spellEnd"/>
      <w:r w:rsidDel="00BB2D3C">
        <w:rPr>
          <w:sz w:val="22"/>
          <w:szCs w:val="22"/>
        </w:rPr>
        <w:t xml:space="preserve"> </w:t>
      </w:r>
      <w:proofErr w:type="spellStart"/>
      <w:r w:rsidDel="00BB2D3C">
        <w:rPr>
          <w:sz w:val="22"/>
          <w:szCs w:val="22"/>
        </w:rPr>
        <w:t>rate</w:t>
      </w:r>
      <w:proofErr w:type="spellEnd"/>
      <w:r w:rsidDel="00BB2D3C">
        <w:rPr>
          <w:sz w:val="22"/>
          <w:szCs w:val="22"/>
        </w:rPr>
        <w:t>) – ожидаемый процент возврата по просроченным выплатам.</w:t>
      </w:r>
    </w:p>
    <w:p w:rsidR="00134136" w:rsidRDefault="00134136" w:rsidP="00134136">
      <w:pPr>
        <w:spacing w:line="360" w:lineRule="auto"/>
        <w:jc w:val="both"/>
        <w:rPr>
          <w:sz w:val="22"/>
          <w:szCs w:val="22"/>
        </w:rPr>
      </w:pPr>
    </w:p>
    <w:p w:rsidR="00134136" w:rsidRDefault="00134136" w:rsidP="00134136">
      <w:pPr>
        <w:spacing w:line="360" w:lineRule="auto"/>
        <w:jc w:val="both"/>
      </w:pPr>
      <w:r>
        <w:rPr>
          <w:sz w:val="22"/>
          <w:szCs w:val="22"/>
        </w:rPr>
        <w:t xml:space="preserve">Управляющая компания обязана предоставлять специализированному депозитарию информацию о величине LGD (или RR) не позднее даты начала применения Правил СЧА, </w:t>
      </w:r>
      <w:r w:rsidRPr="005C43A0">
        <w:rPr>
          <w:sz w:val="22"/>
          <w:szCs w:val="22"/>
        </w:rPr>
        <w:t xml:space="preserve">а </w:t>
      </w:r>
      <w:proofErr w:type="gramStart"/>
      <w:r w:rsidRPr="005C43A0">
        <w:rPr>
          <w:sz w:val="22"/>
          <w:szCs w:val="22"/>
        </w:rPr>
        <w:t>также  не</w:t>
      </w:r>
      <w:proofErr w:type="gramEnd"/>
      <w:r w:rsidRPr="005C43A0">
        <w:rPr>
          <w:sz w:val="22"/>
          <w:szCs w:val="22"/>
        </w:rPr>
        <w:t xml:space="preserve"> реже, чем на каждую отчетную дату.</w:t>
      </w:r>
    </w:p>
    <w:bookmarkEnd w:id="4"/>
    <w:p w:rsidR="00134136" w:rsidRDefault="00134136" w:rsidP="00C4184C">
      <w:pPr>
        <w:jc w:val="right"/>
        <w:rPr>
          <w:szCs w:val="24"/>
        </w:rPr>
      </w:pPr>
    </w:p>
    <w:p w:rsidR="00B77A46" w:rsidRDefault="00B77A46" w:rsidP="00C4184C">
      <w:pPr>
        <w:jc w:val="right"/>
        <w:rPr>
          <w:b/>
          <w:sz w:val="24"/>
          <w:szCs w:val="24"/>
        </w:rPr>
      </w:pPr>
    </w:p>
    <w:p w:rsidR="00C4184C" w:rsidRPr="00F85898" w:rsidRDefault="00421397" w:rsidP="00C4184C">
      <w:pPr>
        <w:jc w:val="right"/>
        <w:rPr>
          <w:b/>
          <w:sz w:val="24"/>
          <w:szCs w:val="24"/>
        </w:rPr>
      </w:pPr>
      <w:r w:rsidRPr="00421397">
        <w:rPr>
          <w:b/>
          <w:sz w:val="24"/>
          <w:szCs w:val="24"/>
        </w:rPr>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4503"/>
        <w:gridCol w:w="4252"/>
        <w:gridCol w:w="5245"/>
      </w:tblGrid>
      <w:tr w:rsidR="0009670C" w:rsidRPr="00F85898" w:rsidTr="0009670C">
        <w:tc>
          <w:tcPr>
            <w:tcW w:w="4503"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4252"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524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09670C">
        <w:tc>
          <w:tcPr>
            <w:tcW w:w="4503" w:type="dxa"/>
          </w:tcPr>
          <w:p w:rsidR="0009670C" w:rsidRPr="00F85898" w:rsidRDefault="0009670C" w:rsidP="00C4184C">
            <w:pPr>
              <w:rPr>
                <w:sz w:val="24"/>
                <w:szCs w:val="24"/>
              </w:rPr>
            </w:pPr>
            <w:r w:rsidRPr="00421397">
              <w:rPr>
                <w:bCs/>
                <w:color w:val="000000"/>
                <w:sz w:val="24"/>
                <w:szCs w:val="24"/>
                <w:lang w:eastAsia="ru-RU"/>
              </w:rPr>
              <w:lastRenderedPageBreak/>
              <w:t>Кредиторская задолженность по сделкам, по которым наступила наиболее ранняя дата расчетов</w:t>
            </w:r>
            <w:r w:rsidRPr="00421397">
              <w:rPr>
                <w:sz w:val="24"/>
                <w:szCs w:val="24"/>
              </w:rPr>
              <w:t>.</w:t>
            </w:r>
          </w:p>
        </w:tc>
        <w:tc>
          <w:tcPr>
            <w:tcW w:w="4252"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исполнения обязательств ПИФ по договору.</w:t>
            </w:r>
          </w:p>
        </w:tc>
      </w:tr>
      <w:tr w:rsidR="0009670C" w:rsidRPr="00F85898" w:rsidTr="0009670C">
        <w:tc>
          <w:tcPr>
            <w:tcW w:w="4503"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приходной записи о выдаче инвестиционных паев в реестр ПИФ согласно отчету регистратора.</w:t>
            </w:r>
          </w:p>
        </w:tc>
      </w:tr>
      <w:tr w:rsidR="0009670C" w:rsidRPr="00F85898" w:rsidTr="0009670C">
        <w:tc>
          <w:tcPr>
            <w:tcW w:w="4503"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выплаты суммы денежной компенсации за инвестиционные паи ПИФ согласно банковской выписке.</w:t>
            </w:r>
          </w:p>
        </w:tc>
      </w:tr>
      <w:tr w:rsidR="0009670C" w:rsidRPr="00F85898" w:rsidTr="0009670C">
        <w:tc>
          <w:tcPr>
            <w:tcW w:w="4503"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4252"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получения денежных средств от управляющей компании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возврата суммы задолженности управляющей компании согласно банковской выписке.</w:t>
            </w:r>
          </w:p>
        </w:tc>
      </w:tr>
      <w:tr w:rsidR="0009670C" w:rsidRPr="00F85898" w:rsidTr="0009670C">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4252" w:type="dxa"/>
          </w:tcPr>
          <w:p w:rsidR="0009670C" w:rsidRPr="004968B6"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C438A9" w:rsidRPr="004968B6" w:rsidRDefault="00C438A9" w:rsidP="00EE4466">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ежеквартальных налогов датой возникновения обязательства будет являться последний календарный день квартала</w:t>
            </w:r>
          </w:p>
          <w:p w:rsidR="00CB3BA4" w:rsidRPr="004968B6" w:rsidRDefault="0009670C" w:rsidP="00C438A9">
            <w:pPr>
              <w:pStyle w:val="a8"/>
              <w:numPr>
                <w:ilvl w:val="0"/>
                <w:numId w:val="7"/>
              </w:numPr>
              <w:suppressAutoHyphens w:val="0"/>
              <w:autoSpaceDE/>
              <w:ind w:left="0" w:hanging="302"/>
              <w:contextualSpacing w:val="0"/>
              <w:rPr>
                <w:bCs/>
                <w:color w:val="000000"/>
                <w:sz w:val="24"/>
                <w:szCs w:val="24"/>
                <w:lang w:eastAsia="ru-RU"/>
              </w:rPr>
            </w:pPr>
            <w:r w:rsidRPr="004968B6">
              <w:rPr>
                <w:bCs/>
                <w:color w:val="000000"/>
                <w:sz w:val="24"/>
                <w:szCs w:val="24"/>
                <w:lang w:eastAsia="ru-RU"/>
              </w:rPr>
              <w:t>Для НДФЛ – дата выплаты суммы денежной компенсации за инвестиционные паи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налогов (обязательных платежей) с расчетного счета ПИФ согласно банковской выписке.</w:t>
            </w:r>
          </w:p>
        </w:tc>
      </w:tr>
      <w:tr w:rsidR="0009670C" w:rsidRPr="00F85898" w:rsidTr="00CB3BA4">
        <w:trPr>
          <w:trHeight w:val="841"/>
        </w:trPr>
        <w:tc>
          <w:tcPr>
            <w:tcW w:w="4503" w:type="dxa"/>
          </w:tcPr>
          <w:p w:rsidR="0009670C" w:rsidRPr="00F85898" w:rsidRDefault="0009670C" w:rsidP="00736C65">
            <w:pPr>
              <w:rPr>
                <w:bCs/>
                <w:color w:val="000000"/>
                <w:sz w:val="24"/>
                <w:szCs w:val="24"/>
                <w:lang w:eastAsia="ru-RU"/>
              </w:rPr>
            </w:pPr>
            <w:r w:rsidRPr="00421397">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252" w:type="dxa"/>
          </w:tcPr>
          <w:p w:rsidR="0009670C" w:rsidRPr="00CB3BA4" w:rsidRDefault="0009670C" w:rsidP="00EE4466">
            <w:pPr>
              <w:pStyle w:val="a8"/>
              <w:numPr>
                <w:ilvl w:val="0"/>
                <w:numId w:val="7"/>
              </w:numPr>
              <w:suppressAutoHyphens w:val="0"/>
              <w:autoSpaceDE/>
              <w:ind w:left="0" w:hanging="302"/>
              <w:contextualSpacing w:val="0"/>
              <w:rPr>
                <w:bCs/>
                <w:sz w:val="24"/>
                <w:szCs w:val="24"/>
                <w:lang w:eastAsia="ru-RU"/>
              </w:rPr>
            </w:pPr>
            <w:r w:rsidRPr="00CB3BA4">
              <w:rPr>
                <w:bCs/>
                <w:sz w:val="24"/>
                <w:szCs w:val="24"/>
                <w:lang w:eastAsia="ru-RU"/>
              </w:rPr>
              <w:t>В соответствии с условиями договоров или в соответствии с правилами ДУ ПИФ.</w:t>
            </w:r>
          </w:p>
          <w:p w:rsidR="00CB3BA4" w:rsidRPr="00CB3BA4" w:rsidRDefault="00CB3BA4" w:rsidP="00CB3BA4">
            <w:pPr>
              <w:suppressAutoHyphens w:val="0"/>
              <w:autoSpaceDE/>
              <w:jc w:val="both"/>
              <w:rPr>
                <w:rFonts w:eastAsia="Calibri"/>
                <w:sz w:val="22"/>
                <w:szCs w:val="22"/>
                <w:lang w:eastAsia="ru-RU"/>
              </w:rPr>
            </w:pPr>
            <w:r w:rsidRPr="00CB3BA4">
              <w:rPr>
                <w:rFonts w:eastAsia="Calibri"/>
                <w:sz w:val="22"/>
                <w:szCs w:val="22"/>
                <w:lang w:eastAsia="en-US"/>
              </w:rPr>
              <w:t>Критерий признания:</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кредиторской задолженности по вознаграждению управляющей компании в соответствии с Правилами доверительного управления Фондом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-кредиторской задолженности по вознаграждению специализированному депозитарию и лицу, осуществляющему ведение реестра владельцев инвестиционных паев Фонда </w:t>
            </w:r>
            <w:proofErr w:type="gramStart"/>
            <w:r w:rsidRPr="00CB3BA4">
              <w:rPr>
                <w:rFonts w:eastAsia="Calibri"/>
                <w:sz w:val="22"/>
                <w:szCs w:val="22"/>
                <w:lang w:eastAsia="en-US"/>
              </w:rPr>
              <w:lastRenderedPageBreak/>
              <w:t>в  соответствии</w:t>
            </w:r>
            <w:proofErr w:type="gramEnd"/>
            <w:r w:rsidRPr="00CB3BA4">
              <w:rPr>
                <w:rFonts w:eastAsia="Calibri"/>
                <w:sz w:val="22"/>
                <w:szCs w:val="22"/>
                <w:lang w:eastAsia="en-US"/>
              </w:rPr>
              <w:t xml:space="preserve"> с условиями договора в последний рабочий день месяца.</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 xml:space="preserve"> -кредиторской задолженности по вознаграждению аудиторской организации, оценщику, а также обязательствам по оплате прочих расходов соответствии с условиями договора </w:t>
            </w:r>
            <w:proofErr w:type="gramStart"/>
            <w:r w:rsidRPr="00CB3BA4">
              <w:rPr>
                <w:rFonts w:eastAsia="Calibri"/>
                <w:sz w:val="22"/>
                <w:szCs w:val="22"/>
                <w:lang w:eastAsia="en-US"/>
              </w:rPr>
              <w:t>и  с</w:t>
            </w:r>
            <w:proofErr w:type="gramEnd"/>
            <w:r w:rsidRPr="00CB3BA4">
              <w:rPr>
                <w:rFonts w:eastAsia="Calibri"/>
                <w:sz w:val="22"/>
                <w:szCs w:val="22"/>
                <w:lang w:eastAsia="en-US"/>
              </w:rPr>
              <w:t xml:space="preserve"> Правилами доверительного управления Фондом. В случае, если нельзя определить размер обязательства из условий договора - по дате получения документа, подтверждающего выполнение работ (оказания услуг).</w:t>
            </w:r>
          </w:p>
          <w:p w:rsidR="00CB3BA4" w:rsidRPr="00CB3BA4" w:rsidRDefault="00CB3BA4" w:rsidP="00CB3BA4">
            <w:pPr>
              <w:suppressAutoHyphens w:val="0"/>
              <w:autoSpaceDE/>
              <w:jc w:val="both"/>
              <w:rPr>
                <w:rFonts w:eastAsia="Calibri"/>
                <w:sz w:val="22"/>
                <w:szCs w:val="22"/>
                <w:lang w:eastAsia="en-US"/>
              </w:rPr>
            </w:pPr>
            <w:r w:rsidRPr="00CB3BA4">
              <w:rPr>
                <w:rFonts w:eastAsia="Calibri"/>
                <w:sz w:val="22"/>
                <w:szCs w:val="22"/>
                <w:lang w:eastAsia="en-US"/>
              </w:rPr>
              <w:t>Кредиторская задолженность по уплате налогов и других обязательных платежей, подлежащих оплате за счет имущества Фонда.</w:t>
            </w:r>
          </w:p>
          <w:p w:rsidR="0009670C" w:rsidRPr="00CB3BA4" w:rsidRDefault="0009670C" w:rsidP="00CB3BA4">
            <w:pPr>
              <w:suppressAutoHyphens w:val="0"/>
              <w:autoSpaceDE/>
              <w:jc w:val="both"/>
              <w:rPr>
                <w:bCs/>
                <w:sz w:val="24"/>
                <w:szCs w:val="24"/>
                <w:lang w:eastAsia="ru-RU"/>
              </w:rPr>
            </w:pP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lastRenderedPageBreak/>
              <w:t>Дата перечисления суммы вознаграждений и расходов с расчетного счета ПИФ согласно банковской выписке.</w:t>
            </w:r>
          </w:p>
        </w:tc>
      </w:tr>
      <w:tr w:rsidR="0009670C" w:rsidRPr="00F85898" w:rsidTr="0009670C">
        <w:trPr>
          <w:trHeight w:val="983"/>
        </w:trPr>
        <w:tc>
          <w:tcPr>
            <w:tcW w:w="4503"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4252"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5245"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с расчетного счета ПИФ согласно банковской выписке.</w:t>
            </w:r>
          </w:p>
        </w:tc>
      </w:tr>
      <w:tr w:rsidR="0009670C" w:rsidRPr="00F85898" w:rsidTr="0009670C">
        <w:trPr>
          <w:trHeight w:val="1221"/>
        </w:trPr>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сделке согласно условиям договора.</w:t>
            </w:r>
          </w:p>
        </w:tc>
      </w:tr>
      <w:tr w:rsidR="0009670C" w:rsidRPr="00F85898" w:rsidTr="0009670C">
        <w:trPr>
          <w:trHeight w:val="1221"/>
        </w:trPr>
        <w:tc>
          <w:tcPr>
            <w:tcW w:w="4503"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4252"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5245" w:type="dxa"/>
          </w:tcPr>
          <w:p w:rsidR="0009670C" w:rsidRPr="0009670C" w:rsidRDefault="0009670C" w:rsidP="00EE446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09670C" w:rsidRPr="0009670C"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A4682B">
          <w:footerReference w:type="default" r:id="rId79"/>
          <w:pgSz w:w="12240" w:h="15840"/>
          <w:pgMar w:top="1134" w:right="851" w:bottom="1134" w:left="1276"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lastRenderedPageBreak/>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 xml:space="preserve">денежных средств на </w:t>
            </w:r>
            <w:proofErr w:type="gramStart"/>
            <w:r w:rsidR="002D7FAF" w:rsidRPr="00222623">
              <w:rPr>
                <w:rFonts w:eastAsia="Batang"/>
                <w:sz w:val="24"/>
                <w:szCs w:val="24"/>
              </w:rPr>
              <w:t>счетах</w:t>
            </w:r>
            <w:r w:rsidR="00952360" w:rsidRPr="00421397">
              <w:rPr>
                <w:bCs/>
                <w:sz w:val="24"/>
                <w:szCs w:val="24"/>
              </w:rPr>
              <w:t xml:space="preserve"> </w:t>
            </w:r>
            <w:r w:rsidR="00421397" w:rsidRPr="00421397">
              <w:rPr>
                <w:bCs/>
                <w:sz w:val="24"/>
                <w:szCs w:val="24"/>
              </w:rPr>
              <w:t>,</w:t>
            </w:r>
            <w:proofErr w:type="gramEnd"/>
            <w:r w:rsidR="00421397" w:rsidRPr="00421397">
              <w:rPr>
                <w:bCs/>
                <w:sz w:val="24"/>
                <w:szCs w:val="24"/>
              </w:rPr>
              <w:t xml:space="preserve"> </w:t>
            </w:r>
            <w:r w:rsidR="00755E1E">
              <w:rPr>
                <w:bCs/>
                <w:sz w:val="24"/>
                <w:szCs w:val="24"/>
              </w:rPr>
              <w:t xml:space="preserve">корректируется </w:t>
            </w:r>
            <w:r w:rsidR="00952360">
              <w:rPr>
                <w:bCs/>
                <w:sz w:val="24"/>
                <w:szCs w:val="24"/>
              </w:rPr>
              <w:t xml:space="preserve">в соответствии с </w:t>
            </w:r>
            <w:r w:rsidR="00421397" w:rsidRPr="00421397">
              <w:rPr>
                <w:bCs/>
                <w:sz w:val="24"/>
                <w:szCs w:val="24"/>
              </w:rPr>
              <w:t xml:space="preserve"> Приложение</w:t>
            </w:r>
            <w:r w:rsidR="00952360">
              <w:rPr>
                <w:bCs/>
                <w:sz w:val="24"/>
                <w:szCs w:val="24"/>
              </w:rPr>
              <w:t>м</w:t>
            </w:r>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w:t>
            </w:r>
            <w:proofErr w:type="gramStart"/>
            <w:r w:rsidR="003F5160">
              <w:rPr>
                <w:bCs/>
                <w:color w:val="000000" w:themeColor="text1"/>
                <w:sz w:val="24"/>
                <w:szCs w:val="24"/>
                <w:lang w:eastAsia="ru-RU"/>
              </w:rPr>
              <w:t xml:space="preserve">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proofErr w:type="gramEnd"/>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 xml:space="preserve">причем </w:t>
            </w:r>
            <w:proofErr w:type="gramStart"/>
            <w:r w:rsidRPr="00421397">
              <w:rPr>
                <w:color w:val="000000" w:themeColor="text1"/>
                <w:sz w:val="24"/>
                <w:szCs w:val="24"/>
                <w:lang w:eastAsia="ru-RU"/>
              </w:rPr>
              <w:t>накопление срока вклада</w:t>
            </w:r>
            <w:proofErr w:type="gramEnd"/>
            <w:r w:rsidRPr="00421397">
              <w:rPr>
                <w:color w:val="000000" w:themeColor="text1"/>
                <w:sz w:val="24"/>
                <w:szCs w:val="24"/>
                <w:lang w:eastAsia="ru-RU"/>
              </w:rPr>
              <w:t xml:space="preserve">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w:t>
            </w:r>
            <w:proofErr w:type="gramStart"/>
            <w:r w:rsidR="00755E1E">
              <w:rPr>
                <w:bCs/>
                <w:sz w:val="24"/>
                <w:szCs w:val="24"/>
              </w:rPr>
              <w:t xml:space="preserve">с </w:t>
            </w:r>
            <w:r w:rsidR="00755E1E" w:rsidRPr="00421397">
              <w:rPr>
                <w:bCs/>
                <w:sz w:val="24"/>
                <w:szCs w:val="24"/>
              </w:rPr>
              <w:t xml:space="preserve"> Приложение</w:t>
            </w:r>
            <w:r w:rsidR="00755E1E">
              <w:rPr>
                <w:bCs/>
                <w:sz w:val="24"/>
                <w:szCs w:val="24"/>
              </w:rPr>
              <w:t>м</w:t>
            </w:r>
            <w:proofErr w:type="gramEnd"/>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lastRenderedPageBreak/>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7E7856" w:rsidRPr="00EE4466" w:rsidRDefault="00421397" w:rsidP="00EE4466">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w:t>
            </w:r>
            <w:proofErr w:type="gramStart"/>
            <w:r w:rsidRPr="00421397">
              <w:rPr>
                <w:bCs/>
                <w:color w:val="000000" w:themeColor="text1"/>
                <w:sz w:val="24"/>
                <w:szCs w:val="24"/>
                <w:lang w:eastAsia="ru-RU"/>
              </w:rPr>
              <w:t>приобретения такого сертификата</w:t>
            </w:r>
            <w:proofErr w:type="gramEnd"/>
            <w:r w:rsidRPr="00421397">
              <w:rPr>
                <w:bCs/>
                <w:color w:val="000000" w:themeColor="text1"/>
                <w:sz w:val="24"/>
                <w:szCs w:val="24"/>
                <w:lang w:eastAsia="ru-RU"/>
              </w:rPr>
              <w:t xml:space="preserve"> подтвержденной актом.</w:t>
            </w:r>
          </w:p>
          <w:p w:rsidR="00EE4466" w:rsidRPr="00A177BD" w:rsidRDefault="00EE4466" w:rsidP="00EE4466">
            <w:pPr>
              <w:numPr>
                <w:ilvl w:val="0"/>
                <w:numId w:val="13"/>
              </w:numPr>
              <w:autoSpaceDN w:val="0"/>
              <w:adjustRightInd w:val="0"/>
              <w:ind w:left="0" w:firstLine="0"/>
              <w:jc w:val="both"/>
              <w:rPr>
                <w:bCs/>
                <w:strike/>
                <w:color w:val="FF0000"/>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DE197F" w:rsidRPr="00A4682B" w:rsidRDefault="00462BCE" w:rsidP="00A4682B">
            <w:pPr>
              <w:autoSpaceDN w:val="0"/>
              <w:adjustRightInd w:val="0"/>
              <w:jc w:val="both"/>
              <w:rPr>
                <w:bCs/>
                <w:color w:val="000000" w:themeColor="text1"/>
                <w:sz w:val="24"/>
                <w:szCs w:val="24"/>
                <w:lang w:eastAsia="ru-RU"/>
              </w:rPr>
            </w:pPr>
            <w:r w:rsidRPr="00A4682B">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7E7856" w:rsidRPr="00EE4466"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p w:rsidR="00DE197F" w:rsidRDefault="00DE197F" w:rsidP="00A4682B">
            <w:pPr>
              <w:pStyle w:val="a8"/>
              <w:autoSpaceDN w:val="0"/>
              <w:adjustRightInd w:val="0"/>
              <w:jc w:val="both"/>
              <w:rPr>
                <w:bCs/>
                <w:strike/>
                <w:color w:val="000000" w:themeColor="text1"/>
                <w:sz w:val="24"/>
                <w:szCs w:val="24"/>
                <w:lang w:eastAsia="ru-RU"/>
              </w:rPr>
            </w:pP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DE197F" w:rsidRDefault="00313C49" w:rsidP="00A4682B">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lastRenderedPageBreak/>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w:t>
            </w:r>
            <w:r w:rsidRPr="00421397">
              <w:rPr>
                <w:color w:val="000000" w:themeColor="text1"/>
                <w:sz w:val="24"/>
                <w:szCs w:val="24"/>
                <w:lang w:eastAsia="ru-RU"/>
              </w:rPr>
              <w:lastRenderedPageBreak/>
              <w:t xml:space="preserve">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E197F" w:rsidRDefault="006F0033"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w:t>
            </w:r>
            <w:proofErr w:type="gramStart"/>
            <w:r w:rsidRPr="00421397">
              <w:rPr>
                <w:color w:val="000000" w:themeColor="text1"/>
                <w:sz w:val="24"/>
                <w:szCs w:val="24"/>
                <w:lang w:eastAsia="ru-RU"/>
              </w:rPr>
              <w:t>так же</w:t>
            </w:r>
            <w:proofErr w:type="gramEnd"/>
            <w:r w:rsidRPr="00421397">
              <w:rPr>
                <w:color w:val="000000" w:themeColor="text1"/>
                <w:sz w:val="24"/>
                <w:szCs w:val="24"/>
                <w:lang w:eastAsia="ru-RU"/>
              </w:rPr>
              <w:t xml:space="preserve">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proofErr w:type="gramStart"/>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по</w:t>
            </w:r>
            <w:proofErr w:type="gramEnd"/>
            <w:r w:rsidR="000D15E7" w:rsidRPr="00421397">
              <w:rPr>
                <w:color w:val="000000" w:themeColor="text1"/>
                <w:sz w:val="24"/>
                <w:szCs w:val="24"/>
                <w:lang w:eastAsia="ru-RU"/>
              </w:rPr>
              <w:t xml:space="preserve">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w:t>
            </w:r>
            <w:proofErr w:type="gramStart"/>
            <w:r w:rsidRPr="00421397">
              <w:rPr>
                <w:bCs/>
                <w:color w:val="000000" w:themeColor="text1"/>
                <w:sz w:val="24"/>
                <w:szCs w:val="24"/>
                <w:lang w:eastAsia="ru-RU"/>
              </w:rPr>
              <w:t>соглашением  в</w:t>
            </w:r>
            <w:proofErr w:type="gramEnd"/>
            <w:r w:rsidRPr="00421397">
              <w:rPr>
                <w:bCs/>
                <w:color w:val="000000" w:themeColor="text1"/>
                <w:sz w:val="24"/>
                <w:szCs w:val="24"/>
                <w:lang w:eastAsia="ru-RU"/>
              </w:rPr>
              <w:t xml:space="preserve">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lastRenderedPageBreak/>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DE197F" w:rsidRDefault="002D2AFC" w:rsidP="00A4682B">
            <w:pPr>
              <w:autoSpaceDN w:val="0"/>
              <w:adjustRightInd w:val="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tc>
      </w:tr>
    </w:tbl>
    <w:p w:rsidR="00926801" w:rsidRPr="00F85898" w:rsidRDefault="00926801">
      <w:pPr>
        <w:suppressAutoHyphens w:val="0"/>
        <w:autoSpaceDE/>
        <w:spacing w:after="160" w:line="259" w:lineRule="auto"/>
        <w:rPr>
          <w:color w:val="000000" w:themeColor="text1"/>
          <w:sz w:val="24"/>
          <w:szCs w:val="24"/>
          <w:lang w:eastAsia="ru-RU"/>
        </w:rPr>
      </w:pP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ПО ДОХОДАМ ОТ ДОЛЕВОГО УЧАСТИЯ В УСТАВНОМ КАПИТАЛЕ</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w:t>
            </w:r>
            <w:proofErr w:type="spellStart"/>
            <w:r w:rsidRPr="00421397">
              <w:rPr>
                <w:color w:val="000000" w:themeColor="text1"/>
                <w:sz w:val="24"/>
                <w:szCs w:val="24"/>
                <w:lang w:eastAsia="ru-RU"/>
              </w:rPr>
              <w:t>Bloomberg</w:t>
            </w:r>
            <w:proofErr w:type="spellEnd"/>
            <w:r w:rsidRPr="00421397">
              <w:rPr>
                <w:color w:val="000000" w:themeColor="text1"/>
                <w:sz w:val="24"/>
                <w:szCs w:val="24"/>
                <w:lang w:eastAsia="ru-RU"/>
              </w:rPr>
              <w:t>);</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По доходам от долевого участия в уставном капитале - дата принятия решения общего собрания о выплате такого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p w:rsidR="009911D5" w:rsidRPr="00F85898" w:rsidRDefault="00421397" w:rsidP="009911D5">
            <w:pPr>
              <w:suppressAutoHyphens w:val="0"/>
              <w:autoSpaceDE/>
              <w:spacing w:line="288" w:lineRule="auto"/>
              <w:ind w:firstLine="720"/>
              <w:jc w:val="both"/>
              <w:rPr>
                <w:bCs/>
                <w:color w:val="000000" w:themeColor="text1"/>
                <w:sz w:val="24"/>
                <w:szCs w:val="24"/>
                <w:lang w:eastAsia="ru-RU"/>
              </w:rPr>
            </w:pPr>
            <w:r w:rsidRPr="00421397">
              <w:rPr>
                <w:bCs/>
                <w:color w:val="000000" w:themeColor="text1"/>
                <w:sz w:val="24"/>
                <w:szCs w:val="24"/>
                <w:lang w:eastAsia="ru-RU"/>
              </w:rPr>
              <w:t xml:space="preserve">По факту поступления дивидендов/доходов на счета Фонда в размере, включающем в себя сумму налога, отличающегося от ранее </w:t>
            </w:r>
            <w:r w:rsidRPr="00421397">
              <w:rPr>
                <w:bCs/>
                <w:color w:val="000000" w:themeColor="text1"/>
                <w:sz w:val="24"/>
                <w:szCs w:val="24"/>
                <w:lang w:eastAsia="ru-RU"/>
              </w:rPr>
              <w:lastRenderedPageBreak/>
              <w:t xml:space="preserve">признанного, Управляющая компания корректирует размер кредиторской 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940" w:type="pct"/>
          </w:tcPr>
          <w:p w:rsidR="00D45667" w:rsidRPr="00F85898" w:rsidRDefault="00D45667" w:rsidP="00D45667">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7E7856" w:rsidRPr="00F85898" w:rsidRDefault="007E7856" w:rsidP="00EE4466">
            <w:pPr>
              <w:numPr>
                <w:ilvl w:val="0"/>
                <w:numId w:val="23"/>
              </w:numPr>
              <w:autoSpaceDN w:val="0"/>
              <w:adjustRightInd w:val="0"/>
              <w:ind w:left="0" w:firstLine="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6140C8" w:rsidRDefault="006140C8" w:rsidP="00A81615">
      <w:pPr>
        <w:autoSpaceDN w:val="0"/>
        <w:adjustRightInd w:val="0"/>
        <w:spacing w:line="360" w:lineRule="auto"/>
        <w:ind w:firstLine="709"/>
        <w:jc w:val="right"/>
        <w:rPr>
          <w:b/>
          <w:color w:val="000000" w:themeColor="text1"/>
          <w:sz w:val="24"/>
          <w:szCs w:val="24"/>
          <w:lang w:eastAsia="ru-RU"/>
        </w:rPr>
      </w:pPr>
    </w:p>
    <w:p w:rsidR="006140C8" w:rsidRDefault="006140C8"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134136" w:rsidRDefault="00134136"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w:t>
            </w:r>
            <w:proofErr w:type="gramStart"/>
            <w:r w:rsidRPr="00421397">
              <w:rPr>
                <w:bCs/>
                <w:color w:val="000000" w:themeColor="text1"/>
                <w:sz w:val="24"/>
                <w:szCs w:val="24"/>
                <w:lang w:eastAsia="ru-RU"/>
              </w:rPr>
              <w:t>у брокера</w:t>
            </w:r>
            <w:proofErr w:type="gramEnd"/>
            <w:r w:rsidRPr="00421397">
              <w:rPr>
                <w:bCs/>
                <w:color w:val="000000" w:themeColor="text1"/>
                <w:sz w:val="24"/>
                <w:szCs w:val="24"/>
                <w:lang w:eastAsia="ru-RU"/>
              </w:rPr>
              <w:t xml:space="preserve">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w:t>
            </w:r>
            <w:proofErr w:type="gramStart"/>
            <w:r>
              <w:rPr>
                <w:bCs/>
                <w:sz w:val="24"/>
                <w:szCs w:val="24"/>
              </w:rPr>
              <w:t xml:space="preserve">с </w:t>
            </w:r>
            <w:r w:rsidRPr="00421397">
              <w:rPr>
                <w:bCs/>
                <w:sz w:val="24"/>
                <w:szCs w:val="24"/>
              </w:rPr>
              <w:t xml:space="preserve"> Приложение</w:t>
            </w:r>
            <w:r>
              <w:rPr>
                <w:bCs/>
                <w:sz w:val="24"/>
                <w:szCs w:val="24"/>
              </w:rPr>
              <w:t>м</w:t>
            </w:r>
            <w:proofErr w:type="gramEnd"/>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w:t>
            </w:r>
            <w:proofErr w:type="gramStart"/>
            <w:r w:rsidRPr="00421397">
              <w:rPr>
                <w:bCs/>
                <w:color w:val="000000" w:themeColor="text1"/>
                <w:sz w:val="24"/>
                <w:szCs w:val="24"/>
                <w:lang w:eastAsia="ru-RU"/>
              </w:rPr>
              <w:t>на ценные бумаги</w:t>
            </w:r>
            <w:proofErr w:type="gramEnd"/>
            <w:r w:rsidRPr="00421397">
              <w:rPr>
                <w:bCs/>
                <w:color w:val="000000" w:themeColor="text1"/>
                <w:sz w:val="24"/>
                <w:szCs w:val="24"/>
                <w:lang w:eastAsia="ru-RU"/>
              </w:rPr>
              <w:t xml:space="preserve">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 xml:space="preserve">Справедливая стоимость дебиторской задолженности, возникшей в результате совершения сделок с ценными бумагами, заключенных на условиях Т+, </w:t>
            </w:r>
            <w:proofErr w:type="gramStart"/>
            <w:r w:rsidR="002D7FAF" w:rsidRPr="00222623">
              <w:rPr>
                <w:rFonts w:eastAsia="Batang"/>
                <w:sz w:val="24"/>
                <w:szCs w:val="24"/>
              </w:rPr>
              <w:t>корректируется  в</w:t>
            </w:r>
            <w:proofErr w:type="gramEnd"/>
            <w:r w:rsidR="002D7FAF" w:rsidRPr="00222623">
              <w:rPr>
                <w:rFonts w:eastAsia="Batang"/>
                <w:sz w:val="24"/>
                <w:szCs w:val="24"/>
              </w:rPr>
              <w:t xml:space="preserve">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перехода прав собственности на валюту на основании выписки </w:t>
            </w:r>
            <w:proofErr w:type="gramStart"/>
            <w:r w:rsidRPr="00421397">
              <w:rPr>
                <w:bCs/>
                <w:color w:val="000000" w:themeColor="text1"/>
                <w:sz w:val="24"/>
                <w:szCs w:val="24"/>
                <w:lang w:eastAsia="ru-RU"/>
              </w:rPr>
              <w:t>со счета</w:t>
            </w:r>
            <w:proofErr w:type="gramEnd"/>
            <w:r w:rsidRPr="00421397">
              <w:rPr>
                <w:bCs/>
                <w:color w:val="000000" w:themeColor="text1"/>
                <w:sz w:val="24"/>
                <w:szCs w:val="24"/>
                <w:lang w:eastAsia="ru-RU"/>
              </w:rPr>
              <w:t xml:space="preserve">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940BA1" w:rsidP="00F8379B">
            <w:pPr>
              <w:autoSpaceDN w:val="0"/>
              <w:adjustRightInd w:val="0"/>
              <w:jc w:val="both"/>
              <w:rPr>
                <w:b/>
                <w:color w:val="000000" w:themeColor="text1"/>
                <w:sz w:val="24"/>
                <w:szCs w:val="24"/>
                <w:lang w:eastAsia="ru-RU"/>
              </w:rPr>
            </w:pP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lastRenderedPageBreak/>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w:t>
            </w: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дебиторской </w:t>
            </w:r>
            <w:proofErr w:type="gramStart"/>
            <w:r w:rsidRPr="00421397">
              <w:rPr>
                <w:color w:val="000000" w:themeColor="text1"/>
                <w:sz w:val="24"/>
                <w:szCs w:val="24"/>
                <w:lang w:eastAsia="ru-RU"/>
              </w:rPr>
              <w:t>задолженности  (</w:t>
            </w:r>
            <w:proofErr w:type="gramEnd"/>
            <w:r w:rsidRPr="00421397">
              <w:rPr>
                <w:color w:val="000000" w:themeColor="text1"/>
                <w:sz w:val="24"/>
                <w:szCs w:val="24"/>
                <w:lang w:eastAsia="ru-RU"/>
              </w:rPr>
              <w:t>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proofErr w:type="gramStart"/>
            <w:r w:rsidRPr="00421397">
              <w:rPr>
                <w:color w:val="000000" w:themeColor="text1"/>
                <w:sz w:val="24"/>
                <w:szCs w:val="24"/>
                <w:lang w:eastAsia="ru-RU"/>
              </w:rPr>
              <w:t>, ,</w:t>
            </w:r>
            <w:proofErr w:type="gramEnd"/>
            <w:r w:rsidRPr="00421397">
              <w:rPr>
                <w:color w:val="000000" w:themeColor="text1"/>
                <w:sz w:val="24"/>
                <w:szCs w:val="24"/>
                <w:lang w:eastAsia="ru-RU"/>
              </w:rPr>
              <w:t xml:space="preserve">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4968B6">
      <w:pPr>
        <w:autoSpaceDN w:val="0"/>
        <w:adjustRightInd w:val="0"/>
        <w:spacing w:line="360" w:lineRule="auto"/>
        <w:rPr>
          <w:b/>
          <w:color w:val="000000" w:themeColor="text1"/>
          <w:sz w:val="24"/>
          <w:szCs w:val="24"/>
          <w:lang w:eastAsia="ru-RU"/>
        </w:rPr>
      </w:pPr>
    </w:p>
    <w:p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20</w:t>
      </w:r>
    </w:p>
    <w:p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p>
    <w:p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A3D" w:rsidRPr="00F85898" w:rsidTr="00FB57B5">
        <w:trPr>
          <w:trHeight w:val="363"/>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A3D" w:rsidRPr="006140C8" w:rsidRDefault="00421397" w:rsidP="006140C8">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006140C8">
              <w:rPr>
                <w:color w:val="000000" w:themeColor="text1"/>
                <w:sz w:val="24"/>
                <w:szCs w:val="24"/>
                <w:lang w:eastAsia="ru-RU"/>
              </w:rPr>
              <w:t>.</w:t>
            </w:r>
          </w:p>
        </w:tc>
      </w:tr>
      <w:tr w:rsidR="00A81A3D" w:rsidRPr="00F85898" w:rsidTr="00FB57B5">
        <w:trPr>
          <w:trHeight w:val="595"/>
        </w:trPr>
        <w:tc>
          <w:tcPr>
            <w:tcW w:w="1060" w:type="pct"/>
            <w:shd w:val="clear" w:color="auto" w:fill="A6A6A6" w:themeFill="background1" w:themeFillShade="A6"/>
          </w:tcPr>
          <w:p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
                <w:bCs/>
                <w:color w:val="000000" w:themeColor="text1"/>
                <w:sz w:val="24"/>
                <w:szCs w:val="24"/>
                <w:lang w:eastAsia="ru-RU"/>
              </w:rPr>
              <w:t>Для д</w:t>
            </w:r>
            <w:r w:rsidRPr="00421397">
              <w:rPr>
                <w:b/>
                <w:color w:val="000000" w:themeColor="text1"/>
                <w:sz w:val="24"/>
                <w:szCs w:val="24"/>
                <w:lang w:eastAsia="ru-RU"/>
              </w:rPr>
              <w:t>оговора участия в долевом строительстве объектов недвижимого имущества</w:t>
            </w:r>
            <w:r w:rsidRPr="00421397">
              <w:rPr>
                <w:bCs/>
                <w:color w:val="000000" w:themeColor="text1"/>
                <w:sz w:val="24"/>
                <w:szCs w:val="24"/>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w:t>
            </w:r>
            <w:r w:rsidR="006140C8">
              <w:rPr>
                <w:bCs/>
                <w:color w:val="000000" w:themeColor="text1"/>
                <w:sz w:val="24"/>
                <w:szCs w:val="24"/>
                <w:lang w:eastAsia="ru-RU"/>
              </w:rPr>
              <w:t>.</w:t>
            </w:r>
          </w:p>
          <w:p w:rsidR="00A81A3D" w:rsidRPr="00F85898" w:rsidRDefault="00A81A3D" w:rsidP="006140C8">
            <w:pPr>
              <w:autoSpaceDN w:val="0"/>
              <w:adjustRightInd w:val="0"/>
              <w:jc w:val="both"/>
              <w:rPr>
                <w:color w:val="000000" w:themeColor="text1"/>
                <w:sz w:val="24"/>
                <w:szCs w:val="24"/>
                <w:lang w:eastAsia="ru-RU"/>
              </w:rPr>
            </w:pPr>
          </w:p>
        </w:tc>
      </w:tr>
      <w:tr w:rsidR="00A81A3D" w:rsidRPr="00F85898" w:rsidTr="00FB57B5">
        <w:trPr>
          <w:trHeight w:val="1285"/>
        </w:trPr>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C95588"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объектов недвижимого имущества по окончанию строительства, подтвержденная актом приема-передачи;</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передачи ПИФ прав и обязательств по договору третьему лицу;</w:t>
            </w:r>
          </w:p>
          <w:p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A81A3D" w:rsidRPr="00F85898" w:rsidTr="00FB57B5">
        <w:tc>
          <w:tcPr>
            <w:tcW w:w="1060" w:type="pct"/>
            <w:shd w:val="clear" w:color="auto" w:fill="A6A6A6" w:themeFill="background1" w:themeFillShade="A6"/>
          </w:tcPr>
          <w:p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A3D" w:rsidRPr="00F85898" w:rsidRDefault="00421397" w:rsidP="00A81A3D">
            <w:pPr>
              <w:autoSpaceDN w:val="0"/>
              <w:adjustRightInd w:val="0"/>
              <w:jc w:val="both"/>
              <w:rPr>
                <w:bCs/>
                <w:color w:val="000000" w:themeColor="text1"/>
                <w:sz w:val="24"/>
                <w:szCs w:val="24"/>
                <w:lang w:eastAsia="ru-RU"/>
              </w:rPr>
            </w:pPr>
            <w:r w:rsidRPr="00421397">
              <w:rPr>
                <w:color w:val="000000" w:themeColor="text1"/>
                <w:sz w:val="24"/>
                <w:szCs w:val="24"/>
                <w:lang w:eastAsia="ru-RU"/>
              </w:rPr>
              <w:t xml:space="preserve">Оценка справедливой стоимости договора участия в долевом строительстве объектов недвижимого </w:t>
            </w:r>
            <w:proofErr w:type="gramStart"/>
            <w:r w:rsidRPr="00421397">
              <w:rPr>
                <w:color w:val="000000" w:themeColor="text1"/>
                <w:sz w:val="24"/>
                <w:szCs w:val="24"/>
                <w:lang w:eastAsia="ru-RU"/>
              </w:rPr>
              <w:t>имущества(</w:t>
            </w:r>
            <w:proofErr w:type="gramEnd"/>
            <w:r w:rsidRPr="00421397">
              <w:rPr>
                <w:color w:val="000000" w:themeColor="text1"/>
                <w:sz w:val="24"/>
                <w:szCs w:val="24"/>
                <w:lang w:eastAsia="ru-RU"/>
              </w:rPr>
              <w:t>далее - договоры), определяется на основании отчета оценщика.</w:t>
            </w:r>
          </w:p>
        </w:tc>
      </w:tr>
      <w:tr w:rsidR="001E0EE9" w:rsidRPr="00F85898"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43688E" w:rsidRPr="007440EC" w:rsidRDefault="00F23641" w:rsidP="0043688E">
            <w:pPr>
              <w:autoSpaceDN w:val="0"/>
              <w:adjustRightInd w:val="0"/>
              <w:spacing w:line="360" w:lineRule="auto"/>
              <w:ind w:firstLine="709"/>
              <w:jc w:val="both"/>
              <w:rPr>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и</w:t>
            </w:r>
            <w:r w:rsidRPr="00421397">
              <w:rPr>
                <w:bCs/>
                <w:color w:val="000000" w:themeColor="text1"/>
                <w:sz w:val="24"/>
                <w:szCs w:val="24"/>
                <w:lang w:eastAsia="ru-RU"/>
              </w:rPr>
              <w:t>мущественны</w:t>
            </w:r>
            <w:r w:rsidR="00651267">
              <w:rPr>
                <w:bCs/>
                <w:color w:val="000000" w:themeColor="text1"/>
                <w:sz w:val="24"/>
                <w:szCs w:val="24"/>
                <w:lang w:eastAsia="ru-RU"/>
              </w:rPr>
              <w:t>х</w:t>
            </w:r>
            <w:r w:rsidRPr="00421397">
              <w:rPr>
                <w:bCs/>
                <w:color w:val="000000" w:themeColor="text1"/>
                <w:sz w:val="24"/>
                <w:szCs w:val="24"/>
                <w:lang w:eastAsia="ru-RU"/>
              </w:rPr>
              <w:t xml:space="preserve"> прав из договоров участия в долевом строительстве</w:t>
            </w:r>
            <w:r w:rsidRPr="00C72EDC">
              <w:rPr>
                <w:rFonts w:eastAsia="Batang"/>
                <w:sz w:val="24"/>
                <w:szCs w:val="24"/>
              </w:rPr>
              <w:t xml:space="preserve"> </w:t>
            </w:r>
            <w:proofErr w:type="gramStart"/>
            <w:r w:rsidRPr="00C72EDC">
              <w:rPr>
                <w:rFonts w:eastAsia="Batang"/>
                <w:sz w:val="24"/>
                <w:szCs w:val="24"/>
              </w:rPr>
              <w:t>корректируется  в</w:t>
            </w:r>
            <w:proofErr w:type="gramEnd"/>
            <w:r w:rsidRPr="00C72EDC">
              <w:rPr>
                <w:rFonts w:eastAsia="Batang"/>
                <w:sz w:val="24"/>
                <w:szCs w:val="24"/>
              </w:rPr>
              <w:t xml:space="preserve">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43688E" w:rsidRPr="007440EC">
              <w:rPr>
                <w:bCs/>
                <w:color w:val="000000" w:themeColor="text1"/>
                <w:sz w:val="24"/>
                <w:szCs w:val="24"/>
                <w:lang w:eastAsia="ru-RU"/>
              </w:rPr>
              <w:t xml:space="preserve"> В максимально короткий срок отчет оценщика необходимо переделать.</w:t>
            </w:r>
          </w:p>
          <w:p w:rsidR="001E0EE9" w:rsidRPr="00F85898" w:rsidRDefault="001E0EE9" w:rsidP="001E0EE9">
            <w:pPr>
              <w:autoSpaceDN w:val="0"/>
              <w:adjustRightInd w:val="0"/>
              <w:jc w:val="both"/>
              <w:rPr>
                <w:color w:val="000000" w:themeColor="text1"/>
                <w:sz w:val="24"/>
                <w:szCs w:val="24"/>
                <w:lang w:eastAsia="ru-RU"/>
              </w:rPr>
            </w:pPr>
          </w:p>
        </w:tc>
      </w:tr>
    </w:tbl>
    <w:p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rsidR="0034749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34749F" w:rsidRPr="00F85898" w:rsidRDefault="00421397" w:rsidP="0034749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lastRenderedPageBreak/>
        <w:t>Приложение 21</w:t>
      </w:r>
    </w:p>
    <w:p w:rsidR="0034749F" w:rsidRPr="00F85898" w:rsidRDefault="0034749F" w:rsidP="0034749F">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color w:val="000000" w:themeColor="text1"/>
          <w:sz w:val="24"/>
          <w:szCs w:val="24"/>
          <w:lang w:eastAsia="ru-RU"/>
        </w:rPr>
      </w:pPr>
      <w:r w:rsidRPr="00421397">
        <w:rPr>
          <w:b/>
          <w:bCs/>
          <w:color w:val="000000" w:themeColor="text1"/>
          <w:sz w:val="24"/>
          <w:szCs w:val="24"/>
          <w:lang w:eastAsia="ru-RU"/>
        </w:rPr>
        <w:t xml:space="preserve">ДОГОВОР НА </w:t>
      </w:r>
      <w:r w:rsidRPr="00421397">
        <w:rPr>
          <w:b/>
          <w:color w:val="000000" w:themeColor="text1"/>
          <w:sz w:val="24"/>
          <w:szCs w:val="24"/>
          <w:lang w:eastAsia="ru-RU"/>
        </w:rPr>
        <w:t xml:space="preserve">СТРОИТЕЛЬСТВО (СОЗДАНИЕ) ОБЪЕКТА НЕДВИЖИМОСТИ </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31"/>
        <w:gridCol w:w="7580"/>
      </w:tblGrid>
      <w:tr w:rsidR="007E7856" w:rsidRPr="00F85898" w:rsidTr="009911D5">
        <w:trPr>
          <w:trHeight w:val="363"/>
        </w:trPr>
        <w:tc>
          <w:tcPr>
            <w:tcW w:w="1176"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24" w:type="pct"/>
          </w:tcPr>
          <w:p w:rsidR="007E7856" w:rsidRPr="000B1B1F" w:rsidRDefault="00421397" w:rsidP="000B1B1F">
            <w:pPr>
              <w:numPr>
                <w:ilvl w:val="0"/>
                <w:numId w:val="34"/>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ПИФ (далее – договор на </w:t>
            </w:r>
            <w:r w:rsidRPr="00421397">
              <w:rPr>
                <w:color w:val="000000" w:themeColor="text1"/>
                <w:sz w:val="24"/>
                <w:szCs w:val="24"/>
                <w:lang w:eastAsia="ru-RU"/>
              </w:rPr>
              <w:t>строительство (создание) объекта недвижимости)</w:t>
            </w:r>
            <w:r w:rsidR="000B1B1F">
              <w:rPr>
                <w:color w:val="000000" w:themeColor="text1"/>
                <w:sz w:val="24"/>
                <w:szCs w:val="24"/>
                <w:lang w:eastAsia="ru-RU"/>
              </w:rPr>
              <w:t>.</w:t>
            </w:r>
          </w:p>
        </w:tc>
      </w:tr>
      <w:tr w:rsidR="007E7856" w:rsidRPr="00F85898" w:rsidTr="009911D5">
        <w:trPr>
          <w:trHeight w:val="595"/>
        </w:trPr>
        <w:tc>
          <w:tcPr>
            <w:tcW w:w="1176"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24" w:type="pct"/>
          </w:tcPr>
          <w:p w:rsidR="007E7856" w:rsidRPr="00F85898" w:rsidRDefault="00421397" w:rsidP="00EE4466">
            <w:pPr>
              <w:numPr>
                <w:ilvl w:val="0"/>
                <w:numId w:val="34"/>
              </w:numPr>
              <w:autoSpaceDN w:val="0"/>
              <w:adjustRightInd w:val="0"/>
              <w:ind w:left="0" w:firstLine="0"/>
              <w:jc w:val="both"/>
              <w:rPr>
                <w:color w:val="000000" w:themeColor="text1"/>
                <w:sz w:val="24"/>
                <w:szCs w:val="24"/>
                <w:lang w:eastAsia="ru-RU"/>
              </w:rPr>
            </w:pPr>
            <w:r w:rsidRPr="00421397">
              <w:rPr>
                <w:b/>
                <w:color w:val="000000" w:themeColor="text1"/>
                <w:sz w:val="24"/>
                <w:szCs w:val="24"/>
                <w:lang w:eastAsia="ru-RU"/>
              </w:rPr>
              <w:t xml:space="preserve">Для </w:t>
            </w:r>
            <w:r w:rsidRPr="00421397">
              <w:rPr>
                <w:b/>
                <w:bCs/>
                <w:color w:val="000000" w:themeColor="text1"/>
                <w:sz w:val="24"/>
                <w:szCs w:val="24"/>
                <w:lang w:eastAsia="ru-RU"/>
              </w:rPr>
              <w:t xml:space="preserve">договора на </w:t>
            </w:r>
            <w:r w:rsidRPr="00421397">
              <w:rPr>
                <w:b/>
                <w:color w:val="000000" w:themeColor="text1"/>
                <w:sz w:val="24"/>
                <w:szCs w:val="24"/>
                <w:lang w:eastAsia="ru-RU"/>
              </w:rPr>
              <w:t>строительство (создание) объекта недвижимости</w:t>
            </w:r>
            <w:r w:rsidRPr="00421397">
              <w:rPr>
                <w:color w:val="000000" w:themeColor="text1"/>
                <w:sz w:val="24"/>
                <w:szCs w:val="24"/>
                <w:lang w:eastAsia="ru-RU"/>
              </w:rPr>
              <w:t xml:space="preserve"> - </w:t>
            </w:r>
            <w:r w:rsidRPr="00421397">
              <w:rPr>
                <w:bCs/>
                <w:color w:val="000000" w:themeColor="text1"/>
                <w:sz w:val="24"/>
                <w:szCs w:val="24"/>
                <w:lang w:eastAsia="ru-RU"/>
              </w:rPr>
              <w:t>по дате вступления в силу договора на осуществление строительства (создания) объектов недвижимого имущества, заключенного ПИФ, как заказчиком строительства (создания) объектов недвижимого имущества;</w:t>
            </w:r>
          </w:p>
          <w:p w:rsidR="007E7856" w:rsidRPr="00F85898" w:rsidRDefault="007E7856" w:rsidP="00EE4466">
            <w:pPr>
              <w:numPr>
                <w:ilvl w:val="0"/>
                <w:numId w:val="34"/>
              </w:numPr>
              <w:autoSpaceDN w:val="0"/>
              <w:adjustRightInd w:val="0"/>
              <w:ind w:left="0" w:firstLine="0"/>
              <w:jc w:val="both"/>
              <w:rPr>
                <w:color w:val="000000" w:themeColor="text1"/>
                <w:sz w:val="24"/>
                <w:szCs w:val="24"/>
                <w:lang w:eastAsia="ru-RU"/>
              </w:rPr>
            </w:pPr>
          </w:p>
        </w:tc>
      </w:tr>
      <w:tr w:rsidR="007E7856" w:rsidRPr="00F85898" w:rsidTr="009911D5">
        <w:trPr>
          <w:trHeight w:val="845"/>
        </w:trPr>
        <w:tc>
          <w:tcPr>
            <w:tcW w:w="1176"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24" w:type="pct"/>
          </w:tcPr>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передачи объектов недвижимого имущества по окончании строительства, подтвержденная актом приема-передачи; </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ИЛИ</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дата государственной регистрации права собственности на недвижимое имущество владельцев инвестиционных паев ПИФ, подтвержденная выпиской из ЕГРН;</w:t>
            </w:r>
          </w:p>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7E7856" w:rsidRPr="00F85898" w:rsidTr="009911D5">
        <w:tc>
          <w:tcPr>
            <w:tcW w:w="1176"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24" w:type="pct"/>
          </w:tcPr>
          <w:p w:rsidR="007E7856" w:rsidRPr="00F85898" w:rsidRDefault="00421397" w:rsidP="009911D5">
            <w:pPr>
              <w:autoSpaceDN w:val="0"/>
              <w:adjustRightInd w:val="0"/>
              <w:jc w:val="both"/>
              <w:rPr>
                <w:bCs/>
                <w:color w:val="000000" w:themeColor="text1"/>
                <w:sz w:val="24"/>
                <w:szCs w:val="24"/>
                <w:lang w:eastAsia="ru-RU"/>
              </w:rPr>
            </w:pPr>
            <w:r w:rsidRPr="00421397">
              <w:rPr>
                <w:color w:val="000000" w:themeColor="text1"/>
                <w:sz w:val="24"/>
                <w:szCs w:val="24"/>
                <w:lang w:eastAsia="ru-RU"/>
              </w:rPr>
              <w:t>Справедливая стоимость договора на строительство (создание) объекта недвижимости определяется на основании отчета оценщика.</w:t>
            </w:r>
          </w:p>
        </w:tc>
      </w:tr>
      <w:tr w:rsidR="001E0EE9" w:rsidRPr="00F85898" w:rsidTr="009911D5">
        <w:tc>
          <w:tcPr>
            <w:tcW w:w="11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E0EE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24" w:type="pct"/>
            <w:tcBorders>
              <w:top w:val="single" w:sz="4" w:space="0" w:color="auto"/>
              <w:left w:val="single" w:sz="4" w:space="0" w:color="auto"/>
              <w:bottom w:val="single" w:sz="4" w:space="0" w:color="auto"/>
              <w:right w:val="single" w:sz="4" w:space="0" w:color="auto"/>
            </w:tcBorders>
          </w:tcPr>
          <w:p w:rsidR="001E0EE9" w:rsidRPr="00F85898" w:rsidRDefault="00A06D3E" w:rsidP="00A06D3E">
            <w:pPr>
              <w:autoSpaceDN w:val="0"/>
              <w:adjustRightInd w:val="0"/>
              <w:jc w:val="both"/>
              <w:rPr>
                <w:color w:val="000000" w:themeColor="text1"/>
                <w:sz w:val="24"/>
                <w:szCs w:val="24"/>
                <w:lang w:eastAsia="ru-RU"/>
              </w:rPr>
            </w:pPr>
            <w:r>
              <w:rPr>
                <w:bCs/>
                <w:color w:val="000000" w:themeColor="text1"/>
                <w:sz w:val="24"/>
                <w:szCs w:val="24"/>
                <w:lang w:eastAsia="ru-RU"/>
              </w:rPr>
              <w:t>Д</w:t>
            </w:r>
            <w:r w:rsidRPr="00421397">
              <w:rPr>
                <w:bCs/>
                <w:color w:val="000000" w:themeColor="text1"/>
                <w:sz w:val="24"/>
                <w:szCs w:val="24"/>
                <w:lang w:eastAsia="ru-RU"/>
              </w:rPr>
              <w:t>оговор</w:t>
            </w:r>
            <w:r>
              <w:rPr>
                <w:bCs/>
                <w:color w:val="000000" w:themeColor="text1"/>
                <w:sz w:val="24"/>
                <w:szCs w:val="24"/>
                <w:lang w:eastAsia="ru-RU"/>
              </w:rPr>
              <w:t>а</w:t>
            </w:r>
            <w:r w:rsidRPr="00421397">
              <w:rPr>
                <w:bCs/>
                <w:color w:val="000000" w:themeColor="text1"/>
                <w:sz w:val="24"/>
                <w:szCs w:val="24"/>
                <w:lang w:eastAsia="ru-RU"/>
              </w:rPr>
              <w:t xml:space="preserve"> на </w:t>
            </w:r>
            <w:r w:rsidRPr="00421397">
              <w:rPr>
                <w:color w:val="000000" w:themeColor="text1"/>
                <w:sz w:val="24"/>
                <w:szCs w:val="24"/>
                <w:lang w:eastAsia="ru-RU"/>
              </w:rPr>
              <w:t>строительство (создание) объекта недвижимости не явля</w:t>
            </w:r>
            <w:r>
              <w:rPr>
                <w:color w:val="000000" w:themeColor="text1"/>
                <w:sz w:val="24"/>
                <w:szCs w:val="24"/>
                <w:lang w:eastAsia="ru-RU"/>
              </w:rPr>
              <w:t>ю</w:t>
            </w:r>
            <w:r w:rsidRPr="00421397">
              <w:rPr>
                <w:color w:val="000000" w:themeColor="text1"/>
                <w:sz w:val="24"/>
                <w:szCs w:val="24"/>
                <w:lang w:eastAsia="ru-RU"/>
              </w:rPr>
              <w:t>тся тестируемым</w:t>
            </w:r>
            <w:r>
              <w:rPr>
                <w:color w:val="000000" w:themeColor="text1"/>
                <w:sz w:val="24"/>
                <w:szCs w:val="24"/>
                <w:lang w:eastAsia="ru-RU"/>
              </w:rPr>
              <w:t>и</w:t>
            </w:r>
            <w:r w:rsidRPr="00421397">
              <w:rPr>
                <w:color w:val="000000" w:themeColor="text1"/>
                <w:sz w:val="24"/>
                <w:szCs w:val="24"/>
                <w:lang w:eastAsia="ru-RU"/>
              </w:rPr>
              <w:t xml:space="preserve"> актив</w:t>
            </w:r>
            <w:r>
              <w:rPr>
                <w:color w:val="000000" w:themeColor="text1"/>
                <w:sz w:val="24"/>
                <w:szCs w:val="24"/>
                <w:lang w:eastAsia="ru-RU"/>
              </w:rPr>
              <w:t xml:space="preserve">ами. </w:t>
            </w:r>
            <w:r w:rsidRPr="00421397">
              <w:rPr>
                <w:color w:val="000000" w:themeColor="text1"/>
                <w:sz w:val="24"/>
                <w:szCs w:val="24"/>
                <w:lang w:eastAsia="ru-RU"/>
              </w:rPr>
              <w:t xml:space="preserve">Справедливая стоимость не подлежит </w:t>
            </w:r>
            <w:r>
              <w:rPr>
                <w:color w:val="000000" w:themeColor="text1"/>
                <w:sz w:val="24"/>
                <w:szCs w:val="24"/>
                <w:lang w:eastAsia="ru-RU"/>
              </w:rPr>
              <w:t>анализу на корректировку стоимости (обесценение).</w:t>
            </w:r>
          </w:p>
        </w:tc>
      </w:tr>
    </w:tbl>
    <w:p w:rsidR="00EF4DCC"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EF4DCC" w:rsidRPr="00F85898" w:rsidRDefault="00421397" w:rsidP="00EF4DCC">
      <w:pPr>
        <w:autoSpaceDN w:val="0"/>
        <w:adjustRightInd w:val="0"/>
        <w:spacing w:line="360" w:lineRule="auto"/>
        <w:ind w:firstLine="709"/>
        <w:jc w:val="right"/>
        <w:rPr>
          <w:b/>
          <w:color w:val="000000" w:themeColor="text1"/>
          <w:sz w:val="24"/>
          <w:szCs w:val="24"/>
          <w:lang w:eastAsia="ru-RU"/>
        </w:rPr>
      </w:pPr>
      <w:bookmarkStart w:id="5" w:name="приложение_21"/>
      <w:r w:rsidRPr="00421397">
        <w:rPr>
          <w:b/>
          <w:color w:val="000000" w:themeColor="text1"/>
          <w:sz w:val="24"/>
          <w:szCs w:val="24"/>
          <w:lang w:eastAsia="ru-RU"/>
        </w:rPr>
        <w:lastRenderedPageBreak/>
        <w:t>Приложение 22</w:t>
      </w:r>
    </w:p>
    <w:p w:rsidR="00EF4DCC" w:rsidRPr="00F85898" w:rsidRDefault="00EF4DCC" w:rsidP="00EF4DCC">
      <w:pPr>
        <w:autoSpaceDN w:val="0"/>
        <w:adjustRightInd w:val="0"/>
        <w:spacing w:line="360" w:lineRule="auto"/>
        <w:ind w:firstLine="709"/>
        <w:jc w:val="both"/>
        <w:rPr>
          <w:b/>
          <w:bCs/>
          <w:color w:val="000000" w:themeColor="text1"/>
          <w:sz w:val="24"/>
          <w:szCs w:val="24"/>
          <w:lang w:eastAsia="ru-RU"/>
        </w:rPr>
      </w:pPr>
    </w:p>
    <w:p w:rsidR="00EF4DCC"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w:t>
      </w:r>
    </w:p>
    <w:bookmarkEnd w:id="5"/>
    <w:p w:rsidR="00EF4DCC" w:rsidRPr="00F85898" w:rsidRDefault="00EF4DCC" w:rsidP="00EF4DCC">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EF4DCC" w:rsidRPr="00F85898" w:rsidTr="00FB57B5">
        <w:trPr>
          <w:trHeight w:val="363"/>
        </w:trPr>
        <w:tc>
          <w:tcPr>
            <w:tcW w:w="1213" w:type="pct"/>
            <w:shd w:val="clear" w:color="auto" w:fill="A6A6A6" w:themeFill="background1" w:themeFillShade="A6"/>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EF4DCC" w:rsidRPr="00F85898" w:rsidRDefault="00421397" w:rsidP="00A56876">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 (далее – ссуда)</w:t>
            </w:r>
          </w:p>
        </w:tc>
      </w:tr>
      <w:tr w:rsidR="00EF4DCC" w:rsidRPr="00F85898" w:rsidTr="00FB57B5">
        <w:trPr>
          <w:trHeight w:val="595"/>
        </w:trPr>
        <w:tc>
          <w:tcPr>
            <w:tcW w:w="1213" w:type="pct"/>
            <w:shd w:val="clear" w:color="auto" w:fill="A6A6A6" w:themeFill="background1" w:themeFillShade="A6"/>
          </w:tcPr>
          <w:p w:rsidR="00EF4DCC"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предоставления кредита (займа) по договору, подтвержденная </w:t>
            </w:r>
            <w:proofErr w:type="gramStart"/>
            <w:r w:rsidRPr="00421397">
              <w:rPr>
                <w:bCs/>
                <w:color w:val="000000" w:themeColor="text1"/>
                <w:sz w:val="24"/>
                <w:szCs w:val="24"/>
                <w:lang w:eastAsia="ru-RU"/>
              </w:rPr>
              <w:t>выпиской с банковского счета</w:t>
            </w:r>
            <w:proofErr w:type="gramEnd"/>
            <w:r w:rsidRPr="00421397">
              <w:rPr>
                <w:bCs/>
                <w:color w:val="000000" w:themeColor="text1"/>
                <w:sz w:val="24"/>
                <w:szCs w:val="24"/>
                <w:lang w:eastAsia="ru-RU"/>
              </w:rPr>
              <w:t xml:space="preserve"> открытого на управляющую компанию Д.У. ПИФ;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переуступки права требования по ссуде на основании договора;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за залоговое имущество (если таковым являются права требования из договоров займа/кредитных договоров) при обращении взыскания на предмет залога.</w:t>
            </w:r>
          </w:p>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денежных требований по кредитным договорам и договорам займа, удостоверенных закладными (далее - Закладные):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владельцем Закладной является управляющая компания Д.У.ПИФ;</w:t>
            </w:r>
          </w:p>
          <w:p w:rsidR="00EF4DCC" w:rsidRPr="00F85898" w:rsidRDefault="00421397" w:rsidP="00EE4466">
            <w:pPr>
              <w:numPr>
                <w:ilvl w:val="0"/>
                <w:numId w:val="35"/>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выдачи Закладной в случае, если Закладную выпускает управляющая компания Д.У.ПИФ.</w:t>
            </w:r>
          </w:p>
        </w:tc>
      </w:tr>
      <w:tr w:rsidR="00EF4DCC" w:rsidRPr="00F85898" w:rsidTr="00FB57B5">
        <w:trPr>
          <w:trHeight w:val="3743"/>
        </w:trPr>
        <w:tc>
          <w:tcPr>
            <w:tcW w:w="1213" w:type="pct"/>
            <w:shd w:val="clear" w:color="auto" w:fill="A6A6A6" w:themeFill="background1" w:themeFillShade="A6"/>
          </w:tcPr>
          <w:p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Для денежных требований по кредитным договорам и договорам займа (включая займы выданные):</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полного погашения кредита (займа), подтвержденная </w:t>
            </w:r>
            <w:proofErr w:type="gramStart"/>
            <w:r w:rsidRPr="00421397">
              <w:rPr>
                <w:bCs/>
                <w:color w:val="000000" w:themeColor="text1"/>
                <w:sz w:val="24"/>
                <w:szCs w:val="24"/>
                <w:lang w:eastAsia="ru-RU"/>
              </w:rPr>
              <w:t>выпиской с банковского счета</w:t>
            </w:r>
            <w:proofErr w:type="gramEnd"/>
            <w:r w:rsidRPr="00421397">
              <w:rPr>
                <w:bCs/>
                <w:color w:val="000000" w:themeColor="text1"/>
                <w:sz w:val="24"/>
                <w:szCs w:val="24"/>
                <w:lang w:eastAsia="ru-RU"/>
              </w:rPr>
              <w:t xml:space="preserve"> открытого на управляющую компанию Д.У. ПИФ;</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по ссуде на основании договора;</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ликвидации заемщика согласно информации, раскрытой в официальном доступном источнике (в том числе записи в ЕГРЮЛ о ликвидации заемщика)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права на залоговое имущество при обращении взыскания на предмет залога.</w:t>
            </w:r>
          </w:p>
          <w:p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 xml:space="preserve">Для Закладных:   </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передаточной надписи на Закладной с указанием, что новым владельцем закладной является стороннее лицо;</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полного исполнения обязательств заемщиком;</w:t>
            </w:r>
          </w:p>
          <w:p w:rsidR="008D4D22" w:rsidRPr="00F85898" w:rsidRDefault="00421397" w:rsidP="00EE4466">
            <w:pPr>
              <w:numPr>
                <w:ilvl w:val="0"/>
                <w:numId w:val="35"/>
              </w:numPr>
              <w:autoSpaceDN w:val="0"/>
              <w:adjustRightInd w:val="0"/>
              <w:ind w:left="0" w:firstLine="0"/>
              <w:jc w:val="both"/>
              <w:rPr>
                <w:bCs/>
                <w:iCs/>
                <w:color w:val="000000" w:themeColor="text1"/>
                <w:sz w:val="24"/>
                <w:szCs w:val="24"/>
                <w:lang w:eastAsia="ru-RU"/>
              </w:rPr>
            </w:pPr>
            <w:r w:rsidRPr="00421397">
              <w:rPr>
                <w:bCs/>
                <w:color w:val="000000" w:themeColor="text1"/>
                <w:sz w:val="24"/>
                <w:szCs w:val="24"/>
                <w:lang w:eastAsia="ru-RU"/>
              </w:rPr>
              <w:t>Дата поступления залогового имущества в состав ПИФ при обращении взыскания на залог.</w:t>
            </w:r>
          </w:p>
        </w:tc>
      </w:tr>
      <w:tr w:rsidR="00EF4DCC" w:rsidRPr="00F85898" w:rsidTr="00FB57B5">
        <w:tc>
          <w:tcPr>
            <w:tcW w:w="1213" w:type="pct"/>
            <w:shd w:val="clear" w:color="auto" w:fill="A6A6A6" w:themeFill="background1" w:themeFillShade="A6"/>
          </w:tcPr>
          <w:p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EF4DCC" w:rsidRPr="00F85898" w:rsidRDefault="00421397" w:rsidP="00EF4DC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актива, </w:t>
            </w:r>
            <w:r w:rsidRPr="00421397">
              <w:rPr>
                <w:color w:val="000000" w:themeColor="text1"/>
                <w:sz w:val="24"/>
                <w:szCs w:val="24"/>
                <w:lang w:eastAsia="ru-RU"/>
              </w:rPr>
              <w:t xml:space="preserve">в течение максимального срока, предусмотренного договором, </w:t>
            </w:r>
            <w:r w:rsidRPr="00421397">
              <w:rPr>
                <w:bCs/>
                <w:color w:val="000000" w:themeColor="text1"/>
                <w:sz w:val="24"/>
                <w:szCs w:val="24"/>
                <w:lang w:eastAsia="ru-RU"/>
              </w:rPr>
              <w:t>определяется:</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остатка основного долга, увеличенной на сумму процентов, рассчитанных </w:t>
            </w:r>
            <w:r w:rsidRPr="00421397">
              <w:rPr>
                <w:bCs/>
                <w:color w:val="000000" w:themeColor="text1"/>
                <w:sz w:val="24"/>
                <w:szCs w:val="24"/>
                <w:lang w:eastAsia="ru-RU"/>
              </w:rPr>
              <w:t xml:space="preserve">на дату определения СЧА </w:t>
            </w:r>
            <w:r w:rsidRPr="00421397">
              <w:rPr>
                <w:color w:val="000000" w:themeColor="text1"/>
                <w:sz w:val="24"/>
                <w:szCs w:val="24"/>
                <w:lang w:eastAsia="ru-RU"/>
              </w:rPr>
              <w:t>по ставке, предусмотренной договором</w:t>
            </w:r>
            <w:r w:rsidRPr="00421397">
              <w:rPr>
                <w:bCs/>
                <w:color w:val="000000" w:themeColor="text1"/>
                <w:sz w:val="24"/>
                <w:szCs w:val="24"/>
                <w:lang w:eastAsia="ru-RU"/>
              </w:rPr>
              <w:t xml:space="preserve">, </w:t>
            </w:r>
            <w:r w:rsidRPr="00421397">
              <w:rPr>
                <w:b/>
                <w:bCs/>
                <w:color w:val="000000" w:themeColor="text1"/>
                <w:sz w:val="24"/>
                <w:szCs w:val="24"/>
                <w:lang w:eastAsia="ru-RU"/>
              </w:rPr>
              <w:t xml:space="preserve">если </w:t>
            </w:r>
            <w:r w:rsidRPr="00421397">
              <w:rPr>
                <w:b/>
                <w:color w:val="000000" w:themeColor="text1"/>
                <w:sz w:val="24"/>
                <w:szCs w:val="24"/>
                <w:lang w:eastAsia="ru-RU"/>
              </w:rPr>
              <w:t>ссуда выдана на срок «до востребования»</w:t>
            </w:r>
            <w:r w:rsidRPr="00421397">
              <w:rPr>
                <w:bCs/>
                <w:color w:val="000000" w:themeColor="text1"/>
                <w:sz w:val="24"/>
                <w:szCs w:val="24"/>
                <w:lang w:eastAsia="ru-RU"/>
              </w:rPr>
              <w:t>;</w:t>
            </w:r>
          </w:p>
          <w:p w:rsidR="00BD2004" w:rsidRDefault="00B77A46" w:rsidP="00BD2004">
            <w:pPr>
              <w:pStyle w:val="afe"/>
            </w:pPr>
            <w:r>
              <w:rPr>
                <w:rFonts w:ascii="Times New Roman" w:eastAsia="Times New Roman" w:hAnsi="Times New Roman" w:cs="Times New Roman"/>
                <w:bCs/>
                <w:color w:val="000000" w:themeColor="text1"/>
                <w:sz w:val="24"/>
                <w:szCs w:val="24"/>
                <w:lang w:eastAsia="ru-RU"/>
              </w:rPr>
              <w:t xml:space="preserve">- </w:t>
            </w:r>
            <w:r w:rsidR="00462BCE" w:rsidRPr="00A4682B">
              <w:rPr>
                <w:rFonts w:ascii="Times New Roman" w:eastAsia="Times New Roman" w:hAnsi="Times New Roman" w:cs="Times New Roman"/>
                <w:bCs/>
                <w:color w:val="000000" w:themeColor="text1"/>
                <w:sz w:val="24"/>
                <w:szCs w:val="24"/>
                <w:lang w:eastAsia="ru-RU"/>
              </w:rPr>
              <w:t xml:space="preserve">в сумме остатка основного долга, увеличенной на сумму процентов, рассчитанных на дату определения СЧА по ставке, предусмотренной договором для максимального срока возврата </w:t>
            </w:r>
            <w:r w:rsidR="00462BCE" w:rsidRPr="00A4682B">
              <w:rPr>
                <w:rFonts w:ascii="Times New Roman" w:eastAsia="Times New Roman" w:hAnsi="Times New Roman" w:cs="Times New Roman"/>
                <w:bCs/>
                <w:color w:val="000000" w:themeColor="text1"/>
                <w:sz w:val="24"/>
                <w:szCs w:val="24"/>
                <w:lang w:eastAsia="ru-RU"/>
              </w:rPr>
              <w:lastRenderedPageBreak/>
              <w:t>ссуды,</w:t>
            </w:r>
            <w:r w:rsidR="00421397" w:rsidRPr="00421397">
              <w:rPr>
                <w:bCs/>
                <w:color w:val="000000" w:themeColor="text1"/>
                <w:sz w:val="24"/>
                <w:szCs w:val="24"/>
                <w:lang w:eastAsia="ru-RU"/>
              </w:rPr>
              <w:t xml:space="preserve"> </w:t>
            </w:r>
            <w:r w:rsidR="00421397" w:rsidRPr="00421397">
              <w:rPr>
                <w:b/>
                <w:bCs/>
                <w:color w:val="000000" w:themeColor="text1"/>
                <w:sz w:val="24"/>
                <w:szCs w:val="24"/>
                <w:lang w:eastAsia="ru-RU"/>
              </w:rPr>
              <w:t xml:space="preserve">если </w:t>
            </w:r>
            <w:r w:rsidR="00421397" w:rsidRPr="00421397">
              <w:rPr>
                <w:b/>
                <w:color w:val="000000" w:themeColor="text1"/>
                <w:sz w:val="24"/>
                <w:szCs w:val="24"/>
                <w:lang w:eastAsia="ru-RU"/>
              </w:rPr>
              <w:t>ссуда выдана на срок не более 1 (один) года</w:t>
            </w:r>
            <w:r w:rsidR="00421397" w:rsidRPr="00421397">
              <w:rPr>
                <w:b/>
                <w:bCs/>
                <w:color w:val="000000" w:themeColor="text1"/>
                <w:sz w:val="24"/>
                <w:szCs w:val="24"/>
                <w:lang w:eastAsia="ru-RU"/>
              </w:rPr>
              <w:t xml:space="preserve"> и </w:t>
            </w:r>
            <w:r w:rsidR="00421397" w:rsidRPr="00421397">
              <w:rPr>
                <w:b/>
                <w:color w:val="000000" w:themeColor="text1"/>
                <w:sz w:val="24"/>
                <w:szCs w:val="24"/>
                <w:lang w:eastAsia="ru-RU"/>
              </w:rPr>
              <w:t>ставка по договору соответствует рыночной.</w:t>
            </w:r>
            <w:r w:rsidR="00421397" w:rsidRPr="00421397">
              <w:rPr>
                <w:bCs/>
                <w:color w:val="000000" w:themeColor="text1"/>
                <w:sz w:val="24"/>
                <w:szCs w:val="24"/>
                <w:lang w:eastAsia="ru-RU"/>
              </w:rPr>
              <w:t xml:space="preserve"> </w:t>
            </w:r>
            <w:r w:rsidR="00BD2004">
              <w:t>Ставка по договору соответствует рыночной, если ее значение находится в пределах диапазона волатильности рыночной ставки, определенной в соответствии с Приложением 4;</w:t>
            </w:r>
          </w:p>
          <w:p w:rsidR="00EF4DCC" w:rsidRPr="00F85898" w:rsidRDefault="00421397" w:rsidP="00EE4466">
            <w:pPr>
              <w:numPr>
                <w:ilvl w:val="0"/>
                <w:numId w:val="35"/>
              </w:numPr>
              <w:autoSpaceDN w:val="0"/>
              <w:adjustRightInd w:val="0"/>
              <w:ind w:left="0" w:firstLine="0"/>
              <w:jc w:val="both"/>
              <w:rPr>
                <w:bCs/>
                <w:color w:val="000000" w:themeColor="text1"/>
                <w:sz w:val="24"/>
                <w:szCs w:val="24"/>
                <w:lang w:eastAsia="ru-RU"/>
              </w:rPr>
            </w:pPr>
            <w:proofErr w:type="gramStart"/>
            <w:r w:rsidRPr="00421397">
              <w:rPr>
                <w:bCs/>
                <w:color w:val="000000" w:themeColor="text1"/>
                <w:sz w:val="24"/>
                <w:szCs w:val="24"/>
                <w:lang w:eastAsia="ru-RU"/>
              </w:rPr>
              <w:t>в сумме</w:t>
            </w:r>
            <w:proofErr w:type="gramEnd"/>
            <w:r w:rsidRPr="00421397">
              <w:rPr>
                <w:bCs/>
                <w:color w:val="000000" w:themeColor="text1"/>
                <w:sz w:val="24"/>
                <w:szCs w:val="24"/>
                <w:lang w:eastAsia="ru-RU"/>
              </w:rPr>
              <w:t xml:space="preserve">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(Приложение 4) </w:t>
            </w:r>
            <w:r w:rsidRPr="00421397">
              <w:rPr>
                <w:b/>
                <w:color w:val="000000" w:themeColor="text1"/>
                <w:sz w:val="24"/>
                <w:szCs w:val="24"/>
                <w:lang w:eastAsia="ru-RU"/>
              </w:rPr>
              <w:t>в иных случаях</w:t>
            </w:r>
            <w:r w:rsidRPr="00421397">
              <w:rPr>
                <w:color w:val="000000" w:themeColor="text1"/>
                <w:sz w:val="24"/>
                <w:szCs w:val="24"/>
                <w:lang w:eastAsia="ru-RU"/>
              </w:rPr>
              <w:t>.</w:t>
            </w:r>
          </w:p>
          <w:p w:rsidR="00611A85" w:rsidRPr="00F85898" w:rsidRDefault="00421397" w:rsidP="00D00CC7">
            <w:pPr>
              <w:pStyle w:val="a8"/>
              <w:numPr>
                <w:ilvl w:val="0"/>
                <w:numId w:val="3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кредита (займа) действующим на дату определения СЧА, причем накопление срока кредита (займа) не </w:t>
            </w:r>
            <w:r w:rsidRPr="004968B6">
              <w:rPr>
                <w:color w:val="000000" w:themeColor="text1"/>
                <w:sz w:val="24"/>
                <w:szCs w:val="24"/>
                <w:lang w:eastAsia="ru-RU"/>
              </w:rPr>
              <w:t>происходит.</w:t>
            </w:r>
          </w:p>
        </w:tc>
      </w:tr>
      <w:tr w:rsidR="00EF4DCC" w:rsidRPr="00F85898" w:rsidTr="00FB57B5">
        <w:trPr>
          <w:trHeight w:val="1212"/>
        </w:trPr>
        <w:tc>
          <w:tcPr>
            <w:tcW w:w="1213" w:type="pct"/>
            <w:shd w:val="clear" w:color="auto" w:fill="A6A6A6" w:themeFill="background1" w:themeFillShade="A6"/>
          </w:tcPr>
          <w:p w:rsidR="00EF4DCC" w:rsidRPr="00F85898" w:rsidRDefault="00421397" w:rsidP="008D4D22">
            <w:pPr>
              <w:autoSpaceDN w:val="0"/>
              <w:adjustRightInd w:val="0"/>
              <w:rPr>
                <w:b/>
                <w:bCs/>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787" w:type="pct"/>
          </w:tcPr>
          <w:p w:rsidR="00EF4DCC" w:rsidRPr="00F85898" w:rsidRDefault="00651267" w:rsidP="00EF4DCC">
            <w:pPr>
              <w:autoSpaceDN w:val="0"/>
              <w:adjustRightInd w:val="0"/>
              <w:jc w:val="both"/>
              <w:rPr>
                <w:bCs/>
                <w:color w:val="000000" w:themeColor="text1"/>
                <w:sz w:val="24"/>
                <w:szCs w:val="24"/>
                <w:lang w:eastAsia="ru-RU"/>
              </w:rPr>
            </w:pPr>
            <w:r>
              <w:rPr>
                <w:bCs/>
                <w:sz w:val="24"/>
                <w:szCs w:val="24"/>
              </w:rPr>
              <w:t xml:space="preserve">Тестируемый актив. </w:t>
            </w:r>
            <w:r w:rsidRPr="00C72EDC">
              <w:rPr>
                <w:rFonts w:eastAsia="Batang"/>
                <w:sz w:val="24"/>
                <w:szCs w:val="24"/>
              </w:rPr>
              <w:t xml:space="preserve">Справедливая стоимость </w:t>
            </w:r>
            <w:r>
              <w:rPr>
                <w:rFonts w:eastAsia="Batang"/>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требовани</w:t>
            </w:r>
            <w:r>
              <w:rPr>
                <w:bCs/>
                <w:color w:val="000000" w:themeColor="text1"/>
                <w:sz w:val="24"/>
                <w:szCs w:val="24"/>
                <w:lang w:eastAsia="ru-RU"/>
              </w:rPr>
              <w:t>й</w:t>
            </w:r>
            <w:r w:rsidRPr="00421397">
              <w:rPr>
                <w:bCs/>
                <w:color w:val="000000" w:themeColor="text1"/>
                <w:sz w:val="24"/>
                <w:szCs w:val="24"/>
                <w:lang w:eastAsia="ru-RU"/>
              </w:rPr>
              <w:t xml:space="preserve"> по кредитным договорам (в т.ч. удостоверенны</w:t>
            </w:r>
            <w:r>
              <w:rPr>
                <w:bCs/>
                <w:color w:val="000000" w:themeColor="text1"/>
                <w:sz w:val="24"/>
                <w:szCs w:val="24"/>
                <w:lang w:eastAsia="ru-RU"/>
              </w:rPr>
              <w:t>х</w:t>
            </w:r>
            <w:r w:rsidRPr="00421397">
              <w:rPr>
                <w:bCs/>
                <w:color w:val="000000" w:themeColor="text1"/>
                <w:sz w:val="24"/>
                <w:szCs w:val="24"/>
                <w:lang w:eastAsia="ru-RU"/>
              </w:rPr>
              <w:t xml:space="preserve"> закладными) и договорам займа (займы выданные) </w:t>
            </w:r>
            <w:proofErr w:type="gramStart"/>
            <w:r w:rsidRPr="00C72EDC">
              <w:rPr>
                <w:rFonts w:eastAsia="Batang"/>
                <w:sz w:val="24"/>
                <w:szCs w:val="24"/>
              </w:rPr>
              <w:t>корректируется  в</w:t>
            </w:r>
            <w:proofErr w:type="gramEnd"/>
            <w:r w:rsidRPr="00C72EDC">
              <w:rPr>
                <w:rFonts w:eastAsia="Batang"/>
                <w:sz w:val="24"/>
                <w:szCs w:val="24"/>
              </w:rPr>
              <w:t xml:space="preserve">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470D6C" w:rsidRPr="00F85898" w:rsidRDefault="00470D6C" w:rsidP="00B11E09">
      <w:pPr>
        <w:autoSpaceDN w:val="0"/>
        <w:adjustRightInd w:val="0"/>
        <w:spacing w:line="360" w:lineRule="auto"/>
        <w:ind w:firstLine="709"/>
        <w:jc w:val="both"/>
        <w:rPr>
          <w:color w:val="000000" w:themeColor="text1"/>
          <w:sz w:val="24"/>
          <w:szCs w:val="24"/>
          <w:lang w:eastAsia="ru-RU"/>
        </w:rPr>
      </w:pPr>
    </w:p>
    <w:p w:rsidR="00D5723F" w:rsidRPr="00F85898" w:rsidRDefault="00421397" w:rsidP="000B1B1F">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rsidR="00D5723F" w:rsidRPr="00F85898" w:rsidRDefault="00421397" w:rsidP="00D5723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w:t>
      </w:r>
      <w:r w:rsidR="000B1B1F">
        <w:rPr>
          <w:b/>
          <w:color w:val="000000" w:themeColor="text1"/>
          <w:sz w:val="24"/>
          <w:szCs w:val="24"/>
          <w:lang w:eastAsia="ru-RU"/>
        </w:rPr>
        <w:t>3</w:t>
      </w:r>
    </w:p>
    <w:p w:rsidR="00D5723F" w:rsidRPr="00F85898" w:rsidRDefault="00D5723F" w:rsidP="00D5723F">
      <w:pPr>
        <w:autoSpaceDN w:val="0"/>
        <w:adjustRightInd w:val="0"/>
        <w:spacing w:line="360" w:lineRule="auto"/>
        <w:ind w:firstLine="709"/>
        <w:jc w:val="both"/>
        <w:rPr>
          <w:b/>
          <w:bCs/>
          <w:color w:val="000000" w:themeColor="text1"/>
          <w:sz w:val="24"/>
          <w:szCs w:val="24"/>
          <w:lang w:eastAsia="ru-RU"/>
        </w:rPr>
      </w:pPr>
    </w:p>
    <w:p w:rsidR="00C71846" w:rsidRPr="00F85898" w:rsidRDefault="00C71846" w:rsidP="00C71846">
      <w:pPr>
        <w:pStyle w:val="a8"/>
        <w:suppressAutoHyphens w:val="0"/>
        <w:autoSpaceDE/>
        <w:spacing w:line="360" w:lineRule="auto"/>
        <w:ind w:left="0"/>
        <w:jc w:val="center"/>
        <w:rPr>
          <w:b/>
          <w:sz w:val="24"/>
          <w:szCs w:val="24"/>
        </w:rPr>
      </w:pPr>
      <w:r w:rsidRPr="00F85898">
        <w:rPr>
          <w:b/>
          <w:bCs/>
          <w:color w:val="000000"/>
          <w:sz w:val="24"/>
          <w:szCs w:val="24"/>
          <w:lang w:eastAsia="ru-RU"/>
        </w:rPr>
        <w:t>Производные финансовые инструменты (далее – ПФИ)</w:t>
      </w:r>
    </w:p>
    <w:p w:rsidR="00D5723F" w:rsidRPr="00F85898" w:rsidRDefault="00D5723F" w:rsidP="00D5723F">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D5723F" w:rsidRPr="00F85898" w:rsidTr="009911D5">
        <w:trPr>
          <w:trHeight w:val="363"/>
        </w:trPr>
        <w:tc>
          <w:tcPr>
            <w:tcW w:w="1103" w:type="pct"/>
            <w:shd w:val="clear" w:color="auto" w:fill="A6A6A6" w:themeFill="background1" w:themeFillShade="A6"/>
          </w:tcPr>
          <w:p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97" w:type="pct"/>
          </w:tcPr>
          <w:p w:rsidR="00C71846" w:rsidRPr="00F85898" w:rsidRDefault="00421397" w:rsidP="00C71846">
            <w:pPr>
              <w:pStyle w:val="a8"/>
              <w:suppressAutoHyphens w:val="0"/>
              <w:autoSpaceDE/>
              <w:spacing w:line="360" w:lineRule="auto"/>
              <w:ind w:left="0"/>
              <w:jc w:val="both"/>
              <w:rPr>
                <w:sz w:val="24"/>
                <w:szCs w:val="24"/>
              </w:rPr>
            </w:pPr>
            <w:r w:rsidRPr="00421397">
              <w:rPr>
                <w:bCs/>
                <w:color w:val="000000"/>
                <w:sz w:val="24"/>
                <w:szCs w:val="24"/>
                <w:lang w:eastAsia="ru-RU"/>
              </w:rPr>
              <w:t>Производные финансовые инструменты (далее – ПФИ)</w:t>
            </w:r>
          </w:p>
          <w:p w:rsidR="00D5723F" w:rsidRPr="00F85898" w:rsidRDefault="00D5723F" w:rsidP="009911D5">
            <w:pPr>
              <w:autoSpaceDN w:val="0"/>
              <w:adjustRightInd w:val="0"/>
              <w:jc w:val="both"/>
              <w:rPr>
                <w:iCs/>
                <w:color w:val="000000" w:themeColor="text1"/>
                <w:sz w:val="24"/>
                <w:szCs w:val="24"/>
                <w:lang w:eastAsia="ru-RU"/>
              </w:rPr>
            </w:pPr>
          </w:p>
        </w:tc>
      </w:tr>
      <w:tr w:rsidR="00D5723F" w:rsidRPr="00F85898" w:rsidTr="009911D5">
        <w:trPr>
          <w:trHeight w:val="595"/>
        </w:trPr>
        <w:tc>
          <w:tcPr>
            <w:tcW w:w="1103" w:type="pct"/>
            <w:shd w:val="clear" w:color="auto" w:fill="A6A6A6" w:themeFill="background1" w:themeFillShade="A6"/>
          </w:tcPr>
          <w:p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97" w:type="pct"/>
          </w:tcPr>
          <w:p w:rsidR="00C71846" w:rsidRPr="00F85898" w:rsidRDefault="00421397" w:rsidP="00C71846">
            <w:pPr>
              <w:suppressAutoHyphens w:val="0"/>
              <w:autoSpaceDE/>
              <w:spacing w:line="360" w:lineRule="auto"/>
              <w:jc w:val="both"/>
              <w:rPr>
                <w:sz w:val="24"/>
                <w:szCs w:val="24"/>
                <w:u w:val="single"/>
              </w:rPr>
            </w:pPr>
            <w:r w:rsidRPr="00421397">
              <w:rPr>
                <w:bCs/>
                <w:color w:val="000000"/>
                <w:sz w:val="24"/>
                <w:szCs w:val="24"/>
                <w:lang w:eastAsia="ru-RU"/>
              </w:rPr>
              <w:t xml:space="preserve">В дату заключения соответствующего контракта на бирже </w:t>
            </w:r>
          </w:p>
          <w:p w:rsidR="00D5723F" w:rsidRPr="00F85898" w:rsidRDefault="00D5723F" w:rsidP="009911D5">
            <w:pPr>
              <w:autoSpaceDN w:val="0"/>
              <w:adjustRightInd w:val="0"/>
              <w:jc w:val="both"/>
              <w:rPr>
                <w:color w:val="000000" w:themeColor="text1"/>
                <w:sz w:val="24"/>
                <w:szCs w:val="24"/>
                <w:lang w:eastAsia="ru-RU"/>
              </w:rPr>
            </w:pPr>
          </w:p>
        </w:tc>
      </w:tr>
      <w:tr w:rsidR="00D5723F" w:rsidRPr="00F85898" w:rsidTr="009911D5">
        <w:trPr>
          <w:trHeight w:val="2236"/>
        </w:trPr>
        <w:tc>
          <w:tcPr>
            <w:tcW w:w="1103" w:type="pct"/>
            <w:shd w:val="clear" w:color="auto" w:fill="A6A6A6" w:themeFill="background1" w:themeFillShade="A6"/>
          </w:tcPr>
          <w:p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97" w:type="pct"/>
          </w:tcPr>
          <w:p w:rsidR="00C71846" w:rsidRPr="00F85898" w:rsidRDefault="00421397" w:rsidP="00C71846">
            <w:pPr>
              <w:suppressAutoHyphens w:val="0"/>
              <w:autoSpaceDE/>
              <w:spacing w:line="360" w:lineRule="auto"/>
              <w:jc w:val="both"/>
              <w:rPr>
                <w:sz w:val="24"/>
                <w:szCs w:val="24"/>
                <w:u w:val="single"/>
              </w:rPr>
            </w:pPr>
            <w:r w:rsidRPr="00421397">
              <w:rPr>
                <w:bCs/>
                <w:color w:val="000000"/>
                <w:sz w:val="24"/>
                <w:szCs w:val="24"/>
                <w:lang w:eastAsia="ru-RU"/>
              </w:rPr>
              <w:t xml:space="preserve">- Дата заключения сделки на реализацию </w:t>
            </w:r>
            <w:proofErr w:type="gramStart"/>
            <w:r w:rsidRPr="00421397">
              <w:rPr>
                <w:bCs/>
                <w:color w:val="000000"/>
                <w:sz w:val="24"/>
                <w:szCs w:val="24"/>
                <w:lang w:eastAsia="ru-RU"/>
              </w:rPr>
              <w:t>согласно отчета</w:t>
            </w:r>
            <w:proofErr w:type="gramEnd"/>
            <w:r w:rsidRPr="00421397">
              <w:rPr>
                <w:bCs/>
                <w:color w:val="000000"/>
                <w:sz w:val="24"/>
                <w:szCs w:val="24"/>
                <w:lang w:eastAsia="ru-RU"/>
              </w:rPr>
              <w:t xml:space="preserve"> брокера</w:t>
            </w:r>
          </w:p>
          <w:p w:rsidR="00C71846" w:rsidRPr="00F85898" w:rsidRDefault="00421397" w:rsidP="00C71846">
            <w:pPr>
              <w:suppressAutoHyphens w:val="0"/>
              <w:autoSpaceDE/>
              <w:spacing w:line="360" w:lineRule="auto"/>
              <w:jc w:val="both"/>
              <w:rPr>
                <w:sz w:val="24"/>
                <w:szCs w:val="24"/>
              </w:rPr>
            </w:pPr>
            <w:r w:rsidRPr="00421397">
              <w:rPr>
                <w:sz w:val="24"/>
                <w:szCs w:val="24"/>
              </w:rPr>
              <w:t>- В случае исполнения контракта;</w:t>
            </w:r>
          </w:p>
          <w:p w:rsidR="00C71846" w:rsidRPr="00F85898" w:rsidRDefault="00421397" w:rsidP="00C71846">
            <w:pPr>
              <w:suppressAutoHyphens w:val="0"/>
              <w:autoSpaceDE/>
              <w:spacing w:line="360" w:lineRule="auto"/>
              <w:jc w:val="both"/>
              <w:rPr>
                <w:sz w:val="24"/>
                <w:szCs w:val="24"/>
              </w:rPr>
            </w:pPr>
            <w:r w:rsidRPr="00421397">
              <w:rPr>
                <w:sz w:val="24"/>
                <w:szCs w:val="24"/>
              </w:rPr>
              <w:t>- В результате возникновения встречных обязательств по контракту с такой же спецификацией, т.е. заключение офсетной сделки;</w:t>
            </w:r>
          </w:p>
          <w:p w:rsidR="00C71846" w:rsidRPr="00F85898" w:rsidRDefault="00421397" w:rsidP="00C71846">
            <w:pPr>
              <w:suppressAutoHyphens w:val="0"/>
              <w:autoSpaceDE/>
              <w:spacing w:line="360" w:lineRule="auto"/>
              <w:jc w:val="both"/>
              <w:rPr>
                <w:sz w:val="24"/>
                <w:szCs w:val="24"/>
              </w:rPr>
            </w:pPr>
            <w:r w:rsidRPr="00421397">
              <w:rPr>
                <w:sz w:val="24"/>
                <w:szCs w:val="24"/>
              </w:rPr>
              <w:t>- Прекращение обязательств по контракту по иным основаниям, указанным в правилах клиринга, в установленном ими порядке.</w:t>
            </w:r>
          </w:p>
          <w:p w:rsidR="00D5723F" w:rsidRPr="00F85898" w:rsidRDefault="00D5723F" w:rsidP="00C71846">
            <w:pPr>
              <w:autoSpaceDN w:val="0"/>
              <w:adjustRightInd w:val="0"/>
              <w:jc w:val="both"/>
              <w:rPr>
                <w:color w:val="000000" w:themeColor="text1"/>
                <w:sz w:val="24"/>
                <w:szCs w:val="24"/>
                <w:lang w:eastAsia="ru-RU"/>
              </w:rPr>
            </w:pPr>
          </w:p>
        </w:tc>
      </w:tr>
      <w:tr w:rsidR="00D5723F" w:rsidRPr="00F85898" w:rsidTr="009911D5">
        <w:trPr>
          <w:trHeight w:val="541"/>
        </w:trPr>
        <w:tc>
          <w:tcPr>
            <w:tcW w:w="1103" w:type="pct"/>
            <w:shd w:val="clear" w:color="auto" w:fill="A6A6A6" w:themeFill="background1" w:themeFillShade="A6"/>
          </w:tcPr>
          <w:p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97" w:type="pct"/>
          </w:tcPr>
          <w:p w:rsidR="00C71846" w:rsidRPr="00F85898" w:rsidRDefault="00421397" w:rsidP="00C71846">
            <w:pPr>
              <w:pStyle w:val="a8"/>
              <w:suppressAutoHyphens w:val="0"/>
              <w:autoSpaceDE/>
              <w:spacing w:line="360" w:lineRule="auto"/>
              <w:ind w:left="0"/>
              <w:jc w:val="both"/>
              <w:rPr>
                <w:sz w:val="24"/>
                <w:szCs w:val="24"/>
              </w:rPr>
            </w:pPr>
            <w:r w:rsidRPr="00421397">
              <w:rPr>
                <w:sz w:val="24"/>
                <w:szCs w:val="24"/>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rsidR="00C71846" w:rsidRPr="00F85898" w:rsidRDefault="00421397" w:rsidP="00C71846">
            <w:pPr>
              <w:pStyle w:val="a8"/>
              <w:suppressAutoHyphens w:val="0"/>
              <w:autoSpaceDE/>
              <w:spacing w:line="360" w:lineRule="auto"/>
              <w:ind w:left="0"/>
              <w:jc w:val="both"/>
              <w:rPr>
                <w:sz w:val="24"/>
                <w:szCs w:val="24"/>
              </w:rPr>
            </w:pPr>
            <w:r w:rsidRPr="00421397">
              <w:rPr>
                <w:sz w:val="24"/>
                <w:szCs w:val="24"/>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rsidR="00C71846" w:rsidRDefault="00421397" w:rsidP="00C71846">
            <w:pPr>
              <w:pStyle w:val="a8"/>
              <w:spacing w:line="360" w:lineRule="auto"/>
              <w:ind w:left="0"/>
              <w:jc w:val="both"/>
              <w:rPr>
                <w:sz w:val="24"/>
                <w:szCs w:val="24"/>
              </w:rPr>
            </w:pPr>
            <w:r w:rsidRPr="00421397">
              <w:rPr>
                <w:sz w:val="24"/>
                <w:szCs w:val="24"/>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rsidR="00594792" w:rsidRDefault="00594792" w:rsidP="00C71846">
            <w:pPr>
              <w:pStyle w:val="a8"/>
              <w:spacing w:line="360" w:lineRule="auto"/>
              <w:ind w:left="0"/>
              <w:jc w:val="both"/>
              <w:rPr>
                <w:color w:val="000000"/>
                <w:sz w:val="24"/>
                <w:szCs w:val="24"/>
                <w:lang w:eastAsia="ru-RU"/>
              </w:rPr>
            </w:pPr>
            <w:r>
              <w:rPr>
                <w:sz w:val="24"/>
                <w:szCs w:val="24"/>
              </w:rPr>
              <w:t xml:space="preserve">Для </w:t>
            </w:r>
            <w:proofErr w:type="spellStart"/>
            <w:r>
              <w:rPr>
                <w:sz w:val="24"/>
                <w:szCs w:val="24"/>
              </w:rPr>
              <w:t>н</w:t>
            </w:r>
            <w:r w:rsidRPr="00A81E6B">
              <w:rPr>
                <w:b/>
                <w:color w:val="000000"/>
                <w:sz w:val="24"/>
                <w:szCs w:val="24"/>
                <w:lang w:eastAsia="ru-RU"/>
              </w:rPr>
              <w:t>емаржируемы</w:t>
            </w:r>
            <w:r>
              <w:rPr>
                <w:b/>
                <w:color w:val="000000"/>
                <w:sz w:val="24"/>
                <w:szCs w:val="24"/>
                <w:lang w:eastAsia="ru-RU"/>
              </w:rPr>
              <w:t>х</w:t>
            </w:r>
            <w:proofErr w:type="spellEnd"/>
            <w:r w:rsidRPr="00A81E6B">
              <w:rPr>
                <w:color w:val="000000"/>
                <w:sz w:val="24"/>
                <w:szCs w:val="24"/>
                <w:lang w:eastAsia="ru-RU"/>
              </w:rPr>
              <w:t xml:space="preserve"> производны</w:t>
            </w:r>
            <w:r>
              <w:rPr>
                <w:color w:val="000000"/>
                <w:sz w:val="24"/>
                <w:szCs w:val="24"/>
                <w:lang w:eastAsia="ru-RU"/>
              </w:rPr>
              <w:t>х</w:t>
            </w:r>
            <w:r w:rsidRPr="00A81E6B">
              <w:rPr>
                <w:color w:val="000000"/>
                <w:sz w:val="24"/>
                <w:szCs w:val="24"/>
                <w:lang w:eastAsia="ru-RU"/>
              </w:rPr>
              <w:t xml:space="preserve"> финансовы</w:t>
            </w:r>
            <w:r>
              <w:rPr>
                <w:color w:val="000000"/>
                <w:sz w:val="24"/>
                <w:szCs w:val="24"/>
                <w:lang w:eastAsia="ru-RU"/>
              </w:rPr>
              <w:t xml:space="preserve">х </w:t>
            </w:r>
            <w:r w:rsidRPr="00A81E6B">
              <w:rPr>
                <w:color w:val="000000"/>
                <w:sz w:val="24"/>
                <w:szCs w:val="24"/>
                <w:lang w:eastAsia="ru-RU"/>
              </w:rPr>
              <w:t>инструмент</w:t>
            </w:r>
            <w:r>
              <w:rPr>
                <w:color w:val="000000"/>
                <w:sz w:val="24"/>
                <w:szCs w:val="24"/>
                <w:lang w:eastAsia="ru-RU"/>
              </w:rPr>
              <w:t>ов</w:t>
            </w:r>
            <w:r w:rsidR="004E40A6">
              <w:rPr>
                <w:color w:val="000000"/>
                <w:sz w:val="24"/>
                <w:szCs w:val="24"/>
                <w:lang w:eastAsia="ru-RU"/>
              </w:rPr>
              <w:t>:</w:t>
            </w:r>
            <w:r>
              <w:rPr>
                <w:color w:val="000000"/>
                <w:sz w:val="24"/>
                <w:szCs w:val="24"/>
                <w:lang w:eastAsia="ru-RU"/>
              </w:rPr>
              <w:t xml:space="preserve"> </w:t>
            </w:r>
          </w:p>
          <w:p w:rsidR="00594792" w:rsidRDefault="00594792" w:rsidP="00594792">
            <w:pPr>
              <w:autoSpaceDN w:val="0"/>
              <w:adjustRightInd w:val="0"/>
              <w:spacing w:line="360" w:lineRule="auto"/>
              <w:ind w:firstLine="709"/>
              <w:jc w:val="both"/>
              <w:rPr>
                <w:color w:val="000000"/>
                <w:sz w:val="24"/>
                <w:szCs w:val="24"/>
                <w:lang w:eastAsia="ru-RU"/>
              </w:rPr>
            </w:pPr>
            <w:r w:rsidRPr="00A81E6B">
              <w:rPr>
                <w:color w:val="000000"/>
                <w:sz w:val="24"/>
                <w:szCs w:val="24"/>
                <w:lang w:eastAsia="ru-RU"/>
              </w:rPr>
              <w:t xml:space="preserve">Задолженности по внебиржевым сделкам с </w:t>
            </w:r>
            <w:proofErr w:type="spellStart"/>
            <w:r w:rsidRPr="00A81E6B">
              <w:rPr>
                <w:b/>
                <w:color w:val="000000"/>
                <w:sz w:val="24"/>
                <w:szCs w:val="24"/>
                <w:lang w:eastAsia="ru-RU"/>
              </w:rPr>
              <w:t>немаржируемыми</w:t>
            </w:r>
            <w:proofErr w:type="spellEnd"/>
            <w:r w:rsidRPr="00A81E6B">
              <w:rPr>
                <w:color w:val="000000"/>
                <w:sz w:val="24"/>
                <w:szCs w:val="24"/>
                <w:lang w:eastAsia="ru-RU"/>
              </w:rPr>
              <w:t xml:space="preserve">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594792" w:rsidRPr="00A81E6B" w:rsidRDefault="00594792" w:rsidP="00594792">
            <w:pPr>
              <w:autoSpaceDN w:val="0"/>
              <w:adjustRightInd w:val="0"/>
              <w:spacing w:line="360" w:lineRule="auto"/>
              <w:ind w:firstLine="709"/>
              <w:jc w:val="both"/>
              <w:rPr>
                <w:color w:val="000000"/>
                <w:sz w:val="24"/>
                <w:szCs w:val="24"/>
                <w:lang w:eastAsia="ru-RU"/>
              </w:rPr>
            </w:pPr>
          </w:p>
          <w:p w:rsidR="00594792" w:rsidRPr="00F85898" w:rsidRDefault="00594792" w:rsidP="00C71846">
            <w:pPr>
              <w:pStyle w:val="a8"/>
              <w:spacing w:line="360" w:lineRule="auto"/>
              <w:ind w:left="0"/>
              <w:jc w:val="both"/>
              <w:rPr>
                <w:sz w:val="24"/>
                <w:szCs w:val="24"/>
              </w:rPr>
            </w:pPr>
          </w:p>
          <w:p w:rsidR="00D5723F" w:rsidRPr="00F85898" w:rsidRDefault="00D5723F" w:rsidP="009911D5">
            <w:pPr>
              <w:autoSpaceDN w:val="0"/>
              <w:adjustRightInd w:val="0"/>
              <w:jc w:val="both"/>
              <w:rPr>
                <w:bCs/>
                <w:color w:val="000000" w:themeColor="text1"/>
                <w:sz w:val="24"/>
                <w:szCs w:val="24"/>
                <w:lang w:eastAsia="ru-RU"/>
              </w:rPr>
            </w:pPr>
          </w:p>
        </w:tc>
      </w:tr>
      <w:tr w:rsidR="004E1794" w:rsidRPr="00F85898" w:rsidTr="004E1794">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E1794" w:rsidRPr="00F85898" w:rsidRDefault="004E1794" w:rsidP="005B6340">
            <w:pPr>
              <w:autoSpaceDN w:val="0"/>
              <w:adjustRightInd w:val="0"/>
              <w:jc w:val="both"/>
              <w:rPr>
                <w:b/>
                <w:color w:val="000000" w:themeColor="text1"/>
                <w:sz w:val="24"/>
                <w:szCs w:val="24"/>
                <w:lang w:eastAsia="ru-RU"/>
              </w:rPr>
            </w:pPr>
            <w:r w:rsidRPr="00421397">
              <w:rPr>
                <w:b/>
                <w:color w:val="000000" w:themeColor="text1"/>
                <w:sz w:val="24"/>
                <w:szCs w:val="24"/>
                <w:lang w:eastAsia="ru-RU"/>
              </w:rPr>
              <w:lastRenderedPageBreak/>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tcPr>
          <w:p w:rsidR="004E1794" w:rsidRPr="004E1794" w:rsidRDefault="004E1794" w:rsidP="004E1794">
            <w:pPr>
              <w:pStyle w:val="a8"/>
              <w:suppressAutoHyphens w:val="0"/>
              <w:autoSpaceDE/>
              <w:spacing w:line="360" w:lineRule="auto"/>
              <w:rPr>
                <w:sz w:val="24"/>
                <w:szCs w:val="24"/>
              </w:rPr>
            </w:pPr>
            <w:r w:rsidRPr="00421397">
              <w:rPr>
                <w:bCs/>
                <w:color w:val="000000"/>
                <w:sz w:val="24"/>
                <w:szCs w:val="24"/>
                <w:lang w:eastAsia="ru-RU"/>
              </w:rPr>
              <w:t xml:space="preserve">Производные финансовые инструменты </w:t>
            </w:r>
            <w:r w:rsidRPr="004E1794">
              <w:rPr>
                <w:sz w:val="24"/>
                <w:szCs w:val="24"/>
              </w:rPr>
              <w:t>не являются тестируемыми активами. Справедливая стоимость не подлежит анализу на корректировку стоимости (обесценение).</w:t>
            </w:r>
          </w:p>
        </w:tc>
      </w:tr>
    </w:tbl>
    <w:p w:rsidR="007206F5" w:rsidRPr="000B1B1F" w:rsidRDefault="00421397" w:rsidP="000B1B1F">
      <w:pPr>
        <w:autoSpaceDN w:val="0"/>
        <w:adjustRightInd w:val="0"/>
        <w:spacing w:line="360" w:lineRule="auto"/>
        <w:ind w:firstLine="709"/>
        <w:jc w:val="right"/>
        <w:rPr>
          <w:color w:val="000000" w:themeColor="text1"/>
          <w:sz w:val="24"/>
          <w:szCs w:val="24"/>
          <w:lang w:eastAsia="ru-RU"/>
        </w:rPr>
      </w:pPr>
      <w:r w:rsidRPr="00421397">
        <w:rPr>
          <w:color w:val="000000" w:themeColor="text1"/>
          <w:sz w:val="24"/>
          <w:szCs w:val="24"/>
          <w:lang w:eastAsia="ru-RU"/>
        </w:rPr>
        <w:br w:type="page"/>
      </w:r>
      <w:r w:rsidR="000B1B1F" w:rsidRPr="00F85898">
        <w:rPr>
          <w:color w:val="000000" w:themeColor="text1"/>
          <w:sz w:val="24"/>
          <w:szCs w:val="24"/>
          <w:lang w:eastAsia="ru-RU"/>
        </w:rPr>
        <w:lastRenderedPageBreak/>
        <w:t xml:space="preserve"> </w:t>
      </w:r>
      <w:r w:rsidRPr="00421397">
        <w:rPr>
          <w:b/>
          <w:color w:val="000000" w:themeColor="text1"/>
          <w:sz w:val="24"/>
          <w:szCs w:val="24"/>
          <w:lang w:eastAsia="ru-RU"/>
        </w:rPr>
        <w:t xml:space="preserve">Приложение </w:t>
      </w:r>
      <w:r w:rsidR="00652D4F" w:rsidRPr="00421397">
        <w:rPr>
          <w:b/>
          <w:color w:val="000000" w:themeColor="text1"/>
          <w:sz w:val="24"/>
          <w:szCs w:val="24"/>
          <w:lang w:eastAsia="ru-RU"/>
        </w:rPr>
        <w:t>2</w:t>
      </w:r>
      <w:r w:rsidR="000B1B1F">
        <w:rPr>
          <w:b/>
          <w:color w:val="000000" w:themeColor="text1"/>
          <w:sz w:val="24"/>
          <w:szCs w:val="24"/>
          <w:lang w:eastAsia="ru-RU"/>
        </w:rPr>
        <w:t>4</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7853EE"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7853EE"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lastRenderedPageBreak/>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F85898">
        <w:rPr>
          <w:color w:val="000000" w:themeColor="text1"/>
          <w:sz w:val="24"/>
          <w:szCs w:val="24"/>
        </w:rPr>
        <w:t>Rate</w:t>
      </w:r>
      <w:proofErr w:type="spellEnd"/>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7853EE"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7853EE"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7853EE"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w:t>
      </w:r>
      <w:r w:rsidRPr="00F85898">
        <w:rPr>
          <w:color w:val="000000" w:themeColor="text1"/>
          <w:sz w:val="24"/>
          <w:szCs w:val="24"/>
        </w:rPr>
        <w:lastRenderedPageBreak/>
        <w:t>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57" type="#_x0000_t75" style="width:145.5pt;height:34.5pt" o:ole="">
            <v:imagedata r:id="rId80" o:title=""/>
          </v:shape>
          <o:OLEObject Type="Embed" ProgID="Equation.3" ShapeID="_x0000_i1057" DrawAspect="Content" ObjectID="_1618049727" r:id="rId81"/>
        </w:object>
      </w:r>
    </w:p>
    <w:p w:rsidR="00C346AB" w:rsidRPr="00F85898" w:rsidRDefault="00C346AB" w:rsidP="00C346AB">
      <w:pPr>
        <w:spacing w:line="360" w:lineRule="auto"/>
        <w:rPr>
          <w:sz w:val="24"/>
          <w:szCs w:val="24"/>
        </w:rPr>
      </w:pPr>
      <w:r w:rsidRPr="00F85898">
        <w:rPr>
          <w:sz w:val="24"/>
          <w:szCs w:val="24"/>
        </w:rPr>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r w:rsidRPr="00F85898">
        <w:rPr>
          <w:sz w:val="24"/>
          <w:szCs w:val="24"/>
          <w:lang w:val="en-US"/>
        </w:rPr>
        <w:t>i</w:t>
      </w:r>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r w:rsidRPr="00421397">
        <w:rPr>
          <w:sz w:val="24"/>
          <w:szCs w:val="24"/>
        </w:rPr>
        <w:lastRenderedPageBreak/>
        <w:t>CFi</w:t>
      </w:r>
      <w:r w:rsidRPr="00421397">
        <w:rPr>
          <w:sz w:val="24"/>
          <w:szCs w:val="24"/>
        </w:rPr>
        <w:tab/>
        <w:t xml:space="preserve"> – </w:t>
      </w:r>
      <w:r w:rsidRPr="00421397">
        <w:rPr>
          <w:sz w:val="24"/>
          <w:szCs w:val="24"/>
          <w:lang w:val="en-US"/>
        </w:rPr>
        <w:t>i</w:t>
      </w:r>
      <w:r w:rsidRPr="00421397">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r w:rsidRPr="00421397">
        <w:rPr>
          <w:sz w:val="24"/>
          <w:szCs w:val="24"/>
          <w:lang w:val="en-US"/>
        </w:rPr>
        <w:t>CrSpread</w:t>
      </w:r>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r w:rsidRPr="00421397">
        <w:rPr>
          <w:sz w:val="24"/>
          <w:szCs w:val="24"/>
        </w:rPr>
        <w:t>ti</w:t>
      </w:r>
      <w:r w:rsidRPr="00421397">
        <w:rPr>
          <w:sz w:val="24"/>
          <w:szCs w:val="24"/>
        </w:rPr>
        <w:noBreakHyphen/>
        <w:t xml:space="preserve"> – срок до выплаты i-го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2"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853E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853E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w:t>
      </w:r>
      <w:r w:rsidRPr="00F85898">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853EE"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7853EE"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7853EE"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421397">
        <w:rPr>
          <w:sz w:val="24"/>
          <w:szCs w:val="24"/>
          <w:lang w:val="en-US"/>
        </w:rPr>
        <w:t>cbonds</w:t>
      </w:r>
      <w:r w:rsidRPr="00421397">
        <w:rPr>
          <w:sz w:val="24"/>
          <w:szCs w:val="24"/>
        </w:rPr>
        <w:t>.</w:t>
      </w:r>
      <w:r w:rsidRPr="00421397">
        <w:rPr>
          <w:sz w:val="24"/>
          <w:szCs w:val="24"/>
          <w:lang w:val="en-US"/>
        </w:rPr>
        <w:t>ru</w:t>
      </w:r>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lastRenderedPageBreak/>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(Score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lastRenderedPageBreak/>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7853EE"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7853EE"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7853EE"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8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7A" w:rsidRDefault="0070617A" w:rsidP="002C56E6">
      <w:r>
        <w:separator/>
      </w:r>
    </w:p>
  </w:endnote>
  <w:endnote w:type="continuationSeparator" w:id="0">
    <w:p w:rsidR="0070617A" w:rsidRDefault="0070617A"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70617A" w:rsidRDefault="00FF3EC4">
        <w:pPr>
          <w:pStyle w:val="ac"/>
          <w:jc w:val="right"/>
        </w:pPr>
        <w:r>
          <w:fldChar w:fldCharType="begin"/>
        </w:r>
        <w:r>
          <w:instrText>PAGE   \* MERGEFORMAT</w:instrText>
        </w:r>
        <w:r>
          <w:fldChar w:fldCharType="separate"/>
        </w:r>
        <w:r w:rsidR="00134136">
          <w:rPr>
            <w:noProof/>
          </w:rPr>
          <w:t>45</w:t>
        </w:r>
        <w:r>
          <w:rPr>
            <w:noProof/>
          </w:rPr>
          <w:fldChar w:fldCharType="end"/>
        </w:r>
      </w:p>
    </w:sdtContent>
  </w:sdt>
  <w:p w:rsidR="0070617A" w:rsidRDefault="007061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70617A" w:rsidRDefault="00FF3EC4">
        <w:pPr>
          <w:pStyle w:val="ac"/>
          <w:jc w:val="right"/>
        </w:pPr>
        <w:r>
          <w:fldChar w:fldCharType="begin"/>
        </w:r>
        <w:r>
          <w:instrText>PAGE   \* MERGEFORMAT</w:instrText>
        </w:r>
        <w:r>
          <w:fldChar w:fldCharType="separate"/>
        </w:r>
        <w:r w:rsidR="00134136">
          <w:rPr>
            <w:noProof/>
          </w:rPr>
          <w:t>77</w:t>
        </w:r>
        <w:r>
          <w:rPr>
            <w:noProof/>
          </w:rPr>
          <w:fldChar w:fldCharType="end"/>
        </w:r>
      </w:p>
    </w:sdtContent>
  </w:sdt>
  <w:p w:rsidR="0070617A" w:rsidRDefault="007061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7A" w:rsidRDefault="0070617A" w:rsidP="002C56E6">
      <w:r>
        <w:separator/>
      </w:r>
    </w:p>
  </w:footnote>
  <w:footnote w:type="continuationSeparator" w:id="0">
    <w:p w:rsidR="0070617A" w:rsidRDefault="0070617A"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5A11"/>
    <w:multiLevelType w:val="multilevel"/>
    <w:tmpl w:val="05AE1E66"/>
    <w:lvl w:ilvl="0">
      <w:start w:val="1"/>
      <w:numFmt w:val="bullet"/>
      <w:lvlText w:val="⎯"/>
      <w:lvlJc w:val="left"/>
      <w:pPr>
        <w:ind w:left="1068" w:hanging="360"/>
      </w:pPr>
      <w:rPr>
        <w:rFonts w:ascii="Noto Sans Symbols" w:hAnsi="Noto Sans Symbols" w:cs="Noto Sans Symbols"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Noto Sans Symbols" w:hAnsi="Noto Sans Symbols" w:cs="Noto Sans Symbols" w:hint="default"/>
      </w:rPr>
    </w:lvl>
    <w:lvl w:ilvl="3">
      <w:start w:val="1"/>
      <w:numFmt w:val="bullet"/>
      <w:lvlText w:val="●"/>
      <w:lvlJc w:val="left"/>
      <w:pPr>
        <w:ind w:left="3228" w:hanging="360"/>
      </w:pPr>
      <w:rPr>
        <w:rFonts w:ascii="Noto Sans Symbols" w:hAnsi="Noto Sans Symbols" w:cs="Noto Sans Symbol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Noto Sans Symbols" w:hAnsi="Noto Sans Symbols" w:cs="Noto Sans Symbols" w:hint="default"/>
      </w:rPr>
    </w:lvl>
    <w:lvl w:ilvl="6">
      <w:start w:val="1"/>
      <w:numFmt w:val="bullet"/>
      <w:lvlText w:val="●"/>
      <w:lvlJc w:val="left"/>
      <w:pPr>
        <w:ind w:left="5388" w:hanging="360"/>
      </w:pPr>
      <w:rPr>
        <w:rFonts w:ascii="Noto Sans Symbols" w:hAnsi="Noto Sans Symbols" w:cs="Noto Sans Symbols"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Noto Sans Symbols" w:hAnsi="Noto Sans Symbols" w:cs="Noto Sans Symbols" w:hint="default"/>
      </w:rPr>
    </w:lvl>
  </w:abstractNum>
  <w:abstractNum w:abstractNumId="1"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83E24"/>
    <w:multiLevelType w:val="hybridMultilevel"/>
    <w:tmpl w:val="5240EF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FF5CBC"/>
    <w:multiLevelType w:val="multilevel"/>
    <w:tmpl w:val="BD98F750"/>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2" w15:restartNumberingAfterBreak="0">
    <w:nsid w:val="21932BCF"/>
    <w:multiLevelType w:val="multilevel"/>
    <w:tmpl w:val="C67CFFBE"/>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4"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5" w15:restartNumberingAfterBreak="0">
    <w:nsid w:val="28C11CF5"/>
    <w:multiLevelType w:val="multilevel"/>
    <w:tmpl w:val="34948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A802F09"/>
    <w:multiLevelType w:val="multilevel"/>
    <w:tmpl w:val="31F0472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0"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4624B8"/>
    <w:multiLevelType w:val="multilevel"/>
    <w:tmpl w:val="C05E8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8"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A9B27F6"/>
    <w:multiLevelType w:val="multilevel"/>
    <w:tmpl w:val="EF2E669E"/>
    <w:lvl w:ilvl="0">
      <w:start w:val="1"/>
      <w:numFmt w:val="bullet"/>
      <w:lvlText w:val="●"/>
      <w:lvlJc w:val="left"/>
      <w:pPr>
        <w:ind w:left="720" w:hanging="360"/>
      </w:pPr>
      <w:rPr>
        <w:rFonts w:ascii="Noto Sans Symbols" w:hAnsi="Noto Sans Symbols" w:cs="Noto Sans Symbol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0"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55" w15:restartNumberingAfterBreak="0">
    <w:nsid w:val="6A9776F7"/>
    <w:multiLevelType w:val="multilevel"/>
    <w:tmpl w:val="49887896"/>
    <w:lvl w:ilvl="0">
      <w:start w:val="1"/>
      <w:numFmt w:val="bullet"/>
      <w:lvlText w:val="∙"/>
      <w:lvlJc w:val="left"/>
      <w:pPr>
        <w:ind w:left="2280" w:hanging="360"/>
      </w:pPr>
      <w:rPr>
        <w:rFonts w:ascii="Times New Roman" w:hAnsi="Times New Roman" w:cs="Times New Roman" w:hint="default"/>
        <w:sz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5"/>
  </w:num>
  <w:num w:numId="2">
    <w:abstractNumId w:val="17"/>
  </w:num>
  <w:num w:numId="3">
    <w:abstractNumId w:val="63"/>
  </w:num>
  <w:num w:numId="4">
    <w:abstractNumId w:val="6"/>
  </w:num>
  <w:num w:numId="5">
    <w:abstractNumId w:val="40"/>
  </w:num>
  <w:num w:numId="6">
    <w:abstractNumId w:val="39"/>
  </w:num>
  <w:num w:numId="7">
    <w:abstractNumId w:val="57"/>
  </w:num>
  <w:num w:numId="8">
    <w:abstractNumId w:val="20"/>
  </w:num>
  <w:num w:numId="9">
    <w:abstractNumId w:val="12"/>
  </w:num>
  <w:num w:numId="10">
    <w:abstractNumId w:val="36"/>
  </w:num>
  <w:num w:numId="11">
    <w:abstractNumId w:val="44"/>
  </w:num>
  <w:num w:numId="12">
    <w:abstractNumId w:val="16"/>
  </w:num>
  <w:num w:numId="13">
    <w:abstractNumId w:val="53"/>
  </w:num>
  <w:num w:numId="14">
    <w:abstractNumId w:val="8"/>
  </w:num>
  <w:num w:numId="15">
    <w:abstractNumId w:val="2"/>
  </w:num>
  <w:num w:numId="16">
    <w:abstractNumId w:val="43"/>
  </w:num>
  <w:num w:numId="17">
    <w:abstractNumId w:val="54"/>
  </w:num>
  <w:num w:numId="18">
    <w:abstractNumId w:val="33"/>
  </w:num>
  <w:num w:numId="19">
    <w:abstractNumId w:val="1"/>
  </w:num>
  <w:num w:numId="20">
    <w:abstractNumId w:val="46"/>
  </w:num>
  <w:num w:numId="21">
    <w:abstractNumId w:val="47"/>
  </w:num>
  <w:num w:numId="22">
    <w:abstractNumId w:val="38"/>
  </w:num>
  <w:num w:numId="23">
    <w:abstractNumId w:val="35"/>
  </w:num>
  <w:num w:numId="24">
    <w:abstractNumId w:val="58"/>
  </w:num>
  <w:num w:numId="25">
    <w:abstractNumId w:val="61"/>
  </w:num>
  <w:num w:numId="26">
    <w:abstractNumId w:val="21"/>
  </w:num>
  <w:num w:numId="27">
    <w:abstractNumId w:val="18"/>
  </w:num>
  <w:num w:numId="28">
    <w:abstractNumId w:val="26"/>
  </w:num>
  <w:num w:numId="29">
    <w:abstractNumId w:val="32"/>
  </w:num>
  <w:num w:numId="30">
    <w:abstractNumId w:val="41"/>
  </w:num>
  <w:num w:numId="31">
    <w:abstractNumId w:val="50"/>
  </w:num>
  <w:num w:numId="32">
    <w:abstractNumId w:val="24"/>
  </w:num>
  <w:num w:numId="33">
    <w:abstractNumId w:val="30"/>
  </w:num>
  <w:num w:numId="34">
    <w:abstractNumId w:val="60"/>
  </w:num>
  <w:num w:numId="35">
    <w:abstractNumId w:val="52"/>
  </w:num>
  <w:num w:numId="36">
    <w:abstractNumId w:val="5"/>
  </w:num>
  <w:num w:numId="37">
    <w:abstractNumId w:val="34"/>
  </w:num>
  <w:num w:numId="38">
    <w:abstractNumId w:val="31"/>
  </w:num>
  <w:num w:numId="39">
    <w:abstractNumId w:val="23"/>
  </w:num>
  <w:num w:numId="40">
    <w:abstractNumId w:val="51"/>
  </w:num>
  <w:num w:numId="41">
    <w:abstractNumId w:val="62"/>
  </w:num>
  <w:num w:numId="42">
    <w:abstractNumId w:val="59"/>
  </w:num>
  <w:num w:numId="43">
    <w:abstractNumId w:val="13"/>
  </w:num>
  <w:num w:numId="44">
    <w:abstractNumId w:val="37"/>
  </w:num>
  <w:num w:numId="45">
    <w:abstractNumId w:val="3"/>
  </w:num>
  <w:num w:numId="46">
    <w:abstractNumId w:val="48"/>
  </w:num>
  <w:num w:numId="47">
    <w:abstractNumId w:val="11"/>
  </w:num>
  <w:num w:numId="48">
    <w:abstractNumId w:val="10"/>
  </w:num>
  <w:num w:numId="49">
    <w:abstractNumId w:val="28"/>
  </w:num>
  <w:num w:numId="50">
    <w:abstractNumId w:val="29"/>
  </w:num>
  <w:num w:numId="51">
    <w:abstractNumId w:val="14"/>
  </w:num>
  <w:num w:numId="52">
    <w:abstractNumId w:val="45"/>
  </w:num>
  <w:num w:numId="53">
    <w:abstractNumId w:val="56"/>
  </w:num>
  <w:num w:numId="54">
    <w:abstractNumId w:val="9"/>
  </w:num>
  <w:num w:numId="55">
    <w:abstractNumId w:val="19"/>
  </w:num>
  <w:num w:numId="56">
    <w:abstractNumId w:val="55"/>
  </w:num>
  <w:num w:numId="57">
    <w:abstractNumId w:val="22"/>
  </w:num>
  <w:num w:numId="58">
    <w:abstractNumId w:val="4"/>
  </w:num>
  <w:num w:numId="59">
    <w:abstractNumId w:val="49"/>
  </w:num>
  <w:num w:numId="60">
    <w:abstractNumId w:val="7"/>
  </w:num>
  <w:num w:numId="61">
    <w:abstractNumId w:val="25"/>
  </w:num>
  <w:num w:numId="62">
    <w:abstractNumId w:val="0"/>
  </w:num>
  <w:num w:numId="63">
    <w:abstractNumId w:val="42"/>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6884"/>
    <w:rsid w:val="00025903"/>
    <w:rsid w:val="00044BEB"/>
    <w:rsid w:val="00045FC2"/>
    <w:rsid w:val="00047D4A"/>
    <w:rsid w:val="00052334"/>
    <w:rsid w:val="0005621E"/>
    <w:rsid w:val="0006197A"/>
    <w:rsid w:val="00070B63"/>
    <w:rsid w:val="00075A2C"/>
    <w:rsid w:val="0008197E"/>
    <w:rsid w:val="00083288"/>
    <w:rsid w:val="000854F6"/>
    <w:rsid w:val="00087B84"/>
    <w:rsid w:val="0009039B"/>
    <w:rsid w:val="000927B8"/>
    <w:rsid w:val="000930A9"/>
    <w:rsid w:val="00094DC7"/>
    <w:rsid w:val="0009670C"/>
    <w:rsid w:val="000A132C"/>
    <w:rsid w:val="000A6C7E"/>
    <w:rsid w:val="000B1B1F"/>
    <w:rsid w:val="000B1DFC"/>
    <w:rsid w:val="000B4308"/>
    <w:rsid w:val="000B706F"/>
    <w:rsid w:val="000B730C"/>
    <w:rsid w:val="000B7B09"/>
    <w:rsid w:val="000C05CA"/>
    <w:rsid w:val="000C05EF"/>
    <w:rsid w:val="000C3B1D"/>
    <w:rsid w:val="000C5507"/>
    <w:rsid w:val="000D15E7"/>
    <w:rsid w:val="000E1BEB"/>
    <w:rsid w:val="000E244F"/>
    <w:rsid w:val="000E2500"/>
    <w:rsid w:val="000E5FAD"/>
    <w:rsid w:val="000F3592"/>
    <w:rsid w:val="000F47F1"/>
    <w:rsid w:val="000F4A06"/>
    <w:rsid w:val="00101794"/>
    <w:rsid w:val="00103CA0"/>
    <w:rsid w:val="00103ECD"/>
    <w:rsid w:val="00112835"/>
    <w:rsid w:val="00121416"/>
    <w:rsid w:val="00122AA6"/>
    <w:rsid w:val="00124737"/>
    <w:rsid w:val="00124DCC"/>
    <w:rsid w:val="0012564D"/>
    <w:rsid w:val="00126788"/>
    <w:rsid w:val="00134136"/>
    <w:rsid w:val="0013511E"/>
    <w:rsid w:val="00135FF1"/>
    <w:rsid w:val="00136F7E"/>
    <w:rsid w:val="00140278"/>
    <w:rsid w:val="0014413A"/>
    <w:rsid w:val="0014485A"/>
    <w:rsid w:val="0015675F"/>
    <w:rsid w:val="001575E3"/>
    <w:rsid w:val="00162F27"/>
    <w:rsid w:val="00172B3E"/>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EE9"/>
    <w:rsid w:val="001E2DAA"/>
    <w:rsid w:val="001E6C7C"/>
    <w:rsid w:val="001F120C"/>
    <w:rsid w:val="001F4346"/>
    <w:rsid w:val="001F7602"/>
    <w:rsid w:val="00203835"/>
    <w:rsid w:val="00206FCC"/>
    <w:rsid w:val="00214444"/>
    <w:rsid w:val="00222623"/>
    <w:rsid w:val="00222DBE"/>
    <w:rsid w:val="00224414"/>
    <w:rsid w:val="002244C7"/>
    <w:rsid w:val="0022525F"/>
    <w:rsid w:val="0023214F"/>
    <w:rsid w:val="00245D7B"/>
    <w:rsid w:val="00246118"/>
    <w:rsid w:val="00246971"/>
    <w:rsid w:val="0025171B"/>
    <w:rsid w:val="00252323"/>
    <w:rsid w:val="00260C35"/>
    <w:rsid w:val="00264AE2"/>
    <w:rsid w:val="00274BB6"/>
    <w:rsid w:val="002769A7"/>
    <w:rsid w:val="00281B10"/>
    <w:rsid w:val="00282365"/>
    <w:rsid w:val="00286DC3"/>
    <w:rsid w:val="00291534"/>
    <w:rsid w:val="002A44E9"/>
    <w:rsid w:val="002A61BE"/>
    <w:rsid w:val="002A62BD"/>
    <w:rsid w:val="002B0BD5"/>
    <w:rsid w:val="002B2C4B"/>
    <w:rsid w:val="002C240F"/>
    <w:rsid w:val="002C5491"/>
    <w:rsid w:val="002C56E6"/>
    <w:rsid w:val="002C5C90"/>
    <w:rsid w:val="002D1301"/>
    <w:rsid w:val="002D2AFC"/>
    <w:rsid w:val="002D3641"/>
    <w:rsid w:val="002D6FC6"/>
    <w:rsid w:val="002D7FAF"/>
    <w:rsid w:val="002E3824"/>
    <w:rsid w:val="002E45CF"/>
    <w:rsid w:val="002E5D18"/>
    <w:rsid w:val="002E6C00"/>
    <w:rsid w:val="002F2108"/>
    <w:rsid w:val="002F71BA"/>
    <w:rsid w:val="002F73D3"/>
    <w:rsid w:val="002F7737"/>
    <w:rsid w:val="002F778B"/>
    <w:rsid w:val="00301C01"/>
    <w:rsid w:val="00311556"/>
    <w:rsid w:val="00313C49"/>
    <w:rsid w:val="00316660"/>
    <w:rsid w:val="00320DCD"/>
    <w:rsid w:val="00321549"/>
    <w:rsid w:val="00322BB6"/>
    <w:rsid w:val="00331B00"/>
    <w:rsid w:val="003376B4"/>
    <w:rsid w:val="003418DB"/>
    <w:rsid w:val="00344374"/>
    <w:rsid w:val="00344BF4"/>
    <w:rsid w:val="0034749F"/>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954"/>
    <w:rsid w:val="003F4DAF"/>
    <w:rsid w:val="003F5160"/>
    <w:rsid w:val="003F59BC"/>
    <w:rsid w:val="00404A55"/>
    <w:rsid w:val="004050B3"/>
    <w:rsid w:val="004069E4"/>
    <w:rsid w:val="00413032"/>
    <w:rsid w:val="00420FE8"/>
    <w:rsid w:val="00421397"/>
    <w:rsid w:val="00421CB8"/>
    <w:rsid w:val="00424D65"/>
    <w:rsid w:val="00424F17"/>
    <w:rsid w:val="00426166"/>
    <w:rsid w:val="0043688E"/>
    <w:rsid w:val="00436E31"/>
    <w:rsid w:val="004476DC"/>
    <w:rsid w:val="004500FC"/>
    <w:rsid w:val="00457988"/>
    <w:rsid w:val="00462BCE"/>
    <w:rsid w:val="00463B29"/>
    <w:rsid w:val="00470D6C"/>
    <w:rsid w:val="0047110E"/>
    <w:rsid w:val="00471C84"/>
    <w:rsid w:val="004739C8"/>
    <w:rsid w:val="004744BB"/>
    <w:rsid w:val="0048091B"/>
    <w:rsid w:val="004813B4"/>
    <w:rsid w:val="004866AB"/>
    <w:rsid w:val="004968B6"/>
    <w:rsid w:val="004A1E44"/>
    <w:rsid w:val="004A2503"/>
    <w:rsid w:val="004B1538"/>
    <w:rsid w:val="004B1DC6"/>
    <w:rsid w:val="004B7A94"/>
    <w:rsid w:val="004C1FD6"/>
    <w:rsid w:val="004C26CB"/>
    <w:rsid w:val="004D0B0C"/>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520F6"/>
    <w:rsid w:val="00570311"/>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B6340"/>
    <w:rsid w:val="005C1269"/>
    <w:rsid w:val="005C173C"/>
    <w:rsid w:val="005C2917"/>
    <w:rsid w:val="005C2B0E"/>
    <w:rsid w:val="005C2BA2"/>
    <w:rsid w:val="005C4303"/>
    <w:rsid w:val="005C709E"/>
    <w:rsid w:val="005D7502"/>
    <w:rsid w:val="005D7A31"/>
    <w:rsid w:val="005E3646"/>
    <w:rsid w:val="005E364B"/>
    <w:rsid w:val="006002E6"/>
    <w:rsid w:val="00607790"/>
    <w:rsid w:val="0061109D"/>
    <w:rsid w:val="00611A85"/>
    <w:rsid w:val="006134F3"/>
    <w:rsid w:val="006140C8"/>
    <w:rsid w:val="00621E80"/>
    <w:rsid w:val="00622A8F"/>
    <w:rsid w:val="00625598"/>
    <w:rsid w:val="00626C4E"/>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03DE"/>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D1997"/>
    <w:rsid w:val="006D63D0"/>
    <w:rsid w:val="006D7DCE"/>
    <w:rsid w:val="006E14CB"/>
    <w:rsid w:val="006E2944"/>
    <w:rsid w:val="006E6D2A"/>
    <w:rsid w:val="006F0033"/>
    <w:rsid w:val="006F2417"/>
    <w:rsid w:val="006F56B1"/>
    <w:rsid w:val="006F5C88"/>
    <w:rsid w:val="006F725F"/>
    <w:rsid w:val="0070617A"/>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3EE"/>
    <w:rsid w:val="00785AFD"/>
    <w:rsid w:val="00790215"/>
    <w:rsid w:val="0079120B"/>
    <w:rsid w:val="00793778"/>
    <w:rsid w:val="0079567B"/>
    <w:rsid w:val="007A0D72"/>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47E6"/>
    <w:rsid w:val="00823C6C"/>
    <w:rsid w:val="00824BAB"/>
    <w:rsid w:val="00825A59"/>
    <w:rsid w:val="00825E6A"/>
    <w:rsid w:val="00832B25"/>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D4D22"/>
    <w:rsid w:val="008E2A5C"/>
    <w:rsid w:val="008E5875"/>
    <w:rsid w:val="008E7F25"/>
    <w:rsid w:val="008F26C4"/>
    <w:rsid w:val="008F2EB4"/>
    <w:rsid w:val="008F3AE6"/>
    <w:rsid w:val="008F4424"/>
    <w:rsid w:val="00902E5C"/>
    <w:rsid w:val="00905203"/>
    <w:rsid w:val="009067EC"/>
    <w:rsid w:val="00913877"/>
    <w:rsid w:val="00914428"/>
    <w:rsid w:val="00915802"/>
    <w:rsid w:val="00926801"/>
    <w:rsid w:val="00927737"/>
    <w:rsid w:val="0092783D"/>
    <w:rsid w:val="00930CD3"/>
    <w:rsid w:val="00933220"/>
    <w:rsid w:val="00940BA1"/>
    <w:rsid w:val="00941F5E"/>
    <w:rsid w:val="009431CA"/>
    <w:rsid w:val="009477BD"/>
    <w:rsid w:val="00951A1A"/>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5219"/>
    <w:rsid w:val="009F016A"/>
    <w:rsid w:val="00A02AC9"/>
    <w:rsid w:val="00A039F6"/>
    <w:rsid w:val="00A06D3E"/>
    <w:rsid w:val="00A11EB7"/>
    <w:rsid w:val="00A148A4"/>
    <w:rsid w:val="00A15D63"/>
    <w:rsid w:val="00A16DA0"/>
    <w:rsid w:val="00A177BD"/>
    <w:rsid w:val="00A214BC"/>
    <w:rsid w:val="00A319AA"/>
    <w:rsid w:val="00A34F81"/>
    <w:rsid w:val="00A37A5B"/>
    <w:rsid w:val="00A44E99"/>
    <w:rsid w:val="00A4682B"/>
    <w:rsid w:val="00A543F4"/>
    <w:rsid w:val="00A56876"/>
    <w:rsid w:val="00A60CED"/>
    <w:rsid w:val="00A6781B"/>
    <w:rsid w:val="00A7335D"/>
    <w:rsid w:val="00A73719"/>
    <w:rsid w:val="00A7684F"/>
    <w:rsid w:val="00A76E04"/>
    <w:rsid w:val="00A77AE0"/>
    <w:rsid w:val="00A81615"/>
    <w:rsid w:val="00A81A3D"/>
    <w:rsid w:val="00A82B29"/>
    <w:rsid w:val="00A900F1"/>
    <w:rsid w:val="00A9486D"/>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6AEB"/>
    <w:rsid w:val="00AE7D68"/>
    <w:rsid w:val="00AF251D"/>
    <w:rsid w:val="00AF48C6"/>
    <w:rsid w:val="00B025F0"/>
    <w:rsid w:val="00B03623"/>
    <w:rsid w:val="00B1140F"/>
    <w:rsid w:val="00B1157C"/>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77A46"/>
    <w:rsid w:val="00B8238F"/>
    <w:rsid w:val="00B8600F"/>
    <w:rsid w:val="00B929B7"/>
    <w:rsid w:val="00B975E2"/>
    <w:rsid w:val="00BA1A9D"/>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38A9"/>
    <w:rsid w:val="00C469E1"/>
    <w:rsid w:val="00C55B9D"/>
    <w:rsid w:val="00C65B3B"/>
    <w:rsid w:val="00C66AE3"/>
    <w:rsid w:val="00C71846"/>
    <w:rsid w:val="00C72EDC"/>
    <w:rsid w:val="00C74D73"/>
    <w:rsid w:val="00C8011F"/>
    <w:rsid w:val="00C81325"/>
    <w:rsid w:val="00C81FF6"/>
    <w:rsid w:val="00C9007A"/>
    <w:rsid w:val="00C95588"/>
    <w:rsid w:val="00CB3BA4"/>
    <w:rsid w:val="00CB4FA4"/>
    <w:rsid w:val="00CD7CEB"/>
    <w:rsid w:val="00CE1BA1"/>
    <w:rsid w:val="00CF46AB"/>
    <w:rsid w:val="00CF47AD"/>
    <w:rsid w:val="00D00CC7"/>
    <w:rsid w:val="00D06219"/>
    <w:rsid w:val="00D07348"/>
    <w:rsid w:val="00D10B6F"/>
    <w:rsid w:val="00D10B8F"/>
    <w:rsid w:val="00D26A87"/>
    <w:rsid w:val="00D3102A"/>
    <w:rsid w:val="00D334F6"/>
    <w:rsid w:val="00D376B9"/>
    <w:rsid w:val="00D42639"/>
    <w:rsid w:val="00D429DF"/>
    <w:rsid w:val="00D42B92"/>
    <w:rsid w:val="00D43250"/>
    <w:rsid w:val="00D4549A"/>
    <w:rsid w:val="00D45667"/>
    <w:rsid w:val="00D4693B"/>
    <w:rsid w:val="00D469AE"/>
    <w:rsid w:val="00D47496"/>
    <w:rsid w:val="00D5723F"/>
    <w:rsid w:val="00D63BFA"/>
    <w:rsid w:val="00D64D2C"/>
    <w:rsid w:val="00D73A48"/>
    <w:rsid w:val="00D75999"/>
    <w:rsid w:val="00D75F29"/>
    <w:rsid w:val="00D76012"/>
    <w:rsid w:val="00D77127"/>
    <w:rsid w:val="00D77BEF"/>
    <w:rsid w:val="00D9111C"/>
    <w:rsid w:val="00DA443D"/>
    <w:rsid w:val="00DA707A"/>
    <w:rsid w:val="00DB728A"/>
    <w:rsid w:val="00DC1383"/>
    <w:rsid w:val="00DC1C66"/>
    <w:rsid w:val="00DC560F"/>
    <w:rsid w:val="00DC79DE"/>
    <w:rsid w:val="00DD18B4"/>
    <w:rsid w:val="00DD5586"/>
    <w:rsid w:val="00DE197F"/>
    <w:rsid w:val="00DE2203"/>
    <w:rsid w:val="00DF6062"/>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B3FFF"/>
    <w:rsid w:val="00EC771B"/>
    <w:rsid w:val="00ED5A3B"/>
    <w:rsid w:val="00EE18CF"/>
    <w:rsid w:val="00EE4466"/>
    <w:rsid w:val="00EF184F"/>
    <w:rsid w:val="00EF4DCC"/>
    <w:rsid w:val="00EF65FA"/>
    <w:rsid w:val="00F007D1"/>
    <w:rsid w:val="00F0755E"/>
    <w:rsid w:val="00F102C7"/>
    <w:rsid w:val="00F23641"/>
    <w:rsid w:val="00F310C0"/>
    <w:rsid w:val="00F32675"/>
    <w:rsid w:val="00F365A6"/>
    <w:rsid w:val="00F41E42"/>
    <w:rsid w:val="00F47184"/>
    <w:rsid w:val="00F64294"/>
    <w:rsid w:val="00F6584F"/>
    <w:rsid w:val="00F679D9"/>
    <w:rsid w:val="00F73C47"/>
    <w:rsid w:val="00F74DA1"/>
    <w:rsid w:val="00F74F0A"/>
    <w:rsid w:val="00F76771"/>
    <w:rsid w:val="00F76E87"/>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5FCC"/>
    <w:rsid w:val="00FD0FD3"/>
    <w:rsid w:val="00FD2E4B"/>
    <w:rsid w:val="00FD36F6"/>
    <w:rsid w:val="00FD5DBD"/>
    <w:rsid w:val="00FD7167"/>
    <w:rsid w:val="00FE501E"/>
    <w:rsid w:val="00FE5941"/>
    <w:rsid w:val="00FE6628"/>
    <w:rsid w:val="00FE67DF"/>
    <w:rsid w:val="00FF3EC4"/>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21A3206"/>
  <w15:docId w15:val="{DBC34BF5-2447-4EE5-A82C-D5E15126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link w:val="ListParagraphChar1"/>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 w:type="paragraph" w:styleId="aff0">
    <w:name w:val="footnote text"/>
    <w:basedOn w:val="a2"/>
    <w:link w:val="aff1"/>
    <w:uiPriority w:val="99"/>
    <w:semiHidden/>
    <w:unhideWhenUsed/>
    <w:rsid w:val="002F778B"/>
  </w:style>
  <w:style w:type="character" w:customStyle="1" w:styleId="aff1">
    <w:name w:val="Текст сноски Знак"/>
    <w:basedOn w:val="a3"/>
    <w:link w:val="aff0"/>
    <w:uiPriority w:val="99"/>
    <w:semiHidden/>
    <w:rsid w:val="002F778B"/>
    <w:rPr>
      <w:rFonts w:ascii="Times New Roman" w:eastAsia="Times New Roman" w:hAnsi="Times New Roman" w:cs="Times New Roman"/>
      <w:sz w:val="20"/>
      <w:szCs w:val="20"/>
      <w:lang w:eastAsia="ar-SA"/>
    </w:rPr>
  </w:style>
  <w:style w:type="character" w:customStyle="1" w:styleId="ListParagraphChar1">
    <w:name w:val="List Paragraph Char1"/>
    <w:link w:val="12"/>
    <w:locked/>
    <w:rsid w:val="0070617A"/>
    <w:rPr>
      <w:rFonts w:ascii="Times New Roman" w:eastAsia="Times New Roman" w:hAnsi="Times New Roman" w:cs="Times New Roman"/>
      <w:sz w:val="24"/>
      <w:szCs w:val="20"/>
      <w:lang w:eastAsia="ru-RU"/>
    </w:rPr>
  </w:style>
  <w:style w:type="paragraph" w:styleId="aff2">
    <w:name w:val="Revision"/>
    <w:hidden/>
    <w:uiPriority w:val="99"/>
    <w:semiHidden/>
    <w:rsid w:val="006803DE"/>
    <w:pPr>
      <w:spacing w:after="0" w:line="240" w:lineRule="auto"/>
    </w:pPr>
    <w:rPr>
      <w:rFonts w:ascii="Times New Roman" w:eastAsia="Times New Roman" w:hAnsi="Times New Roman" w:cs="Times New Roman"/>
      <w:sz w:val="20"/>
      <w:szCs w:val="20"/>
      <w:lang w:eastAsia="ar-SA"/>
    </w:rPr>
  </w:style>
  <w:style w:type="character" w:customStyle="1" w:styleId="-0">
    <w:name w:val="Интернет-ссылка"/>
    <w:rsid w:val="0013413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35140249">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723604742">
      <w:bodyDiv w:val="1"/>
      <w:marLeft w:val="0"/>
      <w:marRight w:val="0"/>
      <w:marTop w:val="0"/>
      <w:marBottom w:val="0"/>
      <w:divBdr>
        <w:top w:val="none" w:sz="0" w:space="0" w:color="auto"/>
        <w:left w:val="none" w:sz="0" w:space="0" w:color="auto"/>
        <w:bottom w:val="none" w:sz="0" w:space="0" w:color="auto"/>
        <w:right w:val="none" w:sz="0" w:space="0" w:color="auto"/>
      </w:divBdr>
    </w:div>
    <w:div w:id="998313691">
      <w:bodyDiv w:val="1"/>
      <w:marLeft w:val="0"/>
      <w:marRight w:val="0"/>
      <w:marTop w:val="0"/>
      <w:marBottom w:val="0"/>
      <w:divBdr>
        <w:top w:val="none" w:sz="0" w:space="0" w:color="auto"/>
        <w:left w:val="none" w:sz="0" w:space="0" w:color="auto"/>
        <w:bottom w:val="none" w:sz="0" w:space="0" w:color="auto"/>
        <w:right w:val="none" w:sz="0" w:space="0" w:color="auto"/>
      </w:divBdr>
    </w:div>
    <w:div w:id="15360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hyperlink" Target="http://www.cbr.ru/statistics/?PrtId=int_rat" TargetMode="External"/><Relationship Id="rId68" Type="http://schemas.openxmlformats.org/officeDocument/2006/relationships/hyperlink" Target="https://bankrot.fedresurs.ru/" TargetMode="External"/><Relationship Id="rId76" Type="http://schemas.openxmlformats.org/officeDocument/2006/relationships/hyperlink" Target="http://moex.com/ru/index/RUCBITRBB3Y/archive"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bankruptcy.kommersant.ru/"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8.wmf"/><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29.bin"/><Relationship Id="rId66" Type="http://schemas.openxmlformats.org/officeDocument/2006/relationships/hyperlink" Target="https://www.cbr.ru/" TargetMode="External"/><Relationship Id="rId74" Type="http://schemas.openxmlformats.org/officeDocument/2006/relationships/hyperlink" Target="http://moex.com/ru/index/RUCBITRBBB3Y/archive"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1.wmf"/><Relationship Id="rId82" Type="http://schemas.openxmlformats.org/officeDocument/2006/relationships/hyperlink" Target="https://www.spratings.com/documents/20184/774196/2016+Annual+Global+Corporate+Default+Study+And+Rating+Transitions.pdf/2ddcf9dd-3b82-4151-9dab-8e3fc70a7035" TargetMode="Externa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hyperlink" Target="http://www.cbr.ru/statistics/?PrtId=int_rat" TargetMode="External"/><Relationship Id="rId69" Type="http://schemas.openxmlformats.org/officeDocument/2006/relationships/hyperlink" Target="https://fedresurs.ru/" TargetMode="External"/><Relationship Id="rId77" Type="http://schemas.openxmlformats.org/officeDocument/2006/relationships/hyperlink" Target="http://moex.com/a2195" TargetMode="External"/><Relationship Id="rId8" Type="http://schemas.openxmlformats.org/officeDocument/2006/relationships/webSettings" Target="webSettings.xml"/><Relationship Id="rId51" Type="http://schemas.openxmlformats.org/officeDocument/2006/relationships/image" Target="media/image17.wmf"/><Relationship Id="rId72" Type="http://schemas.openxmlformats.org/officeDocument/2006/relationships/image" Target="media/image22.png"/><Relationship Id="rId80" Type="http://schemas.openxmlformats.org/officeDocument/2006/relationships/image" Target="media/image23.wmf"/><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0.wmf"/><Relationship Id="rId67" Type="http://schemas.openxmlformats.org/officeDocument/2006/relationships/hyperlink" Target="https://kad.arbitr.ru/" TargetMode="Externa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hyperlink" Target="https://www.moodys.com/" TargetMode="External"/><Relationship Id="rId75" Type="http://schemas.openxmlformats.org/officeDocument/2006/relationships/hyperlink" Target="http://moex.com/a2196"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hyperlink" Target="https://www.moex.com/" TargetMode="External"/><Relationship Id="rId73" Type="http://schemas.openxmlformats.org/officeDocument/2006/relationships/hyperlink" Target="http://moex.com/a2197" TargetMode="External"/><Relationship Id="rId78" Type="http://schemas.openxmlformats.org/officeDocument/2006/relationships/hyperlink" Target="http://moex.com/ru/index/RUCBITRB3Y/archive/" TargetMode="External"/><Relationship Id="rId81"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purl.org/dc/dcmitype/"/>
    <ds:schemaRef ds:uri="http://purl.org/dc/elements/1.1/"/>
    <ds:schemaRef ds:uri="http://schemas.microsoft.com/office/2006/documentManagement/type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A9B842A6-681D-4E50-9E21-36592D86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17718</Words>
  <Characters>100998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2019-04-29T10:28:00Z</dcterms:created>
  <dcterms:modified xsi:type="dcterms:W3CDTF">2019-04-29T10:28:00Z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